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436" w:rsidRPr="00062C4B" w:rsidRDefault="00592436" w:rsidP="00592436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353"/>
        <w:gridCol w:w="1559"/>
        <w:gridCol w:w="4536"/>
        <w:gridCol w:w="2726"/>
      </w:tblGrid>
      <w:tr w:rsidR="00592436" w:rsidRPr="00062C4B" w:rsidTr="00B44BB7">
        <w:tc>
          <w:tcPr>
            <w:tcW w:w="14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92436" w:rsidRPr="00062C4B" w:rsidRDefault="00592436" w:rsidP="00592436">
            <w:pPr>
              <w:spacing w:before="80" w:after="80"/>
              <w:jc w:val="center"/>
              <w:rPr>
                <w:b/>
              </w:rPr>
            </w:pPr>
            <w:r w:rsidRPr="00062C4B">
              <w:rPr>
                <w:b/>
              </w:rPr>
              <w:t>MATRIZ DE CONTEÚDOS — FICHA DE AVALIAÇÃO 5</w:t>
            </w:r>
          </w:p>
        </w:tc>
      </w:tr>
      <w:tr w:rsidR="00592436" w:rsidRPr="00062C4B" w:rsidTr="00592436">
        <w:tc>
          <w:tcPr>
            <w:tcW w:w="141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592436" w:rsidRPr="00062C4B" w:rsidRDefault="00592436" w:rsidP="00592436">
            <w:pPr>
              <w:spacing w:before="80" w:after="80"/>
            </w:pPr>
            <w:r w:rsidRPr="00062C4B">
              <w:rPr>
                <w:b/>
              </w:rPr>
              <w:t>Domínio:</w:t>
            </w:r>
            <w:r w:rsidRPr="00062C4B">
              <w:t xml:space="preserve"> Funções reais de variável real; Geometria analítica</w:t>
            </w:r>
          </w:p>
        </w:tc>
      </w:tr>
      <w:tr w:rsidR="00592436" w:rsidRPr="00062C4B" w:rsidTr="00B44BB7">
        <w:tc>
          <w:tcPr>
            <w:tcW w:w="535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592436" w:rsidRPr="00062C4B" w:rsidRDefault="00592436" w:rsidP="00592436">
            <w:pPr>
              <w:spacing w:before="80" w:after="80"/>
              <w:jc w:val="center"/>
              <w:rPr>
                <w:b/>
              </w:rPr>
            </w:pPr>
            <w:r w:rsidRPr="00062C4B">
              <w:rPr>
                <w:b/>
              </w:rPr>
              <w:t>CONTEÚDOS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592436" w:rsidRPr="00062C4B" w:rsidRDefault="00592436" w:rsidP="00592436">
            <w:pPr>
              <w:spacing w:before="80" w:after="80"/>
              <w:jc w:val="center"/>
              <w:rPr>
                <w:b/>
              </w:rPr>
            </w:pPr>
            <w:r w:rsidRPr="00062C4B">
              <w:rPr>
                <w:b/>
              </w:rPr>
              <w:t>COTAÇÃO</w:t>
            </w:r>
          </w:p>
          <w:p w:rsidR="00592436" w:rsidRPr="00062C4B" w:rsidRDefault="00592436" w:rsidP="00592436">
            <w:pPr>
              <w:spacing w:before="80" w:after="80"/>
              <w:jc w:val="center"/>
              <w:rPr>
                <w:b/>
              </w:rPr>
            </w:pPr>
            <w:r w:rsidRPr="00062C4B">
              <w:rPr>
                <w:b/>
              </w:rPr>
              <w:t>(em pontos)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592436" w:rsidRPr="00062C4B" w:rsidRDefault="00592436" w:rsidP="00592436">
            <w:pPr>
              <w:spacing w:before="80" w:after="80"/>
              <w:jc w:val="center"/>
              <w:rPr>
                <w:b/>
              </w:rPr>
            </w:pPr>
            <w:r w:rsidRPr="00062C4B">
              <w:rPr>
                <w:b/>
              </w:rPr>
              <w:t>OBJETIVOS GERAIS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:rsidR="00592436" w:rsidRPr="00062C4B" w:rsidRDefault="00592436" w:rsidP="00592436">
            <w:pPr>
              <w:spacing w:before="80" w:after="80"/>
              <w:jc w:val="center"/>
              <w:rPr>
                <w:b/>
              </w:rPr>
            </w:pPr>
            <w:r w:rsidRPr="00062C4B">
              <w:rPr>
                <w:b/>
              </w:rPr>
              <w:t>TIPOS DE QUESTÕES</w:t>
            </w:r>
          </w:p>
        </w:tc>
      </w:tr>
      <w:tr w:rsidR="00592436" w:rsidRPr="00062C4B" w:rsidTr="00B44BB7">
        <w:tc>
          <w:tcPr>
            <w:tcW w:w="5353" w:type="dxa"/>
            <w:tcBorders>
              <w:top w:val="single" w:sz="4" w:space="0" w:color="000000" w:themeColor="text1"/>
            </w:tcBorders>
          </w:tcPr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0"/>
              <w:ind w:left="360"/>
            </w:pPr>
            <w:r w:rsidRPr="00062C4B">
              <w:t>Declive e inclinação de retas no plano.</w:t>
            </w:r>
          </w:p>
          <w:p w:rsidR="00592436" w:rsidRPr="00062C4B" w:rsidRDefault="00592436" w:rsidP="00B44BB7"/>
          <w:p w:rsidR="00592436" w:rsidRPr="00062C4B" w:rsidRDefault="00592436" w:rsidP="00B44BB7"/>
        </w:tc>
        <w:tc>
          <w:tcPr>
            <w:tcW w:w="1559" w:type="dxa"/>
            <w:tcBorders>
              <w:top w:val="single" w:sz="4" w:space="0" w:color="000000" w:themeColor="text1"/>
            </w:tcBorders>
            <w:vAlign w:val="center"/>
          </w:tcPr>
          <w:p w:rsidR="00592436" w:rsidRPr="00062C4B" w:rsidRDefault="00592436" w:rsidP="00B44BB7">
            <w:pPr>
              <w:jc w:val="center"/>
            </w:pPr>
            <w:r w:rsidRPr="00062C4B">
              <w:t>10</w:t>
            </w:r>
          </w:p>
        </w:tc>
        <w:tc>
          <w:tcPr>
            <w:tcW w:w="4536" w:type="dxa"/>
            <w:vMerge w:val="restart"/>
            <w:tcBorders>
              <w:top w:val="single" w:sz="4" w:space="0" w:color="000000" w:themeColor="text1"/>
            </w:tcBorders>
          </w:tcPr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 xml:space="preserve">Definir a inclinação de uma reta. </w:t>
            </w:r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 xml:space="preserve">Definir limite de uma função num ponto e estudar as respetivas propriedades fundamentais. </w:t>
            </w:r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 xml:space="preserve">Definir a noção de continuidade e as respetivas propriedades fundamentais. </w:t>
            </w:r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>Definir assíntotas ao gráfico de uma função.</w:t>
            </w:r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 xml:space="preserve">Resolver problemas envolvendo o estudo de funções racionais. </w:t>
            </w:r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 xml:space="preserve">Calcular, por meios algébricos, limites de funções reais de variável real em situação de indeterminação. </w:t>
            </w:r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 xml:space="preserve">Resolver problemas envolvendo a noção de limite e de continuidade de uma função real de variável real. </w:t>
            </w:r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>Resolver problemas envolvendo a determinação das assíntotas e da representação gráfica de funções racionais definidas em</w:t>
            </w:r>
          </w:p>
          <w:p w:rsidR="00592436" w:rsidRPr="00062C4B" w:rsidRDefault="00405B85" w:rsidP="00405B85">
            <w:pPr>
              <w:pStyle w:val="PargrafodaLista"/>
              <w:spacing w:after="120"/>
              <w:ind w:left="357" w:hanging="6"/>
              <w:contextualSpacing w:val="0"/>
              <w:rPr>
                <w:rFonts w:eastAsiaTheme="minorEastAsia"/>
              </w:rPr>
            </w:pPr>
            <w:r w:rsidRPr="00405B85">
              <w:rPr>
                <w:rFonts w:eastAsiaTheme="minorEastAsia"/>
                <w:spacing w:val="-20"/>
              </w:rPr>
              <w:t>IR</w:t>
            </w:r>
            <w:r w:rsidRPr="00405B85">
              <w:rPr>
                <w:rFonts w:eastAsiaTheme="minorEastAsia"/>
              </w:rPr>
              <w:t>\</w:t>
            </w:r>
            <w:r>
              <w:rPr>
                <w:rFonts w:eastAsiaTheme="minorEastAsia"/>
              </w:rPr>
              <w:t xml:space="preserve"> </w:t>
            </w:r>
            <w:r w:rsidRPr="00405B85">
              <w:rPr>
                <w:rFonts w:eastAsiaTheme="minorEastAsia"/>
              </w:rPr>
              <w:t>{c}</w:t>
            </w:r>
            <w:r>
              <w:rPr>
                <w:rFonts w:eastAsiaTheme="minorEastAsia"/>
              </w:rPr>
              <w:t xml:space="preserve"> </w:t>
            </w:r>
            <w:r w:rsidRPr="00405B85">
              <w:rPr>
                <w:rFonts w:eastAsiaTheme="minorEastAsia"/>
              </w:rPr>
              <w:t>por</w:t>
            </w:r>
            <w:r>
              <w:rPr>
                <w:rFonts w:eastAsiaTheme="minorEastAsia"/>
              </w:rPr>
              <w:t xml:space="preserve"> </w:t>
            </w:r>
            <w:r w:rsidRPr="00405B85">
              <w:rPr>
                <w:rFonts w:eastAsiaTheme="minorEastAsia"/>
                <w:i/>
              </w:rPr>
              <w:t>f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=a 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</w:rPr>
                    <m:t>x - c</m:t>
                  </m:r>
                </m:den>
              </m:f>
              <m:r>
                <w:rPr>
                  <w:rFonts w:ascii="Cambria Math" w:hAnsi="Cambria Math"/>
                </w:rPr>
                <m:t>, (a,b,c∈</m:t>
              </m:r>
            </m:oMath>
            <w:r>
              <w:rPr>
                <w:rFonts w:eastAsiaTheme="minorEastAsia"/>
                <w:i/>
              </w:rPr>
              <w:t xml:space="preserve"> </w:t>
            </w:r>
            <w:r w:rsidRPr="00405B85">
              <w:rPr>
                <w:rFonts w:eastAsiaTheme="minorEastAsia"/>
                <w:spacing w:val="-20"/>
              </w:rPr>
              <w:t>IR</w:t>
            </w:r>
            <m:oMath>
              <m:r>
                <w:rPr>
                  <w:rFonts w:ascii="Cambria Math" w:hAnsi="Cambria Math"/>
                </w:rPr>
                <m:t>)</m:t>
              </m:r>
            </m:oMath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 xml:space="preserve">Resolver problemas envolvendo a determinação de assíntotas ao gráfico de funções racionais e de funções definidas pelo radical de uma função racional. </w:t>
            </w:r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>Resolver problemas envolvendo o cálculo de derivadas de funções reais de variável real.</w:t>
            </w:r>
          </w:p>
        </w:tc>
        <w:tc>
          <w:tcPr>
            <w:tcW w:w="2726" w:type="dxa"/>
            <w:vMerge w:val="restart"/>
            <w:tcBorders>
              <w:top w:val="single" w:sz="4" w:space="0" w:color="000000" w:themeColor="text1"/>
            </w:tcBorders>
          </w:tcPr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 xml:space="preserve">Escolha múltipla (5) </w:t>
            </w:r>
          </w:p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120"/>
              <w:ind w:left="357" w:hanging="357"/>
              <w:contextualSpacing w:val="0"/>
            </w:pPr>
            <w:r w:rsidRPr="00062C4B">
              <w:t>Resposta aberta (13)</w:t>
            </w:r>
          </w:p>
        </w:tc>
      </w:tr>
      <w:tr w:rsidR="00592436" w:rsidRPr="00062C4B" w:rsidTr="00B44BB7">
        <w:tc>
          <w:tcPr>
            <w:tcW w:w="5353" w:type="dxa"/>
          </w:tcPr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0"/>
              <w:ind w:left="360"/>
            </w:pPr>
            <w:r w:rsidRPr="00062C4B">
              <w:t>Limites de funções reais de variável real.</w:t>
            </w:r>
          </w:p>
          <w:p w:rsidR="00592436" w:rsidRPr="00062C4B" w:rsidRDefault="00592436" w:rsidP="00B44BB7"/>
          <w:p w:rsidR="00592436" w:rsidRPr="00062C4B" w:rsidRDefault="00592436" w:rsidP="00B44BB7"/>
        </w:tc>
        <w:tc>
          <w:tcPr>
            <w:tcW w:w="1559" w:type="dxa"/>
            <w:vAlign w:val="center"/>
          </w:tcPr>
          <w:p w:rsidR="00592436" w:rsidRPr="00062C4B" w:rsidRDefault="00592436" w:rsidP="00B44BB7">
            <w:pPr>
              <w:jc w:val="center"/>
            </w:pPr>
            <w:r w:rsidRPr="00062C4B">
              <w:t>10</w:t>
            </w:r>
          </w:p>
        </w:tc>
        <w:tc>
          <w:tcPr>
            <w:tcW w:w="4536" w:type="dxa"/>
            <w:vMerge/>
          </w:tcPr>
          <w:p w:rsidR="00592436" w:rsidRPr="00062C4B" w:rsidRDefault="00592436" w:rsidP="00B44BB7"/>
        </w:tc>
        <w:tc>
          <w:tcPr>
            <w:tcW w:w="2726" w:type="dxa"/>
            <w:vMerge/>
          </w:tcPr>
          <w:p w:rsidR="00592436" w:rsidRPr="00062C4B" w:rsidRDefault="00592436" w:rsidP="00B44BB7"/>
        </w:tc>
      </w:tr>
      <w:tr w:rsidR="00592436" w:rsidRPr="00062C4B" w:rsidTr="00B44BB7">
        <w:tc>
          <w:tcPr>
            <w:tcW w:w="5353" w:type="dxa"/>
          </w:tcPr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0"/>
              <w:ind w:left="360"/>
            </w:pPr>
            <w:r w:rsidRPr="00062C4B">
              <w:t>Continuidade de funções.</w:t>
            </w:r>
          </w:p>
          <w:p w:rsidR="00592436" w:rsidRPr="00062C4B" w:rsidRDefault="00592436" w:rsidP="00B44BB7"/>
          <w:p w:rsidR="00592436" w:rsidRPr="00062C4B" w:rsidRDefault="00592436" w:rsidP="00B44BB7"/>
        </w:tc>
        <w:tc>
          <w:tcPr>
            <w:tcW w:w="1559" w:type="dxa"/>
            <w:vAlign w:val="center"/>
          </w:tcPr>
          <w:p w:rsidR="00592436" w:rsidRPr="00062C4B" w:rsidRDefault="00592436" w:rsidP="00B44BB7">
            <w:pPr>
              <w:jc w:val="center"/>
            </w:pPr>
            <w:r w:rsidRPr="00062C4B">
              <w:t>25</w:t>
            </w:r>
          </w:p>
        </w:tc>
        <w:tc>
          <w:tcPr>
            <w:tcW w:w="4536" w:type="dxa"/>
            <w:vMerge/>
          </w:tcPr>
          <w:p w:rsidR="00592436" w:rsidRPr="00062C4B" w:rsidRDefault="00592436" w:rsidP="00B44BB7"/>
        </w:tc>
        <w:tc>
          <w:tcPr>
            <w:tcW w:w="2726" w:type="dxa"/>
            <w:vMerge/>
          </w:tcPr>
          <w:p w:rsidR="00592436" w:rsidRPr="00062C4B" w:rsidRDefault="00592436" w:rsidP="00B44BB7"/>
        </w:tc>
      </w:tr>
      <w:tr w:rsidR="00592436" w:rsidRPr="00062C4B" w:rsidTr="00B44BB7">
        <w:tc>
          <w:tcPr>
            <w:tcW w:w="5353" w:type="dxa"/>
          </w:tcPr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0"/>
              <w:ind w:left="360"/>
            </w:pPr>
            <w:r w:rsidRPr="00062C4B">
              <w:t>Assíntotas ao gráfico de uma função.</w:t>
            </w:r>
          </w:p>
          <w:p w:rsidR="00592436" w:rsidRPr="00062C4B" w:rsidRDefault="00592436" w:rsidP="00B44BB7"/>
          <w:p w:rsidR="00592436" w:rsidRPr="00062C4B" w:rsidRDefault="00592436" w:rsidP="00B44BB7"/>
          <w:p w:rsidR="00592436" w:rsidRPr="00062C4B" w:rsidRDefault="00592436" w:rsidP="00B44BB7"/>
          <w:p w:rsidR="00592436" w:rsidRPr="00062C4B" w:rsidRDefault="00592436" w:rsidP="00B44BB7"/>
        </w:tc>
        <w:tc>
          <w:tcPr>
            <w:tcW w:w="1559" w:type="dxa"/>
            <w:vAlign w:val="center"/>
          </w:tcPr>
          <w:p w:rsidR="00592436" w:rsidRPr="00062C4B" w:rsidRDefault="00592436" w:rsidP="00B44BB7">
            <w:pPr>
              <w:jc w:val="center"/>
            </w:pPr>
            <w:r w:rsidRPr="00062C4B">
              <w:t>40</w:t>
            </w:r>
          </w:p>
        </w:tc>
        <w:tc>
          <w:tcPr>
            <w:tcW w:w="4536" w:type="dxa"/>
            <w:vMerge/>
          </w:tcPr>
          <w:p w:rsidR="00592436" w:rsidRPr="00062C4B" w:rsidRDefault="00592436" w:rsidP="00B44BB7"/>
        </w:tc>
        <w:tc>
          <w:tcPr>
            <w:tcW w:w="2726" w:type="dxa"/>
            <w:vMerge/>
          </w:tcPr>
          <w:p w:rsidR="00592436" w:rsidRPr="00062C4B" w:rsidRDefault="00592436" w:rsidP="00B44BB7"/>
        </w:tc>
      </w:tr>
      <w:tr w:rsidR="00592436" w:rsidRPr="00062C4B" w:rsidTr="00B44BB7">
        <w:tc>
          <w:tcPr>
            <w:tcW w:w="5353" w:type="dxa"/>
          </w:tcPr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0"/>
              <w:ind w:left="360"/>
            </w:pPr>
            <w:r w:rsidRPr="00062C4B">
              <w:t>Estudo de funções racionais.</w:t>
            </w:r>
          </w:p>
          <w:p w:rsidR="00592436" w:rsidRPr="00062C4B" w:rsidRDefault="00592436" w:rsidP="00B44BB7"/>
          <w:p w:rsidR="00592436" w:rsidRPr="00062C4B" w:rsidRDefault="00592436" w:rsidP="00B44BB7"/>
          <w:p w:rsidR="00592436" w:rsidRPr="00062C4B" w:rsidRDefault="00592436" w:rsidP="00B44BB7"/>
          <w:p w:rsidR="00592436" w:rsidRPr="00062C4B" w:rsidRDefault="00592436" w:rsidP="00B44BB7"/>
        </w:tc>
        <w:tc>
          <w:tcPr>
            <w:tcW w:w="1559" w:type="dxa"/>
            <w:vAlign w:val="center"/>
          </w:tcPr>
          <w:p w:rsidR="00592436" w:rsidRPr="00062C4B" w:rsidRDefault="00592436" w:rsidP="00B44BB7">
            <w:pPr>
              <w:jc w:val="center"/>
            </w:pPr>
            <w:r w:rsidRPr="00062C4B">
              <w:t>50</w:t>
            </w:r>
          </w:p>
        </w:tc>
        <w:tc>
          <w:tcPr>
            <w:tcW w:w="4536" w:type="dxa"/>
            <w:vMerge/>
          </w:tcPr>
          <w:p w:rsidR="00592436" w:rsidRPr="00062C4B" w:rsidRDefault="00592436" w:rsidP="00B44BB7"/>
        </w:tc>
        <w:tc>
          <w:tcPr>
            <w:tcW w:w="2726" w:type="dxa"/>
            <w:vMerge/>
          </w:tcPr>
          <w:p w:rsidR="00592436" w:rsidRPr="00062C4B" w:rsidRDefault="00592436" w:rsidP="00B44BB7"/>
        </w:tc>
      </w:tr>
      <w:tr w:rsidR="00592436" w:rsidRPr="00062C4B" w:rsidTr="00B44BB7">
        <w:tc>
          <w:tcPr>
            <w:tcW w:w="5353" w:type="dxa"/>
          </w:tcPr>
          <w:p w:rsidR="00592436" w:rsidRPr="00062C4B" w:rsidRDefault="00592436" w:rsidP="00C0059D">
            <w:pPr>
              <w:pStyle w:val="PargrafodaLista"/>
              <w:numPr>
                <w:ilvl w:val="0"/>
                <w:numId w:val="196"/>
              </w:numPr>
              <w:spacing w:after="0"/>
              <w:ind w:left="360"/>
            </w:pPr>
            <w:r w:rsidRPr="00062C4B">
              <w:t>Derivadas de funções reais de variável real e aplicações.</w:t>
            </w:r>
          </w:p>
          <w:p w:rsidR="00592436" w:rsidRPr="00062C4B" w:rsidRDefault="00592436" w:rsidP="00592436">
            <w:pPr>
              <w:pStyle w:val="PargrafodaLista"/>
              <w:spacing w:after="0"/>
              <w:ind w:left="360"/>
            </w:pPr>
          </w:p>
          <w:p w:rsidR="00592436" w:rsidRPr="00062C4B" w:rsidRDefault="00592436" w:rsidP="00592436">
            <w:pPr>
              <w:pStyle w:val="PargrafodaLista"/>
              <w:spacing w:after="0"/>
              <w:ind w:left="360"/>
            </w:pPr>
          </w:p>
          <w:p w:rsidR="00592436" w:rsidRPr="00062C4B" w:rsidRDefault="00592436" w:rsidP="00592436">
            <w:pPr>
              <w:pStyle w:val="PargrafodaLista"/>
              <w:spacing w:after="0"/>
              <w:ind w:left="360"/>
            </w:pPr>
          </w:p>
        </w:tc>
        <w:tc>
          <w:tcPr>
            <w:tcW w:w="1559" w:type="dxa"/>
            <w:vAlign w:val="center"/>
          </w:tcPr>
          <w:p w:rsidR="00592436" w:rsidRPr="00062C4B" w:rsidRDefault="00592436" w:rsidP="00B44BB7">
            <w:pPr>
              <w:jc w:val="center"/>
            </w:pPr>
            <w:r w:rsidRPr="00062C4B">
              <w:t>65</w:t>
            </w:r>
          </w:p>
        </w:tc>
        <w:tc>
          <w:tcPr>
            <w:tcW w:w="4536" w:type="dxa"/>
            <w:vMerge/>
          </w:tcPr>
          <w:p w:rsidR="00592436" w:rsidRPr="00062C4B" w:rsidRDefault="00592436" w:rsidP="00B44BB7"/>
        </w:tc>
        <w:tc>
          <w:tcPr>
            <w:tcW w:w="2726" w:type="dxa"/>
            <w:vMerge/>
          </w:tcPr>
          <w:p w:rsidR="00592436" w:rsidRPr="00062C4B" w:rsidRDefault="00592436" w:rsidP="00B44BB7"/>
        </w:tc>
      </w:tr>
    </w:tbl>
    <w:p w:rsidR="00592436" w:rsidRPr="00062C4B" w:rsidRDefault="00592436">
      <w:pPr>
        <w:spacing w:after="200"/>
        <w:rPr>
          <w:b/>
        </w:rPr>
      </w:pPr>
      <w:r w:rsidRPr="00062C4B">
        <w:rPr>
          <w:b/>
        </w:rPr>
        <w:br w:type="page"/>
      </w:r>
    </w:p>
    <w:p w:rsidR="0088398C" w:rsidRPr="00062C4B" w:rsidRDefault="0088398C" w:rsidP="00D33D59">
      <w:pPr>
        <w:spacing w:after="200"/>
        <w:rPr>
          <w:b/>
        </w:rPr>
        <w:sectPr w:rsidR="0088398C" w:rsidRPr="00062C4B" w:rsidSect="0088398C">
          <w:footerReference w:type="default" r:id="rId8"/>
          <w:pgSz w:w="16838" w:h="11906" w:orient="landscape"/>
          <w:pgMar w:top="1361" w:right="1247" w:bottom="1134" w:left="907" w:header="709" w:footer="510" w:gutter="0"/>
          <w:cols w:space="708"/>
          <w:docGrid w:linePitch="360"/>
        </w:sectPr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314026">
      <w:pgSz w:w="11906" w:h="16838"/>
      <w:pgMar w:top="1247" w:right="1134" w:bottom="907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FE4" w:rsidRDefault="001F3FE4" w:rsidP="00BC1E51">
      <w:r>
        <w:separator/>
      </w:r>
    </w:p>
  </w:endnote>
  <w:endnote w:type="continuationSeparator" w:id="0">
    <w:p w:rsidR="001F3FE4" w:rsidRDefault="001F3FE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21E5493-4333-450D-9995-9D677F041B80}"/>
    <w:embedBold r:id="rId2" w:fontKey="{72B4ED10-204A-49AE-8734-BE2014D852CE}"/>
    <w:embedItalic r:id="rId3" w:fontKey="{BB91D4BC-90B5-4718-BEBF-153D7FDDFC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subsetted="1" w:fontKey="{89C2680C-08C5-4F50-8D25-94D5C12B48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FE4" w:rsidRDefault="001F3FE4" w:rsidP="00BC1E51">
      <w:r>
        <w:separator/>
      </w:r>
    </w:p>
  </w:footnote>
  <w:footnote w:type="continuationSeparator" w:id="0">
    <w:p w:rsidR="001F3FE4" w:rsidRDefault="001F3FE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3FE4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026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E51E6-B2A9-4170-9206-04EC3532C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2016-07-11T10:27:00Z</dcterms:created>
  <dcterms:modified xsi:type="dcterms:W3CDTF">2016-07-11T10:27:00Z</dcterms:modified>
</cp:coreProperties>
</file>