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B9" w:rsidRDefault="000C7B3B">
      <w:pPr>
        <w:rPr>
          <w:rFonts w:ascii="Garamond" w:hAnsi="Garamond"/>
          <w:color w:val="617434"/>
          <w:sz w:val="27"/>
          <w:szCs w:val="27"/>
          <w:shd w:val="clear" w:color="auto" w:fill="FFFFFF"/>
        </w:rPr>
      </w:pPr>
      <w:r>
        <w:rPr>
          <w:rFonts w:ascii="Garamond" w:hAnsi="Garamond"/>
          <w:color w:val="617434"/>
          <w:sz w:val="27"/>
          <w:szCs w:val="27"/>
          <w:shd w:val="clear" w:color="auto" w:fill="FFFFFF"/>
        </w:rPr>
        <w:t xml:space="preserve">O </w:t>
      </w:r>
      <w:bookmarkStart w:id="0" w:name="_GoBack"/>
      <w:r>
        <w:rPr>
          <w:rFonts w:ascii="Garamond" w:hAnsi="Garamond"/>
          <w:color w:val="617434"/>
          <w:sz w:val="27"/>
          <w:szCs w:val="27"/>
          <w:shd w:val="clear" w:color="auto" w:fill="FFFFFF"/>
        </w:rPr>
        <w:t xml:space="preserve">método de Reid </w:t>
      </w:r>
      <w:bookmarkEnd w:id="0"/>
      <w:r>
        <w:rPr>
          <w:rFonts w:ascii="Garamond" w:hAnsi="Garamond"/>
          <w:color w:val="617434"/>
          <w:sz w:val="27"/>
          <w:szCs w:val="27"/>
          <w:shd w:val="clear" w:color="auto" w:fill="FFFFFF"/>
        </w:rPr>
        <w:t>é utilizado por forças policiais de todo o mundo já que é uma das atitudes mais simples e prática de obter informação de uma pessoa. A sua simplicidade também o torna aplicável a situações da vida quotidiana.</w:t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  <w:shd w:val="clear" w:color="auto" w:fill="FFFFFF"/>
        </w:rPr>
        <w:t>Após trabalhar durante décadas a realizar interrogatórios para a polícia de Nova Iorque, e após especializar-se em psicologia social e na utilização de polígrafos como ferramentas judiciais, John Reid descobriu que a maneira mais efectiva de obter informação de uma pessoa é submetendo-a a diferentes condições que desequilibrem os seus mecanismos racionais de resposta e, consequentemente, a induzam a entrar num estado de autodefesa que promova e estimule as “respostas instintivas”. Isto é, respostas apressadas muito fáceis de desmentir e analisar e pelas quais se pode verificar o que é que alguém encobre, porque o faz e até obrigá-lo a dizer a verdade.</w:t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b/>
          <w:bCs/>
          <w:color w:val="617434"/>
          <w:sz w:val="27"/>
          <w:szCs w:val="27"/>
          <w:shd w:val="clear" w:color="auto" w:fill="FFFFFF"/>
        </w:rPr>
        <w:t>Em resumo</w:t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  <w:shd w:val="clear" w:color="auto" w:fill="FFFFFF"/>
        </w:rPr>
        <w:t xml:space="preserve">O método baseia-se num conjunto de situações contrastantes que levem à “provocação de comportamentos”, com os quais se poderá manipular a pessoa, isto é, realizar perguntas estruturadas e analisar a resposta oferecida - o que tecnicamente se denomina BAI, </w:t>
      </w:r>
      <w:proofErr w:type="spellStart"/>
      <w:r>
        <w:rPr>
          <w:rFonts w:ascii="Garamond" w:hAnsi="Garamond"/>
          <w:color w:val="617434"/>
          <w:sz w:val="27"/>
          <w:szCs w:val="27"/>
          <w:shd w:val="clear" w:color="auto" w:fill="FFFFFF"/>
        </w:rPr>
        <w:t>Behavior</w:t>
      </w:r>
      <w:proofErr w:type="spellEnd"/>
      <w:r>
        <w:rPr>
          <w:rFonts w:ascii="Garamond" w:hAnsi="Garamond"/>
          <w:color w:val="61743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617434"/>
          <w:sz w:val="27"/>
          <w:szCs w:val="27"/>
          <w:shd w:val="clear" w:color="auto" w:fill="FFFFFF"/>
        </w:rPr>
        <w:t>Analysis</w:t>
      </w:r>
      <w:proofErr w:type="spellEnd"/>
      <w:r>
        <w:rPr>
          <w:rFonts w:ascii="Garamond" w:hAnsi="Garamond"/>
          <w:color w:val="61743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617434"/>
          <w:sz w:val="27"/>
          <w:szCs w:val="27"/>
          <w:shd w:val="clear" w:color="auto" w:fill="FFFFFF"/>
        </w:rPr>
        <w:t>Interview</w:t>
      </w:r>
      <w:proofErr w:type="spellEnd"/>
      <w:r>
        <w:rPr>
          <w:rFonts w:ascii="Garamond" w:hAnsi="Garamond"/>
          <w:color w:val="617434"/>
          <w:sz w:val="27"/>
          <w:szCs w:val="27"/>
          <w:shd w:val="clear" w:color="auto" w:fill="FFFFFF"/>
        </w:rPr>
        <w:t xml:space="preserve"> - Entrevista de Análise de Comportamento.</w:t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  <w:shd w:val="clear" w:color="auto" w:fill="FFFFFF"/>
        </w:rPr>
        <w:t>É importante referir que a técnica não se realiza de maneira acusadora, como num interrogatório, mas em forma de entrevista. Não obstante, actualmente tem variado e a emoção mostrada pelo entrevistador dependente do tipo de pergunta. Desta forma o entrevistado associa uma emoção a um dado tipo de pergunta, pelo que, variando nos períodos finais a emoção perante o tipo de pergunta, o entrevistador pode induzir o entrevistado a responder a perguntas inquisitivas ou acusativas de forma mais dócil sem que este apresente uma defesa muito complicada.</w:t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b/>
          <w:bCs/>
          <w:color w:val="617434"/>
          <w:sz w:val="27"/>
          <w:szCs w:val="27"/>
          <w:shd w:val="clear" w:color="auto" w:fill="FFFFFF"/>
        </w:rPr>
        <w:t>Pontualmente</w:t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  <w:shd w:val="clear" w:color="auto" w:fill="FFFFFF"/>
        </w:rPr>
        <w:t>Ao todo são nove passos. Este é um resumo que pretende dar uma panorâmica geral do processo, podendo encontrar-se na Internet versões detalhadas e explicadas em profundidade.</w:t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b/>
          <w:bCs/>
          <w:color w:val="617434"/>
          <w:sz w:val="27"/>
          <w:szCs w:val="27"/>
          <w:shd w:val="clear" w:color="auto" w:fill="FFFFFF"/>
        </w:rPr>
        <w:t>Passo 1</w:t>
      </w:r>
      <w:r>
        <w:rPr>
          <w:rStyle w:val="apple-converted-space"/>
          <w:rFonts w:ascii="Garamond" w:hAnsi="Garamond"/>
          <w:color w:val="617434"/>
          <w:sz w:val="27"/>
          <w:szCs w:val="27"/>
          <w:shd w:val="clear" w:color="auto" w:fill="FFFFFF"/>
        </w:rPr>
        <w:t> </w:t>
      </w:r>
      <w:r>
        <w:rPr>
          <w:rFonts w:ascii="Garamond" w:hAnsi="Garamond"/>
          <w:color w:val="617434"/>
          <w:sz w:val="27"/>
          <w:szCs w:val="27"/>
          <w:shd w:val="clear" w:color="auto" w:fill="FFFFFF"/>
        </w:rPr>
        <w:t>- Confrontação directa: Há que fazer saber ao indivíduo de forma directa ou indirecta que existem provas suficientes para incriminá-lo (mesmo que estas não existam).</w:t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</w:rPr>
        <w:lastRenderedPageBreak/>
        <w:br/>
      </w:r>
      <w:r>
        <w:rPr>
          <w:rFonts w:ascii="Garamond" w:hAnsi="Garamond"/>
          <w:b/>
          <w:bCs/>
          <w:color w:val="617434"/>
          <w:sz w:val="27"/>
          <w:szCs w:val="27"/>
          <w:shd w:val="clear" w:color="auto" w:fill="FFFFFF"/>
        </w:rPr>
        <w:t>Passo 2</w:t>
      </w:r>
      <w:r>
        <w:rPr>
          <w:rStyle w:val="apple-converted-space"/>
          <w:rFonts w:ascii="Garamond" w:hAnsi="Garamond"/>
          <w:color w:val="617434"/>
          <w:sz w:val="27"/>
          <w:szCs w:val="27"/>
          <w:shd w:val="clear" w:color="auto" w:fill="FFFFFF"/>
        </w:rPr>
        <w:t> </w:t>
      </w:r>
      <w:r>
        <w:rPr>
          <w:rFonts w:ascii="Garamond" w:hAnsi="Garamond"/>
          <w:color w:val="617434"/>
          <w:sz w:val="27"/>
          <w:szCs w:val="27"/>
          <w:shd w:val="clear" w:color="auto" w:fill="FFFFFF"/>
        </w:rPr>
        <w:t>- Desenvolvimento: Este passo tem a intenção de contrastar com o primeiro, por isso o indivíduo é colocado em lugar de vítima, inventando-se ou procurando-se desculpas que afastem a sua culpabilidade.</w:t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b/>
          <w:bCs/>
          <w:color w:val="617434"/>
          <w:sz w:val="27"/>
          <w:szCs w:val="27"/>
          <w:shd w:val="clear" w:color="auto" w:fill="FFFFFF"/>
        </w:rPr>
        <w:t>Passo 3</w:t>
      </w:r>
      <w:r>
        <w:rPr>
          <w:rStyle w:val="apple-converted-space"/>
          <w:rFonts w:ascii="Garamond" w:hAnsi="Garamond"/>
          <w:color w:val="617434"/>
          <w:sz w:val="27"/>
          <w:szCs w:val="27"/>
          <w:shd w:val="clear" w:color="auto" w:fill="FFFFFF"/>
        </w:rPr>
        <w:t> </w:t>
      </w:r>
      <w:r>
        <w:rPr>
          <w:rFonts w:ascii="Garamond" w:hAnsi="Garamond"/>
          <w:color w:val="617434"/>
          <w:sz w:val="27"/>
          <w:szCs w:val="27"/>
          <w:shd w:val="clear" w:color="auto" w:fill="FFFFFF"/>
        </w:rPr>
        <w:t>- Evitar que o indivíduo se desculpe a si mesmo. Este é um dos passos mais importantes, já que, ao evitar que a pessoa se justifique a si mesma dizendo que é inocente ou que não o fez, evita que fortaleça o seu nível mental de defesa.</w:t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b/>
          <w:bCs/>
          <w:color w:val="617434"/>
          <w:sz w:val="27"/>
          <w:szCs w:val="27"/>
          <w:shd w:val="clear" w:color="auto" w:fill="FFFFFF"/>
        </w:rPr>
        <w:t>Passo 4</w:t>
      </w:r>
      <w:r>
        <w:rPr>
          <w:rStyle w:val="apple-converted-space"/>
          <w:rFonts w:ascii="Garamond" w:hAnsi="Garamond"/>
          <w:color w:val="617434"/>
          <w:sz w:val="27"/>
          <w:szCs w:val="27"/>
          <w:shd w:val="clear" w:color="auto" w:fill="FFFFFF"/>
        </w:rPr>
        <w:t> </w:t>
      </w:r>
      <w:r>
        <w:rPr>
          <w:rFonts w:ascii="Garamond" w:hAnsi="Garamond"/>
          <w:color w:val="617434"/>
          <w:sz w:val="27"/>
          <w:szCs w:val="27"/>
          <w:shd w:val="clear" w:color="auto" w:fill="FFFFFF"/>
        </w:rPr>
        <w:t>- Neste momento a pessoa vai criar uma justificação citando os motivos e as razões pelas quais não cometeu o crime (ou do que é acusada). Geralmente quando a pessoa cria um conceito secundário para explicar por que não tinha o motivo de fazer o que fez significa que é culpado (ver nas ligações relacionadas a explicação em detalhe).</w:t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b/>
          <w:bCs/>
          <w:color w:val="617434"/>
          <w:sz w:val="27"/>
          <w:szCs w:val="27"/>
          <w:shd w:val="clear" w:color="auto" w:fill="FFFFFF"/>
        </w:rPr>
        <w:t>Passo 5</w:t>
      </w:r>
      <w:r>
        <w:rPr>
          <w:rStyle w:val="apple-converted-space"/>
          <w:rFonts w:ascii="Garamond" w:hAnsi="Garamond"/>
          <w:color w:val="617434"/>
          <w:sz w:val="27"/>
          <w:szCs w:val="27"/>
          <w:shd w:val="clear" w:color="auto" w:fill="FFFFFF"/>
        </w:rPr>
        <w:t> </w:t>
      </w:r>
      <w:r>
        <w:rPr>
          <w:rFonts w:ascii="Garamond" w:hAnsi="Garamond"/>
          <w:color w:val="617434"/>
          <w:sz w:val="27"/>
          <w:szCs w:val="27"/>
          <w:shd w:val="clear" w:color="auto" w:fill="FFFFFF"/>
        </w:rPr>
        <w:t>- Mostrar sinceridade, a intenção é criar um vínculo com o indivíduo mostrando-lhe sinceridade e compreensão. O fim deste passo é aumentar o nível de receptividade da pessoa e diminuir as suas defesas fazendo-a crer que apesar da pressão ela é entendida e apoiada.</w:t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b/>
          <w:bCs/>
          <w:color w:val="617434"/>
          <w:sz w:val="27"/>
          <w:szCs w:val="27"/>
          <w:shd w:val="clear" w:color="auto" w:fill="FFFFFF"/>
        </w:rPr>
        <w:t>Passo 6</w:t>
      </w:r>
      <w:r>
        <w:rPr>
          <w:rStyle w:val="apple-converted-space"/>
          <w:rFonts w:ascii="Garamond" w:hAnsi="Garamond"/>
          <w:color w:val="617434"/>
          <w:sz w:val="27"/>
          <w:szCs w:val="27"/>
          <w:shd w:val="clear" w:color="auto" w:fill="FFFFFF"/>
        </w:rPr>
        <w:t> </w:t>
      </w:r>
      <w:r>
        <w:rPr>
          <w:rFonts w:ascii="Garamond" w:hAnsi="Garamond"/>
          <w:color w:val="617434"/>
          <w:sz w:val="27"/>
          <w:szCs w:val="27"/>
          <w:shd w:val="clear" w:color="auto" w:fill="FFFFFF"/>
        </w:rPr>
        <w:t>- O indivíduo tranquiliza-se e começa a escutar; o contraste de pressão e apoio na entrevista faz com que veja o entrevistador como uma figura paternal. No caso dos culpados é normal o choro contido por causa da pressão. É importante dar-lhe alternativas neste passo já que, no caso dos culpados, ter alternativas abstrai-os da situação que enfrentam e procuram “sair-se de maneira fácil” aceitando o “mal menor”.</w:t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b/>
          <w:bCs/>
          <w:color w:val="617434"/>
          <w:sz w:val="27"/>
          <w:szCs w:val="27"/>
          <w:shd w:val="clear" w:color="auto" w:fill="FFFFFF"/>
        </w:rPr>
        <w:t>Passo 7</w:t>
      </w:r>
      <w:r>
        <w:rPr>
          <w:rStyle w:val="apple-converted-space"/>
          <w:rFonts w:ascii="Garamond" w:hAnsi="Garamond"/>
          <w:color w:val="617434"/>
          <w:sz w:val="27"/>
          <w:szCs w:val="27"/>
          <w:shd w:val="clear" w:color="auto" w:fill="FFFFFF"/>
        </w:rPr>
        <w:t> </w:t>
      </w:r>
      <w:r>
        <w:rPr>
          <w:rFonts w:ascii="Garamond" w:hAnsi="Garamond"/>
          <w:color w:val="617434"/>
          <w:sz w:val="27"/>
          <w:szCs w:val="27"/>
          <w:shd w:val="clear" w:color="auto" w:fill="FFFFFF"/>
        </w:rPr>
        <w:t>- Alternativas: neste ponto faz-se uma pergunta alternativa onde só pode haver duas respostas e onde em ambas se assume a culpabilidade. A diferença entre as respostas é que uma é socialmente mais aceitável que a outra, fazendo os culpados sentir que dessa maneira a sua culpa é atenuada.</w:t>
      </w:r>
      <w:r>
        <w:rPr>
          <w:rStyle w:val="apple-converted-space"/>
          <w:rFonts w:ascii="Garamond" w:hAnsi="Garamond"/>
          <w:color w:val="617434"/>
          <w:sz w:val="27"/>
          <w:szCs w:val="27"/>
          <w:shd w:val="clear" w:color="auto" w:fill="FFFFFF"/>
        </w:rPr>
        <w:t> </w:t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  <w:shd w:val="clear" w:color="auto" w:fill="FFFFFF"/>
        </w:rPr>
        <w:t xml:space="preserve">Um exemplo simples poderia ser «O que </w:t>
      </w:r>
      <w:proofErr w:type="gramStart"/>
      <w:r>
        <w:rPr>
          <w:rFonts w:ascii="Garamond" w:hAnsi="Garamond"/>
          <w:color w:val="617434"/>
          <w:sz w:val="27"/>
          <w:szCs w:val="27"/>
          <w:shd w:val="clear" w:color="auto" w:fill="FFFFFF"/>
        </w:rPr>
        <w:t>fizeste</w:t>
      </w:r>
      <w:proofErr w:type="gramEnd"/>
      <w:r>
        <w:rPr>
          <w:rFonts w:ascii="Garamond" w:hAnsi="Garamond"/>
          <w:color w:val="617434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Garamond" w:hAnsi="Garamond"/>
          <w:color w:val="617434"/>
          <w:sz w:val="27"/>
          <w:szCs w:val="27"/>
          <w:shd w:val="clear" w:color="auto" w:fill="FFFFFF"/>
        </w:rPr>
        <w:t>foi</w:t>
      </w:r>
      <w:proofErr w:type="gramEnd"/>
      <w:r>
        <w:rPr>
          <w:rFonts w:ascii="Garamond" w:hAnsi="Garamond"/>
          <w:color w:val="617434"/>
          <w:sz w:val="27"/>
          <w:szCs w:val="27"/>
          <w:shd w:val="clear" w:color="auto" w:fill="FFFFFF"/>
        </w:rPr>
        <w:t xml:space="preserve"> por vontade própria ou obrigaram-te?»</w:t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  <w:shd w:val="clear" w:color="auto" w:fill="FFFFFF"/>
        </w:rPr>
        <w:t>Um inocente responderia que nada tinha feito ou iria aborrecer-se com a pergunta, mas a pressão leva o culpado a tentar justificar-se novamente sem prestar atenção à dupla intenção da pergunta.</w:t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b/>
          <w:bCs/>
          <w:color w:val="617434"/>
          <w:sz w:val="27"/>
          <w:szCs w:val="27"/>
          <w:shd w:val="clear" w:color="auto" w:fill="FFFFFF"/>
        </w:rPr>
        <w:t>Passo 8</w:t>
      </w:r>
      <w:r>
        <w:rPr>
          <w:rStyle w:val="apple-converted-space"/>
          <w:rFonts w:ascii="Garamond" w:hAnsi="Garamond"/>
          <w:color w:val="617434"/>
          <w:sz w:val="27"/>
          <w:szCs w:val="27"/>
          <w:shd w:val="clear" w:color="auto" w:fill="FFFFFF"/>
        </w:rPr>
        <w:t> </w:t>
      </w:r>
      <w:r>
        <w:rPr>
          <w:rFonts w:ascii="Garamond" w:hAnsi="Garamond"/>
          <w:color w:val="617434"/>
          <w:sz w:val="27"/>
          <w:szCs w:val="27"/>
          <w:shd w:val="clear" w:color="auto" w:fill="FFFFFF"/>
        </w:rPr>
        <w:t xml:space="preserve">- Neste ponto deixa-se falar sobre o ocorrido e pedem-se opiniões e </w:t>
      </w:r>
      <w:r>
        <w:rPr>
          <w:rFonts w:ascii="Garamond" w:hAnsi="Garamond"/>
          <w:color w:val="617434"/>
          <w:sz w:val="27"/>
          <w:szCs w:val="27"/>
          <w:shd w:val="clear" w:color="auto" w:fill="FFFFFF"/>
        </w:rPr>
        <w:lastRenderedPageBreak/>
        <w:t>ideias. É muito normal que nesta altura, se ainda não confessou no passo 7, que a pressão o leve a confessar ao ver que o seu álibi já não existe.</w:t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color w:val="617434"/>
          <w:sz w:val="27"/>
          <w:szCs w:val="27"/>
        </w:rPr>
        <w:br/>
      </w:r>
      <w:r>
        <w:rPr>
          <w:rFonts w:ascii="Garamond" w:hAnsi="Garamond"/>
          <w:b/>
          <w:bCs/>
          <w:color w:val="617434"/>
          <w:sz w:val="27"/>
          <w:szCs w:val="27"/>
          <w:shd w:val="clear" w:color="auto" w:fill="FFFFFF"/>
        </w:rPr>
        <w:t>Passo 9</w:t>
      </w:r>
      <w:r>
        <w:rPr>
          <w:rStyle w:val="apple-converted-space"/>
          <w:rFonts w:ascii="Garamond" w:hAnsi="Garamond"/>
          <w:color w:val="617434"/>
          <w:sz w:val="27"/>
          <w:szCs w:val="27"/>
          <w:shd w:val="clear" w:color="auto" w:fill="FFFFFF"/>
        </w:rPr>
        <w:t> </w:t>
      </w:r>
      <w:r>
        <w:rPr>
          <w:rFonts w:ascii="Garamond" w:hAnsi="Garamond"/>
          <w:color w:val="617434"/>
          <w:sz w:val="27"/>
          <w:szCs w:val="27"/>
          <w:shd w:val="clear" w:color="auto" w:fill="FFFFFF"/>
        </w:rPr>
        <w:t>- A confissão.</w:t>
      </w:r>
    </w:p>
    <w:p w:rsidR="000C7B3B" w:rsidRDefault="000C7B3B">
      <w:pPr>
        <w:rPr>
          <w:rFonts w:ascii="Garamond" w:hAnsi="Garamond"/>
          <w:color w:val="617434"/>
          <w:sz w:val="27"/>
          <w:szCs w:val="27"/>
          <w:shd w:val="clear" w:color="auto" w:fill="FFFFFF"/>
        </w:rPr>
      </w:pPr>
    </w:p>
    <w:p w:rsidR="000C7B3B" w:rsidRDefault="000C7B3B"/>
    <w:sectPr w:rsidR="000C7B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44"/>
    <w:rsid w:val="000C7B3B"/>
    <w:rsid w:val="00F23DB9"/>
    <w:rsid w:val="00F9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0C7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0C7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Rebelo</dc:creator>
  <cp:lastModifiedBy>João Rebelo</cp:lastModifiedBy>
  <cp:revision>2</cp:revision>
  <dcterms:created xsi:type="dcterms:W3CDTF">2015-04-03T03:57:00Z</dcterms:created>
  <dcterms:modified xsi:type="dcterms:W3CDTF">2015-04-03T03:57:00Z</dcterms:modified>
</cp:coreProperties>
</file>