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0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0"/>
      </w:tblGrid>
      <w:tr w:rsidR="00361581" w:rsidTr="00361581">
        <w:trPr>
          <w:trHeight w:val="1380"/>
        </w:trPr>
        <w:tc>
          <w:tcPr>
            <w:tcW w:w="9570" w:type="dxa"/>
            <w:vAlign w:val="center"/>
          </w:tcPr>
          <w:p w:rsidR="00754FAB" w:rsidRDefault="00361581" w:rsidP="00754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1724CA5" wp14:editId="38F30765">
                  <wp:simplePos x="0" y="0"/>
                  <wp:positionH relativeFrom="margin">
                    <wp:posOffset>53975</wp:posOffset>
                  </wp:positionH>
                  <wp:positionV relativeFrom="paragraph">
                    <wp:posOffset>118110</wp:posOffset>
                  </wp:positionV>
                  <wp:extent cx="1951990" cy="428625"/>
                  <wp:effectExtent l="0" t="0" r="0" b="0"/>
                  <wp:wrapTight wrapText="bothSides">
                    <wp:wrapPolygon edited="0">
                      <wp:start x="1265" y="0"/>
                      <wp:lineTo x="0" y="3840"/>
                      <wp:lineTo x="0" y="16320"/>
                      <wp:lineTo x="1265" y="20160"/>
                      <wp:lineTo x="2530" y="20160"/>
                      <wp:lineTo x="21291" y="17280"/>
                      <wp:lineTo x="21291" y="2880"/>
                      <wp:lineTo x="2530" y="0"/>
                      <wp:lineTo x="1265" y="0"/>
                    </wp:wrapPolygon>
                  </wp:wrapTight>
                  <wp:docPr id="2" name="Imagem 2" descr="Resultado de imagem para escola enfermagem coimb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escola enfermagem coimb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99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F4E62">
              <w:rPr>
                <w:rFonts w:ascii="Times New Roman" w:hAnsi="Times New Roman" w:cs="Times New Roman"/>
                <w:b/>
                <w:bCs/>
                <w:color w:val="000000"/>
              </w:rPr>
              <w:t>1º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ano </w:t>
            </w:r>
            <w:r w:rsidRPr="000F4E62">
              <w:rPr>
                <w:rFonts w:ascii="Times New Roman" w:hAnsi="Times New Roman" w:cs="Times New Roman"/>
                <w:b/>
                <w:bCs/>
                <w:color w:val="000000"/>
              </w:rPr>
              <w:t>CLE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2018/2019</w:t>
            </w:r>
          </w:p>
          <w:p w:rsidR="00754FAB" w:rsidRDefault="00754FAB" w:rsidP="00754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Epistemologia da Enfermagem – Prof. Manuel Chaves</w:t>
            </w:r>
          </w:p>
          <w:p w:rsidR="00361581" w:rsidRDefault="00361581" w:rsidP="00754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ET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P2 - </w:t>
            </w:r>
            <w:r w:rsidRPr="000F4E62">
              <w:rPr>
                <w:rFonts w:ascii="Times New Roman" w:hAnsi="Times New Roman" w:cs="Times New Roman"/>
                <w:b/>
                <w:bCs/>
                <w:color w:val="000000"/>
              </w:rPr>
              <w:t>Aureliana Cunha, Daniela Gomes, Sara Simões</w:t>
            </w:r>
          </w:p>
          <w:p w:rsidR="00361581" w:rsidRDefault="00361581" w:rsidP="0036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E900B1" w:rsidRDefault="00E900B1" w:rsidP="00801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900B1" w:rsidRPr="000F4E62" w:rsidRDefault="00E900B1" w:rsidP="00801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0104F" w:rsidRDefault="0080104F" w:rsidP="00801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F4E62">
        <w:rPr>
          <w:rFonts w:ascii="Times New Roman" w:hAnsi="Times New Roman" w:cs="Times New Roman"/>
          <w:b/>
          <w:bCs/>
          <w:color w:val="000000"/>
        </w:rPr>
        <w:t>A</w:t>
      </w:r>
      <w:r w:rsidRPr="00B9785C">
        <w:rPr>
          <w:rFonts w:ascii="Times New Roman" w:hAnsi="Times New Roman" w:cs="Times New Roman"/>
          <w:b/>
          <w:bCs/>
          <w:color w:val="000000"/>
        </w:rPr>
        <w:t>nálise do filme “Diagnóstico do Destino”</w:t>
      </w:r>
    </w:p>
    <w:p w:rsidR="00E900B1" w:rsidRPr="000F4E62" w:rsidRDefault="00E900B1" w:rsidP="00801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900B1" w:rsidRDefault="00E900B1" w:rsidP="00E900B1">
      <w:pPr>
        <w:jc w:val="both"/>
      </w:pPr>
      <w:r>
        <w:t xml:space="preserve">Pela visualização do filme “Diagnóstico do Destino” </w:t>
      </w:r>
      <w:r w:rsidR="000F7CF8">
        <w:t xml:space="preserve">observámos como o protagonista altera a sua prática dos cuidados centrada na doença para </w:t>
      </w:r>
      <w:r w:rsidR="00442B55">
        <w:t>uma prática dos cuidados centrada na abertura sobre o mundo.</w:t>
      </w:r>
    </w:p>
    <w:p w:rsidR="0080104F" w:rsidRDefault="0080104F" w:rsidP="00E900B1">
      <w:pPr>
        <w:jc w:val="both"/>
      </w:pPr>
      <w:r>
        <w:t xml:space="preserve">O Dr. Jack </w:t>
      </w:r>
      <w:proofErr w:type="spellStart"/>
      <w:r>
        <w:t>McKee</w:t>
      </w:r>
      <w:proofErr w:type="spellEnd"/>
      <w:r>
        <w:t xml:space="preserve"> </w:t>
      </w:r>
      <w:r w:rsidRPr="00EF550C">
        <w:t xml:space="preserve">é </w:t>
      </w:r>
      <w:r>
        <w:t>esposo e pai desinteressado e distante; enquanto profissional é um cirurgião de sucesso. É e</w:t>
      </w:r>
      <w:r w:rsidRPr="00EF550C">
        <w:t>xcelente no que concerne a técnica,</w:t>
      </w:r>
      <w:r>
        <w:t xml:space="preserve"> mas frio nas relações humanas, centrando-se </w:t>
      </w:r>
      <w:r w:rsidRPr="00EF550C">
        <w:t>a doenç</w:t>
      </w:r>
      <w:r>
        <w:t>a e não na pessoa como um todo.</w:t>
      </w:r>
    </w:p>
    <w:p w:rsidR="0080104F" w:rsidRDefault="0080104F" w:rsidP="00E900B1">
      <w:pPr>
        <w:pBdr>
          <w:bottom w:val="single" w:sz="6" w:space="1" w:color="auto"/>
        </w:pBdr>
        <w:jc w:val="both"/>
        <w:rPr>
          <w:bCs/>
        </w:rPr>
      </w:pPr>
      <w:r w:rsidRPr="00EF550C">
        <w:rPr>
          <w:bCs/>
        </w:rPr>
        <w:t xml:space="preserve">Orienta os seus estagiários </w:t>
      </w:r>
      <w:r w:rsidR="00442B55">
        <w:rPr>
          <w:bCs/>
        </w:rPr>
        <w:t>de forma a</w:t>
      </w:r>
      <w:r w:rsidRPr="00EF550C">
        <w:rPr>
          <w:bCs/>
        </w:rPr>
        <w:t xml:space="preserve"> não se envolverem emocionalmente, devendo apenas limitar</w:t>
      </w:r>
      <w:r w:rsidR="00442B55">
        <w:rPr>
          <w:bCs/>
        </w:rPr>
        <w:t>em</w:t>
      </w:r>
      <w:r w:rsidRPr="00EF550C">
        <w:rPr>
          <w:bCs/>
        </w:rPr>
        <w:t xml:space="preserve">-se </w:t>
      </w:r>
      <w:proofErr w:type="gramStart"/>
      <w:r w:rsidR="00260602" w:rsidRPr="00EF550C">
        <w:rPr>
          <w:bCs/>
        </w:rPr>
        <w:t>a</w:t>
      </w:r>
      <w:r w:rsidR="00260602">
        <w:rPr>
          <w:bCs/>
        </w:rPr>
        <w:t xml:space="preserve"> </w:t>
      </w:r>
      <w:r w:rsidR="00260602" w:rsidRPr="00EF550C">
        <w:rPr>
          <w:bCs/>
        </w:rPr>
        <w:t>”cortar</w:t>
      </w:r>
      <w:proofErr w:type="gramEnd"/>
      <w:r w:rsidRPr="00EF550C">
        <w:rPr>
          <w:bCs/>
        </w:rPr>
        <w:t>”,</w:t>
      </w:r>
      <w:r w:rsidR="00442B55">
        <w:rPr>
          <w:bCs/>
        </w:rPr>
        <w:t xml:space="preserve"> ou seja, a tratar a doença.</w:t>
      </w:r>
      <w:r w:rsidRPr="00EF550C">
        <w:rPr>
          <w:bCs/>
        </w:rPr>
        <w:t xml:space="preserve"> </w:t>
      </w:r>
      <w:r w:rsidR="00260602">
        <w:rPr>
          <w:bCs/>
        </w:rPr>
        <w:t>N</w:t>
      </w:r>
      <w:r w:rsidRPr="00EF550C">
        <w:rPr>
          <w:bCs/>
        </w:rPr>
        <w:t xml:space="preserve">o entanto, </w:t>
      </w:r>
      <w:r w:rsidR="00260602">
        <w:rPr>
          <w:bCs/>
        </w:rPr>
        <w:t>seria</w:t>
      </w:r>
      <w:r w:rsidRPr="00EF550C">
        <w:rPr>
          <w:bCs/>
        </w:rPr>
        <w:t xml:space="preserve"> desejável que o profissional </w:t>
      </w:r>
      <w:r w:rsidR="00260602">
        <w:rPr>
          <w:bCs/>
        </w:rPr>
        <w:t xml:space="preserve">de saúde </w:t>
      </w:r>
      <w:r>
        <w:rPr>
          <w:bCs/>
        </w:rPr>
        <w:t>intera</w:t>
      </w:r>
      <w:r w:rsidR="00260602">
        <w:rPr>
          <w:bCs/>
        </w:rPr>
        <w:t>gisse</w:t>
      </w:r>
      <w:r>
        <w:rPr>
          <w:bCs/>
        </w:rPr>
        <w:t xml:space="preserve"> de</w:t>
      </w:r>
      <w:r w:rsidRPr="00EF550C">
        <w:rPr>
          <w:bCs/>
        </w:rPr>
        <w:t xml:space="preserve"> forma mais </w:t>
      </w:r>
      <w:r>
        <w:rPr>
          <w:bCs/>
        </w:rPr>
        <w:t>empática</w:t>
      </w:r>
      <w:r w:rsidRPr="00EF550C">
        <w:rPr>
          <w:bCs/>
        </w:rPr>
        <w:t xml:space="preserve"> possível,</w:t>
      </w:r>
      <w:r>
        <w:rPr>
          <w:bCs/>
        </w:rPr>
        <w:t xml:space="preserve"> </w:t>
      </w:r>
      <w:r w:rsidR="00260602">
        <w:rPr>
          <w:bCs/>
        </w:rPr>
        <w:t>uma vez que</w:t>
      </w:r>
      <w:r>
        <w:rPr>
          <w:bCs/>
        </w:rPr>
        <w:t xml:space="preserve"> a comunicação é um instrumento de trabalho e a humanização</w:t>
      </w:r>
      <w:r w:rsidR="00260602">
        <w:rPr>
          <w:bCs/>
        </w:rPr>
        <w:t xml:space="preserve"> dos cuidados</w:t>
      </w:r>
      <w:r>
        <w:rPr>
          <w:bCs/>
        </w:rPr>
        <w:t xml:space="preserve"> é</w:t>
      </w:r>
      <w:r w:rsidR="00260602">
        <w:rPr>
          <w:bCs/>
        </w:rPr>
        <w:t xml:space="preserve"> essencial</w:t>
      </w:r>
      <w:r>
        <w:rPr>
          <w:bCs/>
        </w:rPr>
        <w:t xml:space="preserve"> para a promoção de uma relação harmoniosa e eficaz </w:t>
      </w:r>
      <w:r w:rsidR="00260602">
        <w:rPr>
          <w:bCs/>
        </w:rPr>
        <w:t>n</w:t>
      </w:r>
      <w:r>
        <w:rPr>
          <w:bCs/>
        </w:rPr>
        <w:t>os vários níveis de intervenção.</w:t>
      </w:r>
    </w:p>
    <w:p w:rsidR="00260602" w:rsidRDefault="0080104F" w:rsidP="00E900B1">
      <w:pPr>
        <w:pBdr>
          <w:bottom w:val="single" w:sz="6" w:space="1" w:color="auto"/>
        </w:pBdr>
        <w:jc w:val="both"/>
      </w:pPr>
      <w:r>
        <w:t xml:space="preserve">Quanto ao ambiente de trabalho do Dr. </w:t>
      </w:r>
      <w:proofErr w:type="spellStart"/>
      <w:r>
        <w:t>McKee</w:t>
      </w:r>
      <w:proofErr w:type="spellEnd"/>
      <w:r>
        <w:t>, não havia decoro, era excessivamente descontraído, existia música na sala de operaç</w:t>
      </w:r>
      <w:r w:rsidR="00D002D1">
        <w:t>ões, o</w:t>
      </w:r>
      <w:r>
        <w:t xml:space="preserve"> conteúdo das conversas com os colegas era desrespeitoso</w:t>
      </w:r>
      <w:r w:rsidR="00260602">
        <w:t xml:space="preserve"> chegando a tecer</w:t>
      </w:r>
      <w:r>
        <w:t xml:space="preserve"> comentários depreciativos em relação ao utente.</w:t>
      </w:r>
      <w:r w:rsidR="00D002D1">
        <w:rPr>
          <w:bCs/>
        </w:rPr>
        <w:t xml:space="preserve"> </w:t>
      </w:r>
      <w:r>
        <w:t xml:space="preserve">Observamos uma discrepância entre ambientes, quando na sala ao lado, o seu colega explicava os procedimentos ao utente, mostrando-se respeitoso, num ambiente silencioso e calmo. </w:t>
      </w:r>
    </w:p>
    <w:p w:rsidR="0080104F" w:rsidRDefault="0080104F" w:rsidP="00E900B1">
      <w:pPr>
        <w:pBdr>
          <w:bottom w:val="single" w:sz="6" w:space="1" w:color="auto"/>
        </w:pBdr>
        <w:jc w:val="both"/>
        <w:rPr>
          <w:bCs/>
        </w:rPr>
      </w:pPr>
      <w:r>
        <w:t xml:space="preserve">O Dr. </w:t>
      </w:r>
      <w:proofErr w:type="spellStart"/>
      <w:r>
        <w:t>Mckee</w:t>
      </w:r>
      <w:proofErr w:type="spellEnd"/>
      <w:r>
        <w:t xml:space="preserve"> d</w:t>
      </w:r>
      <w:r w:rsidRPr="00EF550C">
        <w:t xml:space="preserve">esvaloriza as preocupações do utente, </w:t>
      </w:r>
      <w:r>
        <w:t>desrespeitando-os frequentemente,</w:t>
      </w:r>
      <w:r w:rsidRPr="00EF550C">
        <w:t xml:space="preserve"> até </w:t>
      </w:r>
      <w:r w:rsidR="00260602">
        <w:t xml:space="preserve">ao momento </w:t>
      </w:r>
      <w:r w:rsidRPr="00EF550C">
        <w:t xml:space="preserve">em que lhe </w:t>
      </w:r>
      <w:r>
        <w:t>é</w:t>
      </w:r>
      <w:r w:rsidRPr="00EF550C">
        <w:t xml:space="preserve"> diagnosticado cancro</w:t>
      </w:r>
      <w:r w:rsidR="00260602">
        <w:t>.</w:t>
      </w:r>
      <w:r w:rsidRPr="00EF550C">
        <w:t xml:space="preserve"> </w:t>
      </w:r>
      <w:r w:rsidR="00260602">
        <w:t>Passa a acontecer</w:t>
      </w:r>
      <w:r>
        <w:t xml:space="preserve"> </w:t>
      </w:r>
      <w:r w:rsidRPr="00EF550C">
        <w:t>uma inversão de papéis em que ele se v</w:t>
      </w:r>
      <w:r>
        <w:t>ê numa condição de vulnerabilidade</w:t>
      </w:r>
      <w:r w:rsidR="00260602">
        <w:t xml:space="preserve">. Além de </w:t>
      </w:r>
      <w:r w:rsidR="00D002D1">
        <w:t>verific</w:t>
      </w:r>
      <w:r w:rsidR="00260602">
        <w:t>ar</w:t>
      </w:r>
      <w:r>
        <w:t xml:space="preserve"> que na instituição de saúde em que trabalha</w:t>
      </w:r>
      <w:r w:rsidR="00260602">
        <w:t xml:space="preserve"> </w:t>
      </w:r>
      <w:r>
        <w:t>há de</w:t>
      </w:r>
      <w:r w:rsidR="00260602">
        <w:t>sinteresse</w:t>
      </w:r>
      <w:r>
        <w:t xml:space="preserve"> para com os utentes</w:t>
      </w:r>
      <w:r w:rsidR="00260602">
        <w:t>, apercebe-se que está a ser tratado da mesma forma que eles, quando esperava ser tratado de forma diferente por ser médico cirurgião.</w:t>
      </w:r>
    </w:p>
    <w:p w:rsidR="0080104F" w:rsidRDefault="0080104F" w:rsidP="00E900B1">
      <w:pPr>
        <w:pBdr>
          <w:bottom w:val="single" w:sz="6" w:space="1" w:color="auto"/>
        </w:pBdr>
        <w:jc w:val="both"/>
      </w:pPr>
      <w:r>
        <w:t xml:space="preserve">Durante o processo de desenvolvimento da sua doença, conhece </w:t>
      </w:r>
      <w:proofErr w:type="spellStart"/>
      <w:r>
        <w:t>June</w:t>
      </w:r>
      <w:proofErr w:type="spellEnd"/>
      <w:r>
        <w:t xml:space="preserve">, uma doente </w:t>
      </w:r>
      <w:r w:rsidR="00E900B1">
        <w:t>oncológica</w:t>
      </w:r>
      <w:r>
        <w:t>. Eram pessoas muito diferentes,</w:t>
      </w:r>
      <w:r w:rsidR="00E900B1">
        <w:t xml:space="preserve"> no entanto</w:t>
      </w:r>
      <w:r>
        <w:t xml:space="preserve"> naquele momento completaram-se</w:t>
      </w:r>
      <w:r w:rsidR="00E900B1">
        <w:t>,</w:t>
      </w:r>
      <w:r>
        <w:t xml:space="preserve"> uma vez que</w:t>
      </w:r>
      <w:r w:rsidR="00E900B1">
        <w:t xml:space="preserve"> </w:t>
      </w:r>
      <w:proofErr w:type="spellStart"/>
      <w:r w:rsidR="00E900B1">
        <w:t>June</w:t>
      </w:r>
      <w:proofErr w:type="spellEnd"/>
      <w:r>
        <w:t xml:space="preserve"> foi crucial para o crescimento do Dr. </w:t>
      </w:r>
      <w:proofErr w:type="spellStart"/>
      <w:r>
        <w:t>McKee</w:t>
      </w:r>
      <w:proofErr w:type="spellEnd"/>
      <w:r>
        <w:t xml:space="preserve"> enquanto ser humano.</w:t>
      </w:r>
    </w:p>
    <w:p w:rsidR="0080104F" w:rsidRDefault="0080104F" w:rsidP="00E900B1">
      <w:pPr>
        <w:pBdr>
          <w:bottom w:val="single" w:sz="6" w:space="1" w:color="auto"/>
        </w:pBdr>
        <w:jc w:val="both"/>
      </w:pPr>
      <w:r>
        <w:t xml:space="preserve">O Dr. </w:t>
      </w:r>
      <w:proofErr w:type="spellStart"/>
      <w:r>
        <w:t>McKee</w:t>
      </w:r>
      <w:proofErr w:type="spellEnd"/>
      <w:r>
        <w:t xml:space="preserve"> sempre foi um médico que se enquadrava no paradigma da categorização. Ao tomar conhecimento do seu diagnostico e quase que em simultâneo ao conhecer a </w:t>
      </w:r>
      <w:proofErr w:type="spellStart"/>
      <w:r>
        <w:t>June</w:t>
      </w:r>
      <w:proofErr w:type="spellEnd"/>
      <w:r>
        <w:t>, passa a ter um outro entendimento em relação ao que deve ser o cuidado ao utente. Torna-se afável no trato com os pares, sendo percetível que passa “a agir com” a pessoa, verificando-se o paradigma da integração, quando por exempl</w:t>
      </w:r>
      <w:r w:rsidR="00D002D1">
        <w:t xml:space="preserve">o, </w:t>
      </w:r>
      <w:r>
        <w:t xml:space="preserve">fez questão de que os seus estagiários, vivessem a realidade do utente. Finalmente ao interagir com o utente latino americano, passa </w:t>
      </w:r>
      <w:r w:rsidR="00361581">
        <w:t>a agir em conjunto com</w:t>
      </w:r>
      <w:r>
        <w:t xml:space="preserve"> a pessoa, </w:t>
      </w:r>
      <w:r w:rsidR="00D002D1">
        <w:t>considerando a família, a</w:t>
      </w:r>
      <w:r>
        <w:t xml:space="preserve"> cultura, </w:t>
      </w:r>
      <w:r w:rsidR="00D002D1">
        <w:t xml:space="preserve">os </w:t>
      </w:r>
      <w:r>
        <w:t>valores e</w:t>
      </w:r>
      <w:r w:rsidR="00D002D1">
        <w:t xml:space="preserve"> as</w:t>
      </w:r>
      <w:r>
        <w:t xml:space="preserve"> crenças</w:t>
      </w:r>
      <w:r w:rsidR="00D002D1">
        <w:t xml:space="preserve"> do utente</w:t>
      </w:r>
      <w:r>
        <w:t>, tendo a sensibilidade de explicar procedimentos a família e operando ao som de uma música latino americana.</w:t>
      </w:r>
    </w:p>
    <w:sectPr w:rsidR="00801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4F"/>
    <w:rsid w:val="000F7CF8"/>
    <w:rsid w:val="00260602"/>
    <w:rsid w:val="00361581"/>
    <w:rsid w:val="00442B55"/>
    <w:rsid w:val="00531F62"/>
    <w:rsid w:val="00754FAB"/>
    <w:rsid w:val="0080104F"/>
    <w:rsid w:val="00990C47"/>
    <w:rsid w:val="00D002D1"/>
    <w:rsid w:val="00E33441"/>
    <w:rsid w:val="00E900B1"/>
    <w:rsid w:val="00EC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A358C"/>
  <w15:chartTrackingRefBased/>
  <w15:docId w15:val="{245A2B88-9C6B-4892-84B8-79BACACF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104F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2EABD-0AE0-4425-A04B-F7292C337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454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Daniela Gomes</cp:lastModifiedBy>
  <cp:revision>5</cp:revision>
  <dcterms:created xsi:type="dcterms:W3CDTF">2018-11-22T20:09:00Z</dcterms:created>
  <dcterms:modified xsi:type="dcterms:W3CDTF">2018-11-22T20:49:00Z</dcterms:modified>
</cp:coreProperties>
</file>