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1812" w14:textId="530C8A93" w:rsidR="003909A6" w:rsidRDefault="00B86BC5" w:rsidP="00880894">
      <w:pPr>
        <w:ind w:left="708" w:hanging="708"/>
        <w:jc w:val="center"/>
        <w:rPr>
          <w:rFonts w:ascii="Arial" w:hAnsi="Arial" w:cs="Arial"/>
          <w:b/>
          <w:bCs/>
        </w:rPr>
      </w:pPr>
      <w:r w:rsidRPr="00B86BC5">
        <w:rPr>
          <w:rFonts w:ascii="Arial" w:hAnsi="Arial" w:cs="Arial"/>
          <w:b/>
          <w:bCs/>
        </w:rPr>
        <w:t xml:space="preserve">APÊNDICE </w:t>
      </w:r>
      <w:r w:rsidR="00B17C55">
        <w:rPr>
          <w:rFonts w:ascii="Arial" w:hAnsi="Arial" w:cs="Arial"/>
          <w:b/>
          <w:bCs/>
        </w:rPr>
        <w:t>I</w:t>
      </w:r>
    </w:p>
    <w:p w14:paraId="0FE904F3" w14:textId="796FA41B" w:rsidR="00B86BC5" w:rsidRPr="000377ED" w:rsidRDefault="00B86BC5" w:rsidP="00B86BC5">
      <w:pPr>
        <w:jc w:val="center"/>
        <w:rPr>
          <w:rFonts w:ascii="Arial" w:hAnsi="Arial" w:cs="Arial"/>
          <w:b/>
          <w:bCs/>
        </w:rPr>
      </w:pPr>
    </w:p>
    <w:p w14:paraId="2FD83BE1" w14:textId="250EE4C9" w:rsidR="003D2A9E" w:rsidRPr="000377ED" w:rsidRDefault="003D2A9E" w:rsidP="003D2A9E">
      <w:pPr>
        <w:pStyle w:val="Legenda"/>
        <w:keepNext/>
        <w:rPr>
          <w:rFonts w:ascii="Arial" w:hAnsi="Arial" w:cs="Arial"/>
          <w:b/>
          <w:bCs/>
          <w:i w:val="0"/>
          <w:iCs w:val="0"/>
          <w:color w:val="auto"/>
        </w:rPr>
      </w:pPr>
      <w:r w:rsidRPr="000377ED">
        <w:rPr>
          <w:rFonts w:ascii="Arial" w:hAnsi="Arial" w:cs="Arial"/>
          <w:b/>
          <w:bCs/>
          <w:i w:val="0"/>
          <w:iCs w:val="0"/>
          <w:color w:val="auto"/>
        </w:rPr>
        <w:t xml:space="preserve">Tabela terapêutica </w:t>
      </w:r>
      <w:r w:rsidR="00264545">
        <w:rPr>
          <w:rFonts w:ascii="Arial" w:hAnsi="Arial" w:cs="Arial"/>
          <w:b/>
          <w:bCs/>
          <w:i w:val="0"/>
          <w:iCs w:val="0"/>
          <w:color w:val="auto"/>
        </w:rPr>
        <w:t>da</w:t>
      </w:r>
      <w:r w:rsidR="0050589F">
        <w:rPr>
          <w:rFonts w:ascii="Arial" w:hAnsi="Arial" w:cs="Arial"/>
          <w:b/>
          <w:bCs/>
          <w:i w:val="0"/>
          <w:iCs w:val="0"/>
          <w:color w:val="auto"/>
        </w:rPr>
        <w:t xml:space="preserve"> Sra. </w:t>
      </w:r>
      <w:r w:rsidR="00264545">
        <w:rPr>
          <w:rFonts w:ascii="Arial" w:hAnsi="Arial" w:cs="Arial"/>
          <w:b/>
          <w:bCs/>
          <w:i w:val="0"/>
          <w:iCs w:val="0"/>
          <w:color w:val="auto"/>
        </w:rPr>
        <w:t>A.M.</w:t>
      </w:r>
    </w:p>
    <w:tbl>
      <w:tblPr>
        <w:tblStyle w:val="TabeladeGrelha6Colorida"/>
        <w:tblW w:w="14743" w:type="dxa"/>
        <w:tblInd w:w="-289" w:type="dxa"/>
        <w:tblLayout w:type="fixed"/>
        <w:tblLook w:val="04A0" w:firstRow="1" w:lastRow="0" w:firstColumn="1" w:lastColumn="0" w:noHBand="0" w:noVBand="1"/>
      </w:tblPr>
      <w:tblGrid>
        <w:gridCol w:w="993"/>
        <w:gridCol w:w="709"/>
        <w:gridCol w:w="1276"/>
        <w:gridCol w:w="850"/>
        <w:gridCol w:w="709"/>
        <w:gridCol w:w="1701"/>
        <w:gridCol w:w="3402"/>
        <w:gridCol w:w="2551"/>
        <w:gridCol w:w="2552"/>
      </w:tblGrid>
      <w:tr w:rsidR="002F4BD3" w:rsidRPr="00AE5B6C" w14:paraId="31173D13" w14:textId="77777777" w:rsidTr="00245941">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93" w:type="dxa"/>
            <w:vAlign w:val="center"/>
          </w:tcPr>
          <w:p w14:paraId="2BE82DE3" w14:textId="77777777" w:rsidR="002F4BD3" w:rsidRPr="000377ED" w:rsidRDefault="002F4BD3" w:rsidP="004E07CC">
            <w:pPr>
              <w:jc w:val="center"/>
              <w:rPr>
                <w:rFonts w:ascii="Arial" w:hAnsi="Arial" w:cs="Arial"/>
                <w:sz w:val="20"/>
                <w:szCs w:val="20"/>
              </w:rPr>
            </w:pPr>
            <w:r w:rsidRPr="000377ED">
              <w:rPr>
                <w:rFonts w:ascii="Arial" w:hAnsi="Arial" w:cs="Arial"/>
                <w:sz w:val="20"/>
                <w:szCs w:val="20"/>
              </w:rPr>
              <w:t>Horário</w:t>
            </w:r>
          </w:p>
        </w:tc>
        <w:tc>
          <w:tcPr>
            <w:tcW w:w="709" w:type="dxa"/>
            <w:vAlign w:val="center"/>
          </w:tcPr>
          <w:p w14:paraId="053514FE" w14:textId="4D68FF4C" w:rsidR="002F4BD3" w:rsidRPr="000377ED" w:rsidRDefault="002F4BD3" w:rsidP="004E07C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0377ED">
              <w:rPr>
                <w:rFonts w:ascii="Arial" w:hAnsi="Arial" w:cs="Arial"/>
                <w:sz w:val="20"/>
                <w:szCs w:val="20"/>
              </w:rPr>
              <w:t>Freq</w:t>
            </w:r>
            <w:proofErr w:type="spellEnd"/>
            <w:r w:rsidR="00FE41C6">
              <w:rPr>
                <w:rFonts w:ascii="Arial" w:hAnsi="Arial" w:cs="Arial"/>
                <w:sz w:val="20"/>
                <w:szCs w:val="20"/>
              </w:rPr>
              <w:t>.</w:t>
            </w:r>
          </w:p>
        </w:tc>
        <w:tc>
          <w:tcPr>
            <w:tcW w:w="1276" w:type="dxa"/>
            <w:vAlign w:val="center"/>
          </w:tcPr>
          <w:p w14:paraId="6072F83D" w14:textId="77777777" w:rsidR="002F4BD3" w:rsidRPr="000377ED" w:rsidRDefault="002F4BD3" w:rsidP="004E07C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377ED">
              <w:rPr>
                <w:rFonts w:ascii="Arial" w:hAnsi="Arial" w:cs="Arial"/>
                <w:sz w:val="20"/>
                <w:szCs w:val="20"/>
              </w:rPr>
              <w:t xml:space="preserve">Fármaco </w:t>
            </w:r>
          </w:p>
        </w:tc>
        <w:tc>
          <w:tcPr>
            <w:tcW w:w="850" w:type="dxa"/>
            <w:vAlign w:val="center"/>
          </w:tcPr>
          <w:p w14:paraId="35AA1D31" w14:textId="77777777" w:rsidR="002F4BD3" w:rsidRPr="000377ED" w:rsidRDefault="002F4BD3" w:rsidP="004E07C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377ED">
              <w:rPr>
                <w:rFonts w:ascii="Arial" w:hAnsi="Arial" w:cs="Arial"/>
                <w:sz w:val="20"/>
                <w:szCs w:val="20"/>
              </w:rPr>
              <w:t>Dose</w:t>
            </w:r>
          </w:p>
        </w:tc>
        <w:tc>
          <w:tcPr>
            <w:tcW w:w="709" w:type="dxa"/>
            <w:vAlign w:val="center"/>
          </w:tcPr>
          <w:p w14:paraId="5A2EC341" w14:textId="77777777" w:rsidR="002F4BD3" w:rsidRPr="000377ED" w:rsidRDefault="002F4BD3" w:rsidP="004E07C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377ED">
              <w:rPr>
                <w:rFonts w:ascii="Arial" w:hAnsi="Arial" w:cs="Arial"/>
                <w:sz w:val="20"/>
                <w:szCs w:val="20"/>
              </w:rPr>
              <w:t>Via</w:t>
            </w:r>
          </w:p>
        </w:tc>
        <w:tc>
          <w:tcPr>
            <w:tcW w:w="1701" w:type="dxa"/>
            <w:vAlign w:val="center"/>
          </w:tcPr>
          <w:p w14:paraId="4F058860" w14:textId="77777777" w:rsidR="002F4BD3" w:rsidRPr="000377ED" w:rsidRDefault="002F4BD3" w:rsidP="004E07C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377ED">
              <w:rPr>
                <w:rFonts w:ascii="Arial" w:hAnsi="Arial" w:cs="Arial"/>
                <w:sz w:val="20"/>
                <w:szCs w:val="20"/>
              </w:rPr>
              <w:t>Indicações</w:t>
            </w:r>
          </w:p>
        </w:tc>
        <w:tc>
          <w:tcPr>
            <w:tcW w:w="3402" w:type="dxa"/>
            <w:vAlign w:val="center"/>
          </w:tcPr>
          <w:p w14:paraId="224DBD11" w14:textId="77777777" w:rsidR="002F4BD3" w:rsidRPr="000377ED" w:rsidRDefault="002F4BD3" w:rsidP="004E07C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377ED">
              <w:rPr>
                <w:rFonts w:ascii="Arial" w:hAnsi="Arial" w:cs="Arial"/>
                <w:sz w:val="20"/>
                <w:szCs w:val="20"/>
              </w:rPr>
              <w:t>Efeitos adversos mais frequentes</w:t>
            </w:r>
          </w:p>
        </w:tc>
        <w:tc>
          <w:tcPr>
            <w:tcW w:w="2551" w:type="dxa"/>
            <w:vAlign w:val="center"/>
          </w:tcPr>
          <w:p w14:paraId="1B5B0820" w14:textId="77777777" w:rsidR="002F4BD3" w:rsidRPr="000377ED" w:rsidRDefault="002F4BD3" w:rsidP="004E07C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377ED">
              <w:rPr>
                <w:rFonts w:ascii="Arial" w:hAnsi="Arial" w:cs="Arial"/>
                <w:sz w:val="20"/>
                <w:szCs w:val="20"/>
              </w:rPr>
              <w:t>Contraindicações</w:t>
            </w:r>
          </w:p>
        </w:tc>
        <w:tc>
          <w:tcPr>
            <w:tcW w:w="2552" w:type="dxa"/>
          </w:tcPr>
          <w:p w14:paraId="0E536A07" w14:textId="77777777" w:rsidR="002F4BD3" w:rsidRPr="000377ED" w:rsidRDefault="002F4BD3" w:rsidP="004E07C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Interações medicamentosas</w:t>
            </w:r>
          </w:p>
        </w:tc>
      </w:tr>
      <w:tr w:rsidR="00FE41C6" w:rsidRPr="00AE5B6C" w14:paraId="33BCABCB" w14:textId="77777777" w:rsidTr="00B17C5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93" w:type="dxa"/>
            <w:vAlign w:val="center"/>
          </w:tcPr>
          <w:p w14:paraId="638ED406" w14:textId="77777777" w:rsidR="002F4BD3" w:rsidRDefault="002F4BD3" w:rsidP="004E07CC">
            <w:pPr>
              <w:jc w:val="center"/>
              <w:rPr>
                <w:rFonts w:ascii="Arial" w:hAnsi="Arial" w:cs="Arial"/>
                <w:b w:val="0"/>
                <w:bCs w:val="0"/>
                <w:sz w:val="18"/>
                <w:szCs w:val="18"/>
              </w:rPr>
            </w:pPr>
            <w:r>
              <w:rPr>
                <w:rFonts w:ascii="Arial" w:hAnsi="Arial" w:cs="Arial"/>
                <w:b w:val="0"/>
                <w:bCs w:val="0"/>
                <w:sz w:val="18"/>
                <w:szCs w:val="18"/>
              </w:rPr>
              <w:t>Jejum/ lanche</w:t>
            </w:r>
          </w:p>
        </w:tc>
        <w:tc>
          <w:tcPr>
            <w:tcW w:w="709" w:type="dxa"/>
            <w:vAlign w:val="center"/>
          </w:tcPr>
          <w:p w14:paraId="7968C703" w14:textId="77777777" w:rsidR="002F4BD3" w:rsidRDefault="002F4BD3" w:rsidP="004E07C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2id</w:t>
            </w:r>
          </w:p>
        </w:tc>
        <w:tc>
          <w:tcPr>
            <w:tcW w:w="1276" w:type="dxa"/>
            <w:vAlign w:val="center"/>
          </w:tcPr>
          <w:p w14:paraId="43A7C051" w14:textId="154A2E1B" w:rsidR="002F4BD3" w:rsidRDefault="002F4BD3" w:rsidP="004E07C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roofErr w:type="spellStart"/>
            <w:r>
              <w:rPr>
                <w:rFonts w:ascii="Arial" w:hAnsi="Arial" w:cs="Arial"/>
                <w:b/>
                <w:bCs/>
                <w:sz w:val="18"/>
                <w:szCs w:val="18"/>
              </w:rPr>
              <w:t>Furosemida</w:t>
            </w:r>
            <w:proofErr w:type="spellEnd"/>
            <w:r w:rsidR="008656EC">
              <w:rPr>
                <w:rFonts w:ascii="Arial" w:hAnsi="Arial" w:cs="Arial"/>
                <w:b/>
                <w:bCs/>
                <w:sz w:val="18"/>
                <w:szCs w:val="18"/>
              </w:rPr>
              <w:t xml:space="preserve"> (diurético)</w:t>
            </w:r>
          </w:p>
        </w:tc>
        <w:tc>
          <w:tcPr>
            <w:tcW w:w="850" w:type="dxa"/>
            <w:vAlign w:val="center"/>
          </w:tcPr>
          <w:p w14:paraId="1589B194" w14:textId="77777777" w:rsidR="002F4BD3" w:rsidRDefault="002F4BD3" w:rsidP="004E07C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50mg/40mg</w:t>
            </w:r>
          </w:p>
        </w:tc>
        <w:tc>
          <w:tcPr>
            <w:tcW w:w="709" w:type="dxa"/>
            <w:vAlign w:val="center"/>
          </w:tcPr>
          <w:p w14:paraId="5E6E3F8C" w14:textId="77777777" w:rsidR="002F4BD3" w:rsidRPr="00240F96" w:rsidRDefault="002F4BD3" w:rsidP="004E07C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Oral</w:t>
            </w:r>
          </w:p>
        </w:tc>
        <w:tc>
          <w:tcPr>
            <w:tcW w:w="1701" w:type="dxa"/>
            <w:vAlign w:val="center"/>
          </w:tcPr>
          <w:p w14:paraId="4688D452" w14:textId="41787C1F" w:rsidR="002F4BD3" w:rsidRDefault="00687338" w:rsidP="004E0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Tratamento de edemas de origem cardíaca, hepática ou renal. Hipertensão arterial.</w:t>
            </w:r>
          </w:p>
        </w:tc>
        <w:tc>
          <w:tcPr>
            <w:tcW w:w="3402" w:type="dxa"/>
            <w:vAlign w:val="center"/>
          </w:tcPr>
          <w:p w14:paraId="0A462E4D" w14:textId="42558BEE" w:rsidR="002F4BD3" w:rsidRPr="00240F96" w:rsidRDefault="00C4178A" w:rsidP="004E0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Hemoconcentração; Desequilíbrio eletrolítico</w:t>
            </w:r>
            <w:r w:rsidR="00921333">
              <w:rPr>
                <w:rFonts w:ascii="Arial" w:hAnsi="Arial" w:cs="Arial"/>
                <w:sz w:val="18"/>
                <w:szCs w:val="18"/>
              </w:rPr>
              <w:t xml:space="preserve">, desidratação e </w:t>
            </w:r>
            <w:proofErr w:type="spellStart"/>
            <w:r w:rsidR="00921333">
              <w:rPr>
                <w:rFonts w:ascii="Arial" w:hAnsi="Arial" w:cs="Arial"/>
                <w:sz w:val="18"/>
                <w:szCs w:val="18"/>
              </w:rPr>
              <w:t>hipovolémia</w:t>
            </w:r>
            <w:proofErr w:type="spellEnd"/>
            <w:r w:rsidR="00921333">
              <w:rPr>
                <w:rFonts w:ascii="Arial" w:hAnsi="Arial" w:cs="Arial"/>
                <w:sz w:val="18"/>
                <w:szCs w:val="18"/>
              </w:rPr>
              <w:t xml:space="preserve"> </w:t>
            </w:r>
            <w:r w:rsidR="005F29DD">
              <w:rPr>
                <w:rFonts w:ascii="Arial" w:hAnsi="Arial" w:cs="Arial"/>
                <w:sz w:val="18"/>
                <w:szCs w:val="18"/>
              </w:rPr>
              <w:t xml:space="preserve">especialmente nos idosos, creatinina sanguínea aumentada, triglicéridos </w:t>
            </w:r>
            <w:r w:rsidR="002735B7">
              <w:rPr>
                <w:rFonts w:ascii="Arial" w:hAnsi="Arial" w:cs="Arial"/>
                <w:sz w:val="18"/>
                <w:szCs w:val="18"/>
              </w:rPr>
              <w:t xml:space="preserve">sanguíneos </w:t>
            </w:r>
            <w:r w:rsidR="005F29DD">
              <w:rPr>
                <w:rFonts w:ascii="Arial" w:hAnsi="Arial" w:cs="Arial"/>
                <w:sz w:val="18"/>
                <w:szCs w:val="18"/>
              </w:rPr>
              <w:t>aumentados</w:t>
            </w:r>
            <w:r w:rsidR="00DF4E8B">
              <w:rPr>
                <w:rFonts w:ascii="Arial" w:hAnsi="Arial" w:cs="Arial"/>
                <w:sz w:val="18"/>
                <w:szCs w:val="18"/>
              </w:rPr>
              <w:t xml:space="preserve">, </w:t>
            </w:r>
            <w:r w:rsidR="00C14122">
              <w:rPr>
                <w:rFonts w:ascii="Arial" w:hAnsi="Arial" w:cs="Arial"/>
                <w:sz w:val="18"/>
                <w:szCs w:val="18"/>
              </w:rPr>
              <w:t xml:space="preserve">hiponatremia, </w:t>
            </w:r>
            <w:proofErr w:type="spellStart"/>
            <w:r w:rsidR="00C14122">
              <w:rPr>
                <w:rFonts w:ascii="Arial" w:hAnsi="Arial" w:cs="Arial"/>
                <w:sz w:val="18"/>
                <w:szCs w:val="18"/>
              </w:rPr>
              <w:t>hipocloremia</w:t>
            </w:r>
            <w:proofErr w:type="spellEnd"/>
            <w:r w:rsidR="00C14122">
              <w:rPr>
                <w:rFonts w:ascii="Arial" w:hAnsi="Arial" w:cs="Arial"/>
                <w:sz w:val="18"/>
                <w:szCs w:val="18"/>
              </w:rPr>
              <w:t xml:space="preserve">, </w:t>
            </w:r>
            <w:r w:rsidR="00C14122" w:rsidRPr="00B17C55">
              <w:rPr>
                <w:rFonts w:ascii="Arial" w:hAnsi="Arial" w:cs="Arial"/>
                <w:sz w:val="18"/>
                <w:szCs w:val="18"/>
              </w:rPr>
              <w:t>hipocaliemia</w:t>
            </w:r>
            <w:r w:rsidR="00C14122">
              <w:rPr>
                <w:rFonts w:ascii="Arial" w:hAnsi="Arial" w:cs="Arial"/>
                <w:sz w:val="18"/>
                <w:szCs w:val="18"/>
              </w:rPr>
              <w:t>, ácido úrico aumentado e crises de gota, volume de urina aumentado.</w:t>
            </w:r>
            <w:r w:rsidR="00142667">
              <w:rPr>
                <w:rFonts w:ascii="Arial" w:hAnsi="Arial" w:cs="Arial"/>
                <w:sz w:val="18"/>
                <w:szCs w:val="18"/>
              </w:rPr>
              <w:t xml:space="preserve"> Encefalopatia hepática em doentes com in</w:t>
            </w:r>
            <w:r w:rsidR="00E84380">
              <w:rPr>
                <w:rFonts w:ascii="Arial" w:hAnsi="Arial" w:cs="Arial"/>
                <w:sz w:val="18"/>
                <w:szCs w:val="18"/>
              </w:rPr>
              <w:t>suf</w:t>
            </w:r>
            <w:r w:rsidR="00F14A82">
              <w:rPr>
                <w:rFonts w:ascii="Arial" w:hAnsi="Arial" w:cs="Arial"/>
                <w:sz w:val="18"/>
                <w:szCs w:val="18"/>
              </w:rPr>
              <w:t>iciência</w:t>
            </w:r>
            <w:r w:rsidR="00E84380">
              <w:rPr>
                <w:rFonts w:ascii="Arial" w:hAnsi="Arial" w:cs="Arial"/>
                <w:sz w:val="18"/>
                <w:szCs w:val="18"/>
              </w:rPr>
              <w:t>, hepatocelular.</w:t>
            </w:r>
          </w:p>
        </w:tc>
        <w:tc>
          <w:tcPr>
            <w:tcW w:w="2551" w:type="dxa"/>
            <w:vAlign w:val="center"/>
          </w:tcPr>
          <w:p w14:paraId="416AF1A6" w14:textId="74158709" w:rsidR="00AA167E" w:rsidRPr="00240F96" w:rsidRDefault="006A18A8" w:rsidP="004E0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Hipersensibilidade à substância ativ</w:t>
            </w:r>
            <w:r w:rsidR="001648A8">
              <w:rPr>
                <w:rFonts w:ascii="Arial" w:hAnsi="Arial" w:cs="Arial"/>
                <w:sz w:val="18"/>
                <w:szCs w:val="18"/>
              </w:rPr>
              <w:t xml:space="preserve">a; Alergia às sulfonamidas; Doentes em </w:t>
            </w:r>
            <w:proofErr w:type="spellStart"/>
            <w:r w:rsidR="001648A8">
              <w:rPr>
                <w:rFonts w:ascii="Arial" w:hAnsi="Arial" w:cs="Arial"/>
                <w:sz w:val="18"/>
                <w:szCs w:val="18"/>
              </w:rPr>
              <w:t>hipovolemia</w:t>
            </w:r>
            <w:proofErr w:type="spellEnd"/>
            <w:r w:rsidR="001648A8">
              <w:rPr>
                <w:rFonts w:ascii="Arial" w:hAnsi="Arial" w:cs="Arial"/>
                <w:sz w:val="18"/>
                <w:szCs w:val="18"/>
              </w:rPr>
              <w:t xml:space="preserve"> ou desidratação</w:t>
            </w:r>
            <w:r w:rsidR="0081774D">
              <w:rPr>
                <w:rFonts w:ascii="Arial" w:hAnsi="Arial" w:cs="Arial"/>
                <w:sz w:val="18"/>
                <w:szCs w:val="18"/>
              </w:rPr>
              <w:t>; Insuf</w:t>
            </w:r>
            <w:r w:rsidR="00F14A82">
              <w:rPr>
                <w:rFonts w:ascii="Arial" w:hAnsi="Arial" w:cs="Arial"/>
                <w:sz w:val="18"/>
                <w:szCs w:val="18"/>
              </w:rPr>
              <w:t>iciência</w:t>
            </w:r>
            <w:r w:rsidR="0081774D">
              <w:rPr>
                <w:rFonts w:ascii="Arial" w:hAnsi="Arial" w:cs="Arial"/>
                <w:sz w:val="18"/>
                <w:szCs w:val="18"/>
              </w:rPr>
              <w:t xml:space="preserve"> renal com anúria</w:t>
            </w:r>
            <w:r w:rsidR="009A1588">
              <w:rPr>
                <w:rFonts w:ascii="Arial" w:hAnsi="Arial" w:cs="Arial"/>
                <w:sz w:val="18"/>
                <w:szCs w:val="18"/>
              </w:rPr>
              <w:t xml:space="preserve"> que não responde à </w:t>
            </w:r>
            <w:proofErr w:type="spellStart"/>
            <w:r w:rsidR="009A1588">
              <w:rPr>
                <w:rFonts w:ascii="Arial" w:hAnsi="Arial" w:cs="Arial"/>
                <w:sz w:val="18"/>
                <w:szCs w:val="18"/>
              </w:rPr>
              <w:t>furosemida</w:t>
            </w:r>
            <w:proofErr w:type="spellEnd"/>
            <w:r w:rsidR="009A1588">
              <w:rPr>
                <w:rFonts w:ascii="Arial" w:hAnsi="Arial" w:cs="Arial"/>
                <w:sz w:val="18"/>
                <w:szCs w:val="18"/>
              </w:rPr>
              <w:t>; hipocaliemia ou hiponatremia grave</w:t>
            </w:r>
            <w:r w:rsidR="00DB0E68">
              <w:rPr>
                <w:rFonts w:ascii="Arial" w:hAnsi="Arial" w:cs="Arial"/>
                <w:sz w:val="18"/>
                <w:szCs w:val="18"/>
              </w:rPr>
              <w:t xml:space="preserve">; </w:t>
            </w:r>
            <w:proofErr w:type="gramStart"/>
            <w:r w:rsidR="00DB0E68">
              <w:rPr>
                <w:rFonts w:ascii="Arial" w:hAnsi="Arial" w:cs="Arial"/>
                <w:sz w:val="18"/>
                <w:szCs w:val="18"/>
              </w:rPr>
              <w:t>Coma</w:t>
            </w:r>
            <w:proofErr w:type="gramEnd"/>
            <w:r w:rsidR="00DB0E68">
              <w:rPr>
                <w:rFonts w:ascii="Arial" w:hAnsi="Arial" w:cs="Arial"/>
                <w:sz w:val="18"/>
                <w:szCs w:val="18"/>
              </w:rPr>
              <w:t xml:space="preserve"> hepático e pré-coma associado a encefalopatia hepática.</w:t>
            </w:r>
          </w:p>
        </w:tc>
        <w:tc>
          <w:tcPr>
            <w:tcW w:w="2552" w:type="dxa"/>
            <w:vAlign w:val="center"/>
          </w:tcPr>
          <w:p w14:paraId="0EBD1304" w14:textId="77777777" w:rsidR="002F4BD3" w:rsidRDefault="00F525DB" w:rsidP="004E0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Hidrato de cloral</w:t>
            </w:r>
            <w:r w:rsidR="00980C70">
              <w:rPr>
                <w:rFonts w:ascii="Arial" w:hAnsi="Arial" w:cs="Arial"/>
                <w:sz w:val="18"/>
                <w:szCs w:val="18"/>
              </w:rPr>
              <w:t xml:space="preserve">; </w:t>
            </w:r>
            <w:proofErr w:type="gramStart"/>
            <w:r w:rsidR="00980C70">
              <w:rPr>
                <w:rFonts w:ascii="Arial" w:hAnsi="Arial" w:cs="Arial"/>
                <w:sz w:val="18"/>
                <w:szCs w:val="18"/>
              </w:rPr>
              <w:t>Antibióticos</w:t>
            </w:r>
            <w:proofErr w:type="gramEnd"/>
            <w:r w:rsidR="00980C70">
              <w:rPr>
                <w:rFonts w:ascii="Arial" w:hAnsi="Arial" w:cs="Arial"/>
                <w:sz w:val="18"/>
                <w:szCs w:val="18"/>
              </w:rPr>
              <w:t xml:space="preserve"> </w:t>
            </w:r>
            <w:proofErr w:type="spellStart"/>
            <w:r w:rsidR="00980C70">
              <w:rPr>
                <w:rFonts w:ascii="Arial" w:hAnsi="Arial" w:cs="Arial"/>
                <w:sz w:val="18"/>
                <w:szCs w:val="18"/>
              </w:rPr>
              <w:t>aminoglicogídeos</w:t>
            </w:r>
            <w:proofErr w:type="spellEnd"/>
            <w:r w:rsidR="0049168C">
              <w:rPr>
                <w:rFonts w:ascii="Arial" w:hAnsi="Arial" w:cs="Arial"/>
                <w:sz w:val="18"/>
                <w:szCs w:val="18"/>
              </w:rPr>
              <w:t xml:space="preserve"> (</w:t>
            </w:r>
            <w:proofErr w:type="spellStart"/>
            <w:r w:rsidR="0049168C">
              <w:rPr>
                <w:rFonts w:ascii="Arial" w:hAnsi="Arial" w:cs="Arial"/>
                <w:sz w:val="18"/>
                <w:szCs w:val="18"/>
              </w:rPr>
              <w:t>canamicina</w:t>
            </w:r>
            <w:proofErr w:type="spellEnd"/>
            <w:r w:rsidR="0049168C">
              <w:rPr>
                <w:rFonts w:ascii="Arial" w:hAnsi="Arial" w:cs="Arial"/>
                <w:sz w:val="18"/>
                <w:szCs w:val="18"/>
              </w:rPr>
              <w:t xml:space="preserve">, gentamicina e </w:t>
            </w:r>
            <w:proofErr w:type="spellStart"/>
            <w:r w:rsidR="0049168C">
              <w:rPr>
                <w:rFonts w:ascii="Arial" w:hAnsi="Arial" w:cs="Arial"/>
                <w:sz w:val="18"/>
                <w:szCs w:val="18"/>
              </w:rPr>
              <w:t>tobramicina</w:t>
            </w:r>
            <w:proofErr w:type="spellEnd"/>
            <w:r w:rsidR="0049168C">
              <w:rPr>
                <w:rFonts w:ascii="Arial" w:hAnsi="Arial" w:cs="Arial"/>
                <w:sz w:val="18"/>
                <w:szCs w:val="18"/>
              </w:rPr>
              <w:t>);</w:t>
            </w:r>
          </w:p>
          <w:p w14:paraId="0D373991" w14:textId="77777777" w:rsidR="00AA167E" w:rsidRDefault="00AA167E" w:rsidP="004E0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Precauções com:</w:t>
            </w:r>
          </w:p>
          <w:p w14:paraId="3EC5578E" w14:textId="7CE79E91" w:rsidR="003F69FA" w:rsidRPr="00240F96" w:rsidRDefault="003F69FA" w:rsidP="004E0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Cisplatina</w:t>
            </w:r>
            <w:r w:rsidR="00A51CEC">
              <w:rPr>
                <w:rFonts w:ascii="Arial" w:hAnsi="Arial" w:cs="Arial"/>
                <w:sz w:val="18"/>
                <w:szCs w:val="18"/>
              </w:rPr>
              <w:t xml:space="preserve">; </w:t>
            </w:r>
            <w:proofErr w:type="spellStart"/>
            <w:r w:rsidR="00A51CEC">
              <w:rPr>
                <w:rFonts w:ascii="Arial" w:hAnsi="Arial" w:cs="Arial"/>
                <w:sz w:val="18"/>
                <w:szCs w:val="18"/>
              </w:rPr>
              <w:t>sucralfato</w:t>
            </w:r>
            <w:proofErr w:type="spellEnd"/>
            <w:r w:rsidR="00A51CEC">
              <w:rPr>
                <w:rFonts w:ascii="Arial" w:hAnsi="Arial" w:cs="Arial"/>
                <w:sz w:val="18"/>
                <w:szCs w:val="18"/>
              </w:rPr>
              <w:t xml:space="preserve"> (intervalo &gt;2h); </w:t>
            </w:r>
            <w:proofErr w:type="spellStart"/>
            <w:r w:rsidR="005D107C">
              <w:rPr>
                <w:rFonts w:ascii="Arial" w:hAnsi="Arial" w:cs="Arial"/>
                <w:sz w:val="18"/>
                <w:szCs w:val="18"/>
              </w:rPr>
              <w:t>risperidona</w:t>
            </w:r>
            <w:proofErr w:type="spellEnd"/>
            <w:r w:rsidR="005D107C">
              <w:rPr>
                <w:rFonts w:ascii="Arial" w:hAnsi="Arial" w:cs="Arial"/>
                <w:sz w:val="18"/>
                <w:szCs w:val="18"/>
              </w:rPr>
              <w:t xml:space="preserve">; </w:t>
            </w:r>
            <w:proofErr w:type="spellStart"/>
            <w:r w:rsidR="005D107C">
              <w:rPr>
                <w:rFonts w:ascii="Arial" w:hAnsi="Arial" w:cs="Arial"/>
                <w:sz w:val="18"/>
                <w:szCs w:val="18"/>
              </w:rPr>
              <w:t>levotiroxina</w:t>
            </w:r>
            <w:proofErr w:type="spellEnd"/>
            <w:r w:rsidR="001F28D7">
              <w:rPr>
                <w:rFonts w:ascii="Arial" w:hAnsi="Arial" w:cs="Arial"/>
                <w:sz w:val="18"/>
                <w:szCs w:val="18"/>
              </w:rPr>
              <w:t>.</w:t>
            </w:r>
          </w:p>
        </w:tc>
      </w:tr>
      <w:tr w:rsidR="002F4BD3" w:rsidRPr="00AE5B6C" w14:paraId="435304C8" w14:textId="77777777" w:rsidTr="00B17C55">
        <w:trPr>
          <w:trHeight w:val="557"/>
        </w:trPr>
        <w:tc>
          <w:tcPr>
            <w:cnfStyle w:val="001000000000" w:firstRow="0" w:lastRow="0" w:firstColumn="1" w:lastColumn="0" w:oddVBand="0" w:evenVBand="0" w:oddHBand="0" w:evenHBand="0" w:firstRowFirstColumn="0" w:firstRowLastColumn="0" w:lastRowFirstColumn="0" w:lastRowLastColumn="0"/>
            <w:tcW w:w="993" w:type="dxa"/>
            <w:vAlign w:val="center"/>
          </w:tcPr>
          <w:p w14:paraId="68174FFA" w14:textId="77777777" w:rsidR="002F4BD3" w:rsidRPr="00240F96" w:rsidRDefault="002F4BD3" w:rsidP="004E07CC">
            <w:pPr>
              <w:jc w:val="center"/>
              <w:rPr>
                <w:rFonts w:ascii="Arial" w:hAnsi="Arial" w:cs="Arial"/>
                <w:b w:val="0"/>
                <w:bCs w:val="0"/>
                <w:sz w:val="18"/>
                <w:szCs w:val="18"/>
              </w:rPr>
            </w:pPr>
            <w:r>
              <w:rPr>
                <w:rFonts w:ascii="Arial" w:hAnsi="Arial" w:cs="Arial"/>
                <w:b w:val="0"/>
                <w:bCs w:val="0"/>
                <w:sz w:val="18"/>
                <w:szCs w:val="18"/>
              </w:rPr>
              <w:t>P.Alm.</w:t>
            </w:r>
          </w:p>
        </w:tc>
        <w:tc>
          <w:tcPr>
            <w:tcW w:w="709" w:type="dxa"/>
            <w:vAlign w:val="center"/>
          </w:tcPr>
          <w:p w14:paraId="616423BA" w14:textId="77777777" w:rsidR="002F4BD3" w:rsidRPr="00240F96" w:rsidRDefault="002F4BD3" w:rsidP="004E07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r w:rsidRPr="00240F96">
              <w:rPr>
                <w:rFonts w:ascii="Arial" w:hAnsi="Arial" w:cs="Arial"/>
                <w:sz w:val="18"/>
                <w:szCs w:val="18"/>
              </w:rPr>
              <w:t>id</w:t>
            </w:r>
          </w:p>
          <w:p w14:paraId="59BB84B7" w14:textId="77777777" w:rsidR="002F4BD3" w:rsidRPr="00240F96" w:rsidRDefault="002F4BD3" w:rsidP="004E07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76" w:type="dxa"/>
            <w:vAlign w:val="center"/>
          </w:tcPr>
          <w:p w14:paraId="09DF3AC6" w14:textId="77777777" w:rsidR="002F4BD3" w:rsidRPr="000377ED" w:rsidRDefault="002F4BD3" w:rsidP="004E07C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roofErr w:type="spellStart"/>
            <w:r>
              <w:rPr>
                <w:rFonts w:ascii="Arial" w:hAnsi="Arial" w:cs="Arial"/>
                <w:b/>
                <w:bCs/>
                <w:sz w:val="18"/>
                <w:szCs w:val="18"/>
              </w:rPr>
              <w:t>Espironalactona</w:t>
            </w:r>
            <w:proofErr w:type="spellEnd"/>
          </w:p>
          <w:p w14:paraId="53DE6CAF" w14:textId="2E2BB3D4" w:rsidR="002F4BD3" w:rsidRPr="009D66D1" w:rsidRDefault="009D66D1" w:rsidP="004E07C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9D66D1">
              <w:rPr>
                <w:rFonts w:ascii="Arial" w:hAnsi="Arial" w:cs="Arial"/>
                <w:b/>
                <w:bCs/>
                <w:sz w:val="18"/>
                <w:szCs w:val="18"/>
              </w:rPr>
              <w:t>(diurético)</w:t>
            </w:r>
          </w:p>
        </w:tc>
        <w:tc>
          <w:tcPr>
            <w:tcW w:w="850" w:type="dxa"/>
            <w:vAlign w:val="center"/>
          </w:tcPr>
          <w:p w14:paraId="16FC5C9A" w14:textId="77777777" w:rsidR="002F4BD3" w:rsidRPr="00240F96" w:rsidRDefault="002F4BD3" w:rsidP="004E07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25</w:t>
            </w:r>
            <w:r w:rsidRPr="00240F96">
              <w:rPr>
                <w:rFonts w:ascii="Arial" w:hAnsi="Arial" w:cs="Arial"/>
                <w:sz w:val="18"/>
                <w:szCs w:val="18"/>
              </w:rPr>
              <w:t xml:space="preserve"> mg</w:t>
            </w:r>
          </w:p>
        </w:tc>
        <w:tc>
          <w:tcPr>
            <w:tcW w:w="709" w:type="dxa"/>
            <w:vAlign w:val="center"/>
          </w:tcPr>
          <w:p w14:paraId="6A79506B" w14:textId="77777777" w:rsidR="002F4BD3" w:rsidRPr="00240F96" w:rsidRDefault="002F4BD3" w:rsidP="004E07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40F96">
              <w:rPr>
                <w:rFonts w:ascii="Arial" w:hAnsi="Arial" w:cs="Arial"/>
                <w:sz w:val="18"/>
                <w:szCs w:val="18"/>
              </w:rPr>
              <w:t>Oral</w:t>
            </w:r>
          </w:p>
        </w:tc>
        <w:tc>
          <w:tcPr>
            <w:tcW w:w="1701" w:type="dxa"/>
            <w:vAlign w:val="center"/>
          </w:tcPr>
          <w:p w14:paraId="4B0EF5DB" w14:textId="376F308D" w:rsidR="002F4BD3" w:rsidRPr="00240F96" w:rsidRDefault="002F4BD3" w:rsidP="004E0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sz w:val="18"/>
                <w:szCs w:val="18"/>
              </w:rPr>
              <w:t xml:space="preserve"> </w:t>
            </w:r>
            <w:r w:rsidR="00136D52">
              <w:rPr>
                <w:rFonts w:ascii="Arial" w:hAnsi="Arial" w:cs="Arial"/>
                <w:sz w:val="18"/>
                <w:szCs w:val="18"/>
              </w:rPr>
              <w:t>Insuficiência cardíaca congestiva</w:t>
            </w:r>
            <w:r w:rsidR="00AB58A8">
              <w:rPr>
                <w:rFonts w:ascii="Arial" w:hAnsi="Arial" w:cs="Arial"/>
                <w:sz w:val="18"/>
                <w:szCs w:val="18"/>
              </w:rPr>
              <w:t>, incluindo insuficiência cardíaca grave; cirrose hepática com ascite e edema</w:t>
            </w:r>
            <w:r w:rsidR="007C0ECE">
              <w:rPr>
                <w:rFonts w:ascii="Arial" w:hAnsi="Arial" w:cs="Arial"/>
                <w:sz w:val="18"/>
                <w:szCs w:val="18"/>
              </w:rPr>
              <w:t>; síndrome nefrótica</w:t>
            </w:r>
            <w:r w:rsidR="00A65E47">
              <w:rPr>
                <w:rFonts w:ascii="Arial" w:hAnsi="Arial" w:cs="Arial"/>
                <w:sz w:val="18"/>
                <w:szCs w:val="18"/>
              </w:rPr>
              <w:t>; diagnó</w:t>
            </w:r>
            <w:r w:rsidR="00B50F28">
              <w:rPr>
                <w:rFonts w:ascii="Arial" w:hAnsi="Arial" w:cs="Arial"/>
                <w:sz w:val="18"/>
                <w:szCs w:val="18"/>
              </w:rPr>
              <w:t xml:space="preserve">stico e tratamento pré-operatório de curta duração do </w:t>
            </w:r>
            <w:proofErr w:type="spellStart"/>
            <w:r w:rsidR="00B50F28">
              <w:rPr>
                <w:rFonts w:ascii="Arial" w:hAnsi="Arial" w:cs="Arial"/>
                <w:sz w:val="18"/>
                <w:szCs w:val="18"/>
              </w:rPr>
              <w:t>aldosteronismo</w:t>
            </w:r>
            <w:proofErr w:type="spellEnd"/>
            <w:r w:rsidR="00B50F28">
              <w:rPr>
                <w:rFonts w:ascii="Arial" w:hAnsi="Arial" w:cs="Arial"/>
                <w:sz w:val="18"/>
                <w:szCs w:val="18"/>
              </w:rPr>
              <w:t xml:space="preserve"> </w:t>
            </w:r>
            <w:r w:rsidR="00B50F28">
              <w:rPr>
                <w:rFonts w:ascii="Arial" w:hAnsi="Arial" w:cs="Arial"/>
                <w:sz w:val="18"/>
                <w:szCs w:val="18"/>
              </w:rPr>
              <w:lastRenderedPageBreak/>
              <w:t>primário; hipertensão esse</w:t>
            </w:r>
            <w:r w:rsidR="00ED7279">
              <w:rPr>
                <w:rFonts w:ascii="Arial" w:hAnsi="Arial" w:cs="Arial"/>
                <w:sz w:val="18"/>
                <w:szCs w:val="18"/>
              </w:rPr>
              <w:t>ncial</w:t>
            </w:r>
          </w:p>
        </w:tc>
        <w:tc>
          <w:tcPr>
            <w:tcW w:w="3402" w:type="dxa"/>
            <w:vAlign w:val="center"/>
          </w:tcPr>
          <w:p w14:paraId="17FABC5C" w14:textId="69D43409" w:rsidR="002F4BD3" w:rsidRPr="00240F96" w:rsidRDefault="0030132A" w:rsidP="004E0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Pr>
                <w:rFonts w:ascii="Arial" w:hAnsi="Arial" w:cs="Arial"/>
                <w:sz w:val="18"/>
                <w:szCs w:val="18"/>
              </w:rPr>
              <w:lastRenderedPageBreak/>
              <w:t>Hipercaliémia</w:t>
            </w:r>
            <w:proofErr w:type="spellEnd"/>
            <w:r w:rsidR="001C22C3">
              <w:rPr>
                <w:rFonts w:ascii="Arial" w:hAnsi="Arial" w:cs="Arial"/>
                <w:sz w:val="18"/>
                <w:szCs w:val="18"/>
              </w:rPr>
              <w:t xml:space="preserve">, estado </w:t>
            </w:r>
            <w:proofErr w:type="spellStart"/>
            <w:r w:rsidR="001C22C3">
              <w:rPr>
                <w:rFonts w:ascii="Arial" w:hAnsi="Arial" w:cs="Arial"/>
                <w:sz w:val="18"/>
                <w:szCs w:val="18"/>
              </w:rPr>
              <w:t>confusional</w:t>
            </w:r>
            <w:proofErr w:type="spellEnd"/>
            <w:r w:rsidR="001C22C3">
              <w:rPr>
                <w:rFonts w:ascii="Arial" w:hAnsi="Arial" w:cs="Arial"/>
                <w:sz w:val="18"/>
                <w:szCs w:val="18"/>
              </w:rPr>
              <w:t>, tonturas, cefaleias, sonolência, náuseas, diarreia</w:t>
            </w:r>
            <w:r w:rsidR="00ED1BD9">
              <w:rPr>
                <w:rFonts w:ascii="Arial" w:hAnsi="Arial" w:cs="Arial"/>
                <w:sz w:val="18"/>
                <w:szCs w:val="18"/>
              </w:rPr>
              <w:t>, prurido, erupção cutânea, espasmos musculares, lesão renal</w:t>
            </w:r>
            <w:r w:rsidR="00531D85">
              <w:rPr>
                <w:rFonts w:ascii="Arial" w:hAnsi="Arial" w:cs="Arial"/>
                <w:sz w:val="18"/>
                <w:szCs w:val="18"/>
              </w:rPr>
              <w:t xml:space="preserve"> aguda, ginecomastia, amenorreia, hemorragia pós-menopaus</w:t>
            </w:r>
            <w:r w:rsidR="00C667D1">
              <w:rPr>
                <w:rFonts w:ascii="Arial" w:hAnsi="Arial" w:cs="Arial"/>
                <w:sz w:val="18"/>
                <w:szCs w:val="18"/>
              </w:rPr>
              <w:t>a, disfunção erétil,</w:t>
            </w:r>
          </w:p>
        </w:tc>
        <w:tc>
          <w:tcPr>
            <w:tcW w:w="2551" w:type="dxa"/>
            <w:vAlign w:val="center"/>
          </w:tcPr>
          <w:p w14:paraId="0918DB2F" w14:textId="60246DC1" w:rsidR="002F4BD3" w:rsidRPr="00240F96" w:rsidRDefault="00A115B0" w:rsidP="004E0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Hipersensibilidade à substância ativa, insuficiência renal grave, doença de </w:t>
            </w:r>
            <w:proofErr w:type="spellStart"/>
            <w:r>
              <w:rPr>
                <w:rFonts w:ascii="Arial" w:hAnsi="Arial" w:cs="Arial"/>
                <w:sz w:val="18"/>
                <w:szCs w:val="18"/>
              </w:rPr>
              <w:t>Addison</w:t>
            </w:r>
            <w:proofErr w:type="spellEnd"/>
            <w:r>
              <w:rPr>
                <w:rFonts w:ascii="Arial" w:hAnsi="Arial" w:cs="Arial"/>
                <w:sz w:val="18"/>
                <w:szCs w:val="18"/>
              </w:rPr>
              <w:t xml:space="preserve">, hipercaliemia, utilização concomitante com </w:t>
            </w:r>
            <w:proofErr w:type="spellStart"/>
            <w:r>
              <w:rPr>
                <w:rFonts w:ascii="Arial" w:hAnsi="Arial" w:cs="Arial"/>
                <w:sz w:val="18"/>
                <w:szCs w:val="18"/>
              </w:rPr>
              <w:t>eplerenona</w:t>
            </w:r>
            <w:proofErr w:type="spellEnd"/>
            <w:r>
              <w:rPr>
                <w:rFonts w:ascii="Arial" w:hAnsi="Arial" w:cs="Arial"/>
                <w:sz w:val="18"/>
                <w:szCs w:val="18"/>
              </w:rPr>
              <w:t>.</w:t>
            </w:r>
          </w:p>
        </w:tc>
        <w:tc>
          <w:tcPr>
            <w:tcW w:w="2552" w:type="dxa"/>
            <w:vAlign w:val="center"/>
          </w:tcPr>
          <w:p w14:paraId="199D51AC" w14:textId="0A578974" w:rsidR="002F4BD3" w:rsidRPr="00240F96" w:rsidRDefault="00261722" w:rsidP="004E0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Medicamentos com efeito conhecido de causar hipercaliemia</w:t>
            </w:r>
            <w:r w:rsidR="00361CA6" w:rsidRPr="00B17C55">
              <w:rPr>
                <w:rFonts w:ascii="Arial" w:hAnsi="Arial" w:cs="Arial"/>
                <w:sz w:val="18"/>
                <w:szCs w:val="18"/>
              </w:rPr>
              <w:t>; Efeito aditivo quando administrada com outros diuréticos</w:t>
            </w:r>
            <w:r w:rsidR="00E0092A" w:rsidRPr="00B17C55">
              <w:rPr>
                <w:rFonts w:ascii="Arial" w:hAnsi="Arial" w:cs="Arial"/>
                <w:sz w:val="18"/>
                <w:szCs w:val="18"/>
              </w:rPr>
              <w:t xml:space="preserve"> ou agentes hipertensores;</w:t>
            </w:r>
            <w:r w:rsidR="00E0092A">
              <w:rPr>
                <w:rFonts w:ascii="Arial" w:hAnsi="Arial" w:cs="Arial"/>
                <w:sz w:val="18"/>
                <w:szCs w:val="18"/>
              </w:rPr>
              <w:t xml:space="preserve"> Anestesia local ou geral;</w:t>
            </w:r>
            <w:r w:rsidR="003F1681">
              <w:rPr>
                <w:rFonts w:ascii="Arial" w:hAnsi="Arial" w:cs="Arial"/>
                <w:sz w:val="18"/>
                <w:szCs w:val="18"/>
              </w:rPr>
              <w:t xml:space="preserve"> </w:t>
            </w:r>
            <w:proofErr w:type="spellStart"/>
            <w:r w:rsidR="00FB2573">
              <w:rPr>
                <w:rFonts w:ascii="Arial" w:hAnsi="Arial" w:cs="Arial"/>
                <w:sz w:val="18"/>
                <w:szCs w:val="18"/>
              </w:rPr>
              <w:t>AINE’s</w:t>
            </w:r>
            <w:proofErr w:type="spellEnd"/>
            <w:r w:rsidR="00FB2573">
              <w:rPr>
                <w:rFonts w:ascii="Arial" w:hAnsi="Arial" w:cs="Arial"/>
                <w:sz w:val="18"/>
                <w:szCs w:val="18"/>
              </w:rPr>
              <w:t xml:space="preserve"> podem atenuar a eficácia</w:t>
            </w:r>
            <w:r w:rsidR="003D2E64">
              <w:rPr>
                <w:rFonts w:ascii="Arial" w:hAnsi="Arial" w:cs="Arial"/>
                <w:sz w:val="18"/>
                <w:szCs w:val="18"/>
              </w:rPr>
              <w:t xml:space="preserve">; </w:t>
            </w:r>
            <w:proofErr w:type="spellStart"/>
            <w:r w:rsidR="003D2E64">
              <w:rPr>
                <w:rFonts w:ascii="Arial" w:hAnsi="Arial" w:cs="Arial"/>
                <w:sz w:val="18"/>
                <w:szCs w:val="18"/>
              </w:rPr>
              <w:t>carbenoxolona</w:t>
            </w:r>
            <w:proofErr w:type="spellEnd"/>
            <w:r w:rsidR="00E61E7D">
              <w:rPr>
                <w:rFonts w:ascii="Arial" w:hAnsi="Arial" w:cs="Arial"/>
                <w:sz w:val="18"/>
                <w:szCs w:val="18"/>
              </w:rPr>
              <w:t xml:space="preserve"> simultaneamente pode diminuir a eficácia de ambos</w:t>
            </w:r>
            <w:r w:rsidR="005C3C94">
              <w:rPr>
                <w:rFonts w:ascii="Arial" w:hAnsi="Arial" w:cs="Arial"/>
                <w:sz w:val="18"/>
                <w:szCs w:val="18"/>
              </w:rPr>
              <w:t xml:space="preserve">; </w:t>
            </w:r>
            <w:proofErr w:type="spellStart"/>
            <w:r w:rsidR="005C3C94">
              <w:rPr>
                <w:rFonts w:ascii="Arial" w:hAnsi="Arial" w:cs="Arial"/>
                <w:sz w:val="18"/>
                <w:szCs w:val="18"/>
              </w:rPr>
              <w:t>Abiratoerona</w:t>
            </w:r>
            <w:proofErr w:type="spellEnd"/>
            <w:r w:rsidR="005C3C94">
              <w:rPr>
                <w:rFonts w:ascii="Arial" w:hAnsi="Arial" w:cs="Arial"/>
                <w:sz w:val="18"/>
                <w:szCs w:val="18"/>
              </w:rPr>
              <w:t>.</w:t>
            </w:r>
          </w:p>
        </w:tc>
      </w:tr>
      <w:tr w:rsidR="00FE41C6" w:rsidRPr="00AE5B6C" w14:paraId="5753AB65" w14:textId="77777777" w:rsidTr="00B17C5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93" w:type="dxa"/>
            <w:vAlign w:val="center"/>
          </w:tcPr>
          <w:p w14:paraId="62EB4991" w14:textId="77777777" w:rsidR="002F4BD3" w:rsidRPr="00240F96" w:rsidRDefault="002F4BD3" w:rsidP="004E07CC">
            <w:pPr>
              <w:jc w:val="center"/>
              <w:rPr>
                <w:rFonts w:ascii="Arial" w:hAnsi="Arial" w:cs="Arial"/>
                <w:b w:val="0"/>
                <w:bCs w:val="0"/>
                <w:sz w:val="18"/>
                <w:szCs w:val="18"/>
              </w:rPr>
            </w:pPr>
            <w:r>
              <w:rPr>
                <w:rFonts w:ascii="Arial" w:hAnsi="Arial" w:cs="Arial"/>
                <w:b w:val="0"/>
                <w:bCs w:val="0"/>
                <w:sz w:val="18"/>
                <w:szCs w:val="18"/>
              </w:rPr>
              <w:t>P.Alm.</w:t>
            </w:r>
          </w:p>
        </w:tc>
        <w:tc>
          <w:tcPr>
            <w:tcW w:w="709" w:type="dxa"/>
            <w:vAlign w:val="center"/>
          </w:tcPr>
          <w:p w14:paraId="77722281" w14:textId="77777777" w:rsidR="002F4BD3" w:rsidRPr="00240F96" w:rsidRDefault="002F4BD3" w:rsidP="004E07C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40F96">
              <w:rPr>
                <w:rFonts w:ascii="Arial" w:hAnsi="Arial" w:cs="Arial"/>
                <w:sz w:val="18"/>
                <w:szCs w:val="18"/>
              </w:rPr>
              <w:t>1id</w:t>
            </w:r>
          </w:p>
        </w:tc>
        <w:tc>
          <w:tcPr>
            <w:tcW w:w="1276" w:type="dxa"/>
            <w:vAlign w:val="center"/>
          </w:tcPr>
          <w:p w14:paraId="70A29F1A" w14:textId="15F447A1" w:rsidR="002F4BD3" w:rsidRPr="00E45FD3" w:rsidRDefault="002F4BD3" w:rsidP="004E07C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roofErr w:type="spellStart"/>
            <w:r w:rsidRPr="00E45FD3">
              <w:rPr>
                <w:rFonts w:ascii="Arial" w:hAnsi="Arial" w:cs="Arial"/>
                <w:b/>
                <w:bCs/>
                <w:sz w:val="18"/>
                <w:szCs w:val="18"/>
              </w:rPr>
              <w:t>Bisoprolol</w:t>
            </w:r>
            <w:proofErr w:type="spellEnd"/>
            <w:r w:rsidR="00651373">
              <w:rPr>
                <w:rFonts w:ascii="Arial" w:hAnsi="Arial" w:cs="Arial"/>
                <w:b/>
                <w:bCs/>
                <w:sz w:val="18"/>
                <w:szCs w:val="18"/>
              </w:rPr>
              <w:t xml:space="preserve"> (beta bloqueador)</w:t>
            </w:r>
          </w:p>
        </w:tc>
        <w:tc>
          <w:tcPr>
            <w:tcW w:w="850" w:type="dxa"/>
            <w:vAlign w:val="center"/>
          </w:tcPr>
          <w:p w14:paraId="29BEAC8C" w14:textId="77777777" w:rsidR="002F4BD3" w:rsidRPr="00240F96" w:rsidRDefault="002F4BD3" w:rsidP="004E07C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1,25</w:t>
            </w:r>
            <w:r w:rsidRPr="00240F96">
              <w:rPr>
                <w:rFonts w:ascii="Arial" w:hAnsi="Arial" w:cs="Arial"/>
                <w:sz w:val="18"/>
                <w:szCs w:val="18"/>
              </w:rPr>
              <w:t xml:space="preserve"> mg</w:t>
            </w:r>
          </w:p>
        </w:tc>
        <w:tc>
          <w:tcPr>
            <w:tcW w:w="709" w:type="dxa"/>
            <w:vAlign w:val="center"/>
          </w:tcPr>
          <w:p w14:paraId="12EE3354" w14:textId="77777777" w:rsidR="002F4BD3" w:rsidRPr="00240F96" w:rsidRDefault="002F4BD3" w:rsidP="004E07C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40F96">
              <w:rPr>
                <w:rFonts w:ascii="Arial" w:hAnsi="Arial" w:cs="Arial"/>
                <w:sz w:val="18"/>
                <w:szCs w:val="18"/>
              </w:rPr>
              <w:t>Oral</w:t>
            </w:r>
          </w:p>
        </w:tc>
        <w:tc>
          <w:tcPr>
            <w:tcW w:w="1701" w:type="dxa"/>
            <w:vAlign w:val="center"/>
          </w:tcPr>
          <w:p w14:paraId="5733E765" w14:textId="7DFE91EF" w:rsidR="002F4BD3" w:rsidRPr="00B57EDC" w:rsidRDefault="00D32F06" w:rsidP="004E07CC">
            <w:pPr>
              <w:spacing w:line="276" w:lineRule="auto"/>
              <w:ind w:left="54"/>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57EDC">
              <w:rPr>
                <w:rFonts w:ascii="Arial" w:hAnsi="Arial" w:cs="Arial"/>
                <w:sz w:val="18"/>
                <w:szCs w:val="18"/>
              </w:rPr>
              <w:t>Tratamento da hipertensão</w:t>
            </w:r>
            <w:r w:rsidR="00B57EDC" w:rsidRPr="00B57EDC">
              <w:rPr>
                <w:rFonts w:ascii="Arial" w:hAnsi="Arial" w:cs="Arial"/>
                <w:sz w:val="18"/>
                <w:szCs w:val="18"/>
              </w:rPr>
              <w:t>; tratamento da cardiopatia coronária (angina de peito)</w:t>
            </w:r>
          </w:p>
        </w:tc>
        <w:tc>
          <w:tcPr>
            <w:tcW w:w="3402" w:type="dxa"/>
            <w:vAlign w:val="center"/>
          </w:tcPr>
          <w:p w14:paraId="7D40EB46" w14:textId="614F7B6C" w:rsidR="002F4BD3" w:rsidRPr="00273458" w:rsidRDefault="00D84E48" w:rsidP="0027345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Tonturas, cefaleias,</w:t>
            </w:r>
            <w:r w:rsidR="00454DB1">
              <w:rPr>
                <w:rFonts w:ascii="Arial" w:hAnsi="Arial" w:cs="Arial"/>
                <w:sz w:val="18"/>
                <w:szCs w:val="18"/>
              </w:rPr>
              <w:t xml:space="preserve"> sensação de frio ou adormecimento das extremidades,</w:t>
            </w:r>
            <w:r w:rsidR="00273458">
              <w:t xml:space="preserve"> </w:t>
            </w:r>
            <w:r w:rsidR="00273458" w:rsidRPr="00273458">
              <w:rPr>
                <w:rFonts w:ascii="Arial" w:hAnsi="Arial" w:cs="Arial"/>
                <w:sz w:val="18"/>
                <w:szCs w:val="18"/>
              </w:rPr>
              <w:t>queixas gastrointestinais, tais como náuseas, vómitos, diarreia,</w:t>
            </w:r>
            <w:r w:rsidR="00273458">
              <w:rPr>
                <w:rFonts w:ascii="Arial" w:hAnsi="Arial" w:cs="Arial"/>
                <w:sz w:val="18"/>
                <w:szCs w:val="18"/>
              </w:rPr>
              <w:t xml:space="preserve"> </w:t>
            </w:r>
            <w:r w:rsidR="00273458" w:rsidRPr="00273458">
              <w:rPr>
                <w:rFonts w:ascii="Arial" w:hAnsi="Arial" w:cs="Arial"/>
                <w:sz w:val="18"/>
                <w:szCs w:val="18"/>
              </w:rPr>
              <w:t>obstipação</w:t>
            </w:r>
            <w:r w:rsidR="00273458">
              <w:rPr>
                <w:rFonts w:ascii="Arial" w:hAnsi="Arial" w:cs="Arial"/>
                <w:sz w:val="18"/>
                <w:szCs w:val="18"/>
              </w:rPr>
              <w:t>,</w:t>
            </w:r>
            <w:r w:rsidR="001C1DB4">
              <w:rPr>
                <w:rFonts w:ascii="Arial" w:hAnsi="Arial" w:cs="Arial"/>
                <w:sz w:val="18"/>
                <w:szCs w:val="18"/>
              </w:rPr>
              <w:t xml:space="preserve"> fadiga.</w:t>
            </w:r>
          </w:p>
        </w:tc>
        <w:tc>
          <w:tcPr>
            <w:tcW w:w="2551" w:type="dxa"/>
            <w:vAlign w:val="center"/>
          </w:tcPr>
          <w:p w14:paraId="3E8ED79D" w14:textId="6F6A5956" w:rsidR="002F4BD3" w:rsidRPr="00240F96" w:rsidRDefault="00036BB1" w:rsidP="004E0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Hipersensibilidade à substância ativ</w:t>
            </w:r>
            <w:r w:rsidR="00AE3587">
              <w:rPr>
                <w:rFonts w:ascii="Arial" w:hAnsi="Arial" w:cs="Arial"/>
                <w:sz w:val="18"/>
                <w:szCs w:val="18"/>
              </w:rPr>
              <w:t xml:space="preserve">a, insuficiência cardíaca aguda, choque </w:t>
            </w:r>
            <w:proofErr w:type="spellStart"/>
            <w:r w:rsidR="00AE3587">
              <w:rPr>
                <w:rFonts w:ascii="Arial" w:hAnsi="Arial" w:cs="Arial"/>
                <w:sz w:val="18"/>
                <w:szCs w:val="18"/>
              </w:rPr>
              <w:t>cardiogénico</w:t>
            </w:r>
            <w:proofErr w:type="spellEnd"/>
            <w:r w:rsidR="00452502">
              <w:rPr>
                <w:rFonts w:ascii="Arial" w:hAnsi="Arial" w:cs="Arial"/>
                <w:sz w:val="18"/>
                <w:szCs w:val="18"/>
              </w:rPr>
              <w:t xml:space="preserve">, bloqueio </w:t>
            </w:r>
            <w:r w:rsidR="00CB63FD">
              <w:rPr>
                <w:rFonts w:ascii="Arial" w:hAnsi="Arial" w:cs="Arial"/>
                <w:sz w:val="18"/>
                <w:szCs w:val="18"/>
              </w:rPr>
              <w:t>auriculoventricular de 2º ou 3º grau (sem pacemaker),</w:t>
            </w:r>
            <w:r w:rsidR="002F4253">
              <w:rPr>
                <w:rFonts w:ascii="Arial" w:hAnsi="Arial" w:cs="Arial"/>
                <w:sz w:val="18"/>
                <w:szCs w:val="18"/>
              </w:rPr>
              <w:t xml:space="preserve"> doença nódulo </w:t>
            </w:r>
            <w:proofErr w:type="spellStart"/>
            <w:r w:rsidR="002F4253">
              <w:rPr>
                <w:rFonts w:ascii="Arial" w:hAnsi="Arial" w:cs="Arial"/>
                <w:sz w:val="18"/>
                <w:szCs w:val="18"/>
              </w:rPr>
              <w:t>sinusal</w:t>
            </w:r>
            <w:proofErr w:type="spellEnd"/>
            <w:r w:rsidR="002F4253">
              <w:rPr>
                <w:rFonts w:ascii="Arial" w:hAnsi="Arial" w:cs="Arial"/>
                <w:sz w:val="18"/>
                <w:szCs w:val="18"/>
              </w:rPr>
              <w:t xml:space="preserve">, bloqueio </w:t>
            </w:r>
            <w:proofErr w:type="spellStart"/>
            <w:r w:rsidR="002F4253">
              <w:rPr>
                <w:rFonts w:ascii="Arial" w:hAnsi="Arial" w:cs="Arial"/>
                <w:sz w:val="18"/>
                <w:szCs w:val="18"/>
              </w:rPr>
              <w:t>sinoauricular</w:t>
            </w:r>
            <w:proofErr w:type="spellEnd"/>
            <w:r w:rsidR="002F4253">
              <w:rPr>
                <w:rFonts w:ascii="Arial" w:hAnsi="Arial" w:cs="Arial"/>
                <w:sz w:val="18"/>
                <w:szCs w:val="18"/>
              </w:rPr>
              <w:t>, bradicardia sintomática, hipotensão sintomática, asma brônquica gra</w:t>
            </w:r>
            <w:r w:rsidR="00C70684">
              <w:rPr>
                <w:rFonts w:ascii="Arial" w:hAnsi="Arial" w:cs="Arial"/>
                <w:sz w:val="18"/>
                <w:szCs w:val="18"/>
              </w:rPr>
              <w:t xml:space="preserve">ve, formas graves da doença arterial oclusiva periférica ou </w:t>
            </w:r>
            <w:proofErr w:type="gramStart"/>
            <w:r w:rsidR="00C70684">
              <w:rPr>
                <w:rFonts w:ascii="Arial" w:hAnsi="Arial" w:cs="Arial"/>
                <w:sz w:val="18"/>
                <w:szCs w:val="18"/>
              </w:rPr>
              <w:t>do síndrome</w:t>
            </w:r>
            <w:proofErr w:type="gramEnd"/>
            <w:r w:rsidR="00C70684">
              <w:rPr>
                <w:rFonts w:ascii="Arial" w:hAnsi="Arial" w:cs="Arial"/>
                <w:sz w:val="18"/>
                <w:szCs w:val="18"/>
              </w:rPr>
              <w:t xml:space="preserve"> de </w:t>
            </w:r>
            <w:proofErr w:type="spellStart"/>
            <w:r w:rsidR="00C70684">
              <w:rPr>
                <w:rFonts w:ascii="Arial" w:hAnsi="Arial" w:cs="Arial"/>
                <w:sz w:val="18"/>
                <w:szCs w:val="18"/>
              </w:rPr>
              <w:t>Reynaud</w:t>
            </w:r>
            <w:proofErr w:type="spellEnd"/>
            <w:r w:rsidR="004F7C3A">
              <w:rPr>
                <w:rFonts w:ascii="Arial" w:hAnsi="Arial" w:cs="Arial"/>
                <w:sz w:val="18"/>
                <w:szCs w:val="18"/>
              </w:rPr>
              <w:t>, feocromocitoma não tratado, acidose metabólica</w:t>
            </w:r>
          </w:p>
        </w:tc>
        <w:tc>
          <w:tcPr>
            <w:tcW w:w="2552" w:type="dxa"/>
            <w:vAlign w:val="center"/>
          </w:tcPr>
          <w:p w14:paraId="0C4892DB" w14:textId="0FD0812B" w:rsidR="00F61D08" w:rsidRDefault="00054B8A" w:rsidP="004E0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Antagonistas dos canais de cálcio do tipo </w:t>
            </w:r>
            <w:proofErr w:type="spellStart"/>
            <w:r>
              <w:rPr>
                <w:rFonts w:ascii="Arial" w:hAnsi="Arial" w:cs="Arial"/>
                <w:sz w:val="18"/>
                <w:szCs w:val="18"/>
              </w:rPr>
              <w:t>verapamilo</w:t>
            </w:r>
            <w:proofErr w:type="spellEnd"/>
            <w:r w:rsidR="00A57FC8">
              <w:rPr>
                <w:rFonts w:ascii="Arial" w:hAnsi="Arial" w:cs="Arial"/>
                <w:sz w:val="18"/>
                <w:szCs w:val="18"/>
              </w:rPr>
              <w:t xml:space="preserve"> e do tipo </w:t>
            </w:r>
            <w:proofErr w:type="spellStart"/>
            <w:r w:rsidR="00A57FC8">
              <w:rPr>
                <w:rFonts w:ascii="Arial" w:hAnsi="Arial" w:cs="Arial"/>
                <w:sz w:val="18"/>
                <w:szCs w:val="18"/>
              </w:rPr>
              <w:t>diltiazem</w:t>
            </w:r>
            <w:proofErr w:type="spellEnd"/>
            <w:r w:rsidR="00A57FC8">
              <w:rPr>
                <w:rFonts w:ascii="Arial" w:hAnsi="Arial" w:cs="Arial"/>
                <w:sz w:val="18"/>
                <w:szCs w:val="18"/>
              </w:rPr>
              <w:t xml:space="preserve">; </w:t>
            </w:r>
            <w:proofErr w:type="spellStart"/>
            <w:r w:rsidR="00A57FC8">
              <w:rPr>
                <w:rFonts w:ascii="Arial" w:hAnsi="Arial" w:cs="Arial"/>
                <w:sz w:val="18"/>
                <w:szCs w:val="18"/>
              </w:rPr>
              <w:t>antihipertensores</w:t>
            </w:r>
            <w:proofErr w:type="spellEnd"/>
            <w:r w:rsidR="009F7578">
              <w:rPr>
                <w:rFonts w:ascii="Arial" w:hAnsi="Arial" w:cs="Arial"/>
                <w:sz w:val="18"/>
                <w:szCs w:val="18"/>
              </w:rPr>
              <w:t xml:space="preserve"> de ação central;</w:t>
            </w:r>
            <w:r w:rsidR="00F61D08">
              <w:rPr>
                <w:rFonts w:ascii="Arial" w:hAnsi="Arial" w:cs="Arial"/>
                <w:sz w:val="18"/>
                <w:szCs w:val="18"/>
              </w:rPr>
              <w:t xml:space="preserve"> </w:t>
            </w:r>
          </w:p>
          <w:p w14:paraId="34B4570D" w14:textId="77777777" w:rsidR="00F61D08" w:rsidRDefault="00F61D08" w:rsidP="004E0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Precaução com:</w:t>
            </w:r>
          </w:p>
          <w:p w14:paraId="08F26D31" w14:textId="7D029486" w:rsidR="002F4BD3" w:rsidRPr="00240F96" w:rsidRDefault="00A57FC8" w:rsidP="00A7334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w:t>
            </w:r>
            <w:r w:rsidR="00F61D08">
              <w:rPr>
                <w:rFonts w:ascii="Arial" w:hAnsi="Arial" w:cs="Arial"/>
                <w:sz w:val="18"/>
                <w:szCs w:val="18"/>
              </w:rPr>
              <w:t xml:space="preserve">Antagonistas dos canais de cálcio do tipo </w:t>
            </w:r>
            <w:proofErr w:type="spellStart"/>
            <w:proofErr w:type="gramStart"/>
            <w:r w:rsidR="00F61D08">
              <w:rPr>
                <w:rFonts w:ascii="Arial" w:hAnsi="Arial" w:cs="Arial"/>
                <w:sz w:val="18"/>
                <w:szCs w:val="18"/>
              </w:rPr>
              <w:t>dihidro</w:t>
            </w:r>
            <w:r w:rsidR="001178DF">
              <w:rPr>
                <w:rFonts w:ascii="Arial" w:hAnsi="Arial" w:cs="Arial"/>
                <w:sz w:val="18"/>
                <w:szCs w:val="18"/>
              </w:rPr>
              <w:t>piridina</w:t>
            </w:r>
            <w:proofErr w:type="spellEnd"/>
            <w:r w:rsidR="001178DF">
              <w:rPr>
                <w:rFonts w:ascii="Arial" w:hAnsi="Arial" w:cs="Arial"/>
                <w:sz w:val="18"/>
                <w:szCs w:val="18"/>
              </w:rPr>
              <w:t xml:space="preserve"> ;</w:t>
            </w:r>
            <w:proofErr w:type="gramEnd"/>
            <w:r w:rsidR="001178DF">
              <w:rPr>
                <w:rFonts w:ascii="Arial" w:hAnsi="Arial" w:cs="Arial"/>
                <w:sz w:val="18"/>
                <w:szCs w:val="18"/>
              </w:rPr>
              <w:t xml:space="preserve"> </w:t>
            </w:r>
            <w:proofErr w:type="spellStart"/>
            <w:r w:rsidR="001178DF">
              <w:rPr>
                <w:rFonts w:ascii="Arial" w:hAnsi="Arial" w:cs="Arial"/>
                <w:sz w:val="18"/>
                <w:szCs w:val="18"/>
              </w:rPr>
              <w:t>antiarrístimicos</w:t>
            </w:r>
            <w:proofErr w:type="spellEnd"/>
            <w:r w:rsidR="001178DF">
              <w:rPr>
                <w:rFonts w:ascii="Arial" w:hAnsi="Arial" w:cs="Arial"/>
                <w:sz w:val="18"/>
                <w:szCs w:val="18"/>
              </w:rPr>
              <w:t xml:space="preserve"> de classe I,</w:t>
            </w:r>
            <w:r w:rsidR="006E3A2A">
              <w:t xml:space="preserve"> </w:t>
            </w:r>
            <w:r w:rsidR="006E3A2A" w:rsidRPr="006E3A2A">
              <w:rPr>
                <w:rFonts w:ascii="Arial" w:hAnsi="Arial" w:cs="Arial"/>
                <w:sz w:val="18"/>
                <w:szCs w:val="18"/>
              </w:rPr>
              <w:t xml:space="preserve">Medicamentos antiarrítmicos de classe III, </w:t>
            </w:r>
            <w:r w:rsidR="009E44AC" w:rsidRPr="009E44AC">
              <w:rPr>
                <w:rFonts w:ascii="Arial" w:hAnsi="Arial" w:cs="Arial"/>
                <w:sz w:val="18"/>
                <w:szCs w:val="18"/>
              </w:rPr>
              <w:t xml:space="preserve">Medicamentos </w:t>
            </w:r>
            <w:proofErr w:type="spellStart"/>
            <w:r w:rsidR="009E44AC" w:rsidRPr="009E44AC">
              <w:rPr>
                <w:rFonts w:ascii="Arial" w:hAnsi="Arial" w:cs="Arial"/>
                <w:sz w:val="18"/>
                <w:szCs w:val="18"/>
              </w:rPr>
              <w:t>parassimpaticomiméticos</w:t>
            </w:r>
            <w:proofErr w:type="spellEnd"/>
            <w:r w:rsidR="009E44AC">
              <w:rPr>
                <w:rFonts w:ascii="Arial" w:hAnsi="Arial" w:cs="Arial"/>
                <w:sz w:val="18"/>
                <w:szCs w:val="18"/>
              </w:rPr>
              <w:t xml:space="preserve">; </w:t>
            </w:r>
            <w:r w:rsidR="00AC38BE" w:rsidRPr="00AC38BE">
              <w:rPr>
                <w:rFonts w:ascii="Arial" w:hAnsi="Arial" w:cs="Arial"/>
                <w:sz w:val="18"/>
                <w:szCs w:val="18"/>
              </w:rPr>
              <w:t>Os bloqueadores dos recetores adrenérgicos beta de administração tópica</w:t>
            </w:r>
            <w:r w:rsidR="006E7015">
              <w:rPr>
                <w:rFonts w:ascii="Arial" w:hAnsi="Arial" w:cs="Arial"/>
                <w:sz w:val="18"/>
                <w:szCs w:val="18"/>
              </w:rPr>
              <w:t xml:space="preserve">; </w:t>
            </w:r>
            <w:r w:rsidR="006E7015" w:rsidRPr="006E7015">
              <w:rPr>
                <w:rFonts w:ascii="Arial" w:hAnsi="Arial" w:cs="Arial"/>
                <w:sz w:val="18"/>
                <w:szCs w:val="18"/>
              </w:rPr>
              <w:t>Insulina e medicamentos antidiabéticos orai</w:t>
            </w:r>
            <w:r w:rsidR="002E0AFF">
              <w:rPr>
                <w:rFonts w:ascii="Arial" w:hAnsi="Arial" w:cs="Arial"/>
                <w:sz w:val="18"/>
                <w:szCs w:val="18"/>
              </w:rPr>
              <w:t xml:space="preserve">s; </w:t>
            </w:r>
            <w:r w:rsidR="002E0AFF" w:rsidRPr="002E0AFF">
              <w:rPr>
                <w:rFonts w:ascii="Arial" w:hAnsi="Arial" w:cs="Arial"/>
                <w:sz w:val="18"/>
                <w:szCs w:val="18"/>
              </w:rPr>
              <w:t>Agentes anestésicos</w:t>
            </w:r>
            <w:r w:rsidR="002E0AFF">
              <w:rPr>
                <w:rFonts w:ascii="Arial" w:hAnsi="Arial" w:cs="Arial"/>
                <w:sz w:val="18"/>
                <w:szCs w:val="18"/>
              </w:rPr>
              <w:t xml:space="preserve">; </w:t>
            </w:r>
            <w:r w:rsidR="002E0AFF" w:rsidRPr="002E0AFF">
              <w:rPr>
                <w:rFonts w:ascii="Arial" w:hAnsi="Arial" w:cs="Arial"/>
                <w:sz w:val="18"/>
                <w:szCs w:val="18"/>
              </w:rPr>
              <w:t xml:space="preserve">Glicosídeos </w:t>
            </w:r>
            <w:proofErr w:type="spellStart"/>
            <w:r w:rsidR="002E0AFF" w:rsidRPr="002E0AFF">
              <w:rPr>
                <w:rFonts w:ascii="Arial" w:hAnsi="Arial" w:cs="Arial"/>
                <w:sz w:val="18"/>
                <w:szCs w:val="18"/>
              </w:rPr>
              <w:t>digitálicos</w:t>
            </w:r>
            <w:proofErr w:type="spellEnd"/>
            <w:r w:rsidR="002E0AFF">
              <w:rPr>
                <w:rFonts w:ascii="Arial" w:hAnsi="Arial" w:cs="Arial"/>
                <w:sz w:val="18"/>
                <w:szCs w:val="18"/>
              </w:rPr>
              <w:t xml:space="preserve">; </w:t>
            </w:r>
            <w:proofErr w:type="spellStart"/>
            <w:r w:rsidR="002E0AFF">
              <w:rPr>
                <w:rFonts w:ascii="Arial" w:hAnsi="Arial" w:cs="Arial"/>
                <w:sz w:val="18"/>
                <w:szCs w:val="18"/>
              </w:rPr>
              <w:t>AINE’s</w:t>
            </w:r>
            <w:proofErr w:type="spellEnd"/>
            <w:r w:rsidR="002E0AFF">
              <w:rPr>
                <w:rFonts w:ascii="Arial" w:hAnsi="Arial" w:cs="Arial"/>
                <w:sz w:val="18"/>
                <w:szCs w:val="18"/>
              </w:rPr>
              <w:t>;</w:t>
            </w:r>
            <w:r w:rsidR="0078311A">
              <w:rPr>
                <w:rFonts w:ascii="Arial" w:hAnsi="Arial" w:cs="Arial"/>
                <w:sz w:val="18"/>
                <w:szCs w:val="18"/>
              </w:rPr>
              <w:t xml:space="preserve"> </w:t>
            </w:r>
            <w:r w:rsidR="0078311A" w:rsidRPr="0078311A">
              <w:rPr>
                <w:rFonts w:ascii="Arial" w:hAnsi="Arial" w:cs="Arial"/>
                <w:sz w:val="18"/>
                <w:szCs w:val="18"/>
              </w:rPr>
              <w:t xml:space="preserve">Medicamentos </w:t>
            </w:r>
            <w:proofErr w:type="spellStart"/>
            <w:r w:rsidR="0078311A" w:rsidRPr="0078311A">
              <w:rPr>
                <w:rFonts w:ascii="Arial" w:hAnsi="Arial" w:cs="Arial"/>
                <w:sz w:val="18"/>
                <w:szCs w:val="18"/>
              </w:rPr>
              <w:t>simpaticomiméticos</w:t>
            </w:r>
            <w:proofErr w:type="spellEnd"/>
            <w:r w:rsidR="0078311A">
              <w:rPr>
                <w:rFonts w:ascii="Arial" w:hAnsi="Arial" w:cs="Arial"/>
                <w:sz w:val="18"/>
                <w:szCs w:val="18"/>
              </w:rPr>
              <w:t>.</w:t>
            </w:r>
          </w:p>
        </w:tc>
      </w:tr>
      <w:tr w:rsidR="002F4BD3" w:rsidRPr="00240F96" w14:paraId="6A17188A" w14:textId="77777777" w:rsidTr="00B17C55">
        <w:trPr>
          <w:trHeight w:val="557"/>
        </w:trPr>
        <w:tc>
          <w:tcPr>
            <w:cnfStyle w:val="001000000000" w:firstRow="0" w:lastRow="0" w:firstColumn="1" w:lastColumn="0" w:oddVBand="0" w:evenVBand="0" w:oddHBand="0" w:evenHBand="0" w:firstRowFirstColumn="0" w:firstRowLastColumn="0" w:lastRowFirstColumn="0" w:lastRowLastColumn="0"/>
            <w:tcW w:w="993" w:type="dxa"/>
            <w:vAlign w:val="center"/>
          </w:tcPr>
          <w:p w14:paraId="3FE31D2E" w14:textId="77777777" w:rsidR="002F4BD3" w:rsidRPr="00240F96" w:rsidRDefault="002F4BD3" w:rsidP="004E07CC">
            <w:pPr>
              <w:jc w:val="center"/>
              <w:rPr>
                <w:rFonts w:ascii="Arial" w:hAnsi="Arial" w:cs="Arial"/>
                <w:b w:val="0"/>
                <w:bCs w:val="0"/>
                <w:sz w:val="18"/>
                <w:szCs w:val="18"/>
              </w:rPr>
            </w:pPr>
            <w:r>
              <w:rPr>
                <w:rFonts w:ascii="Arial" w:hAnsi="Arial" w:cs="Arial"/>
                <w:b w:val="0"/>
                <w:bCs w:val="0"/>
                <w:sz w:val="18"/>
                <w:szCs w:val="18"/>
              </w:rPr>
              <w:t>P.Alm.</w:t>
            </w:r>
          </w:p>
        </w:tc>
        <w:tc>
          <w:tcPr>
            <w:tcW w:w="709" w:type="dxa"/>
            <w:vAlign w:val="center"/>
          </w:tcPr>
          <w:p w14:paraId="06E33F3D" w14:textId="77777777" w:rsidR="002F4BD3" w:rsidRPr="00240F96" w:rsidRDefault="002F4BD3" w:rsidP="004E07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1id</w:t>
            </w:r>
          </w:p>
        </w:tc>
        <w:tc>
          <w:tcPr>
            <w:tcW w:w="1276" w:type="dxa"/>
            <w:vAlign w:val="center"/>
          </w:tcPr>
          <w:p w14:paraId="56FDAC40" w14:textId="06C48B53" w:rsidR="002F4BD3" w:rsidRPr="00E45FD3" w:rsidRDefault="002F4BD3" w:rsidP="004E07C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roofErr w:type="spellStart"/>
            <w:r w:rsidRPr="00E45FD3">
              <w:rPr>
                <w:rFonts w:ascii="Arial" w:hAnsi="Arial" w:cs="Arial"/>
                <w:b/>
                <w:bCs/>
                <w:sz w:val="18"/>
                <w:szCs w:val="18"/>
              </w:rPr>
              <w:t>D</w:t>
            </w:r>
            <w:r w:rsidR="00D178A6">
              <w:rPr>
                <w:rFonts w:ascii="Arial" w:hAnsi="Arial" w:cs="Arial"/>
                <w:b/>
                <w:bCs/>
                <w:sz w:val="18"/>
                <w:szCs w:val="18"/>
              </w:rPr>
              <w:t>aflon</w:t>
            </w:r>
            <w:proofErr w:type="spellEnd"/>
            <w:r w:rsidR="003C0CA7">
              <w:rPr>
                <w:rFonts w:ascii="Arial" w:hAnsi="Arial" w:cs="Arial"/>
                <w:b/>
                <w:bCs/>
                <w:sz w:val="18"/>
                <w:szCs w:val="18"/>
              </w:rPr>
              <w:t xml:space="preserve"> (</w:t>
            </w:r>
            <w:proofErr w:type="spellStart"/>
            <w:r w:rsidR="003C0CA7">
              <w:rPr>
                <w:rFonts w:ascii="Arial" w:hAnsi="Arial" w:cs="Arial"/>
                <w:b/>
                <w:bCs/>
                <w:sz w:val="18"/>
                <w:szCs w:val="18"/>
              </w:rPr>
              <w:t>Diosmina</w:t>
            </w:r>
            <w:proofErr w:type="spellEnd"/>
            <w:r w:rsidR="003C0CA7">
              <w:rPr>
                <w:rFonts w:ascii="Arial" w:hAnsi="Arial" w:cs="Arial"/>
                <w:b/>
                <w:bCs/>
                <w:sz w:val="18"/>
                <w:szCs w:val="18"/>
              </w:rPr>
              <w:t xml:space="preserve">+ </w:t>
            </w:r>
            <w:r w:rsidR="00784800">
              <w:rPr>
                <w:rFonts w:ascii="Arial" w:hAnsi="Arial" w:cs="Arial"/>
                <w:b/>
                <w:bCs/>
                <w:sz w:val="18"/>
                <w:szCs w:val="18"/>
              </w:rPr>
              <w:t>bio</w:t>
            </w:r>
            <w:r w:rsidR="003C0CA7">
              <w:rPr>
                <w:rFonts w:ascii="Arial" w:hAnsi="Arial" w:cs="Arial"/>
                <w:b/>
                <w:bCs/>
                <w:sz w:val="18"/>
                <w:szCs w:val="18"/>
              </w:rPr>
              <w:t>flavonoides)</w:t>
            </w:r>
          </w:p>
        </w:tc>
        <w:tc>
          <w:tcPr>
            <w:tcW w:w="850" w:type="dxa"/>
            <w:vAlign w:val="center"/>
          </w:tcPr>
          <w:p w14:paraId="5CC5E9B7" w14:textId="77777777" w:rsidR="002F4BD3" w:rsidRPr="00240F96" w:rsidRDefault="002F4BD3" w:rsidP="004E07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40F96">
              <w:rPr>
                <w:rFonts w:ascii="Arial" w:hAnsi="Arial" w:cs="Arial"/>
                <w:sz w:val="18"/>
                <w:szCs w:val="18"/>
              </w:rPr>
              <w:t xml:space="preserve"> </w:t>
            </w:r>
            <w:r>
              <w:rPr>
                <w:rFonts w:ascii="Arial" w:hAnsi="Arial" w:cs="Arial"/>
                <w:sz w:val="18"/>
                <w:szCs w:val="18"/>
              </w:rPr>
              <w:t>1000m</w:t>
            </w:r>
            <w:r w:rsidRPr="00240F96">
              <w:rPr>
                <w:rFonts w:ascii="Arial" w:hAnsi="Arial" w:cs="Arial"/>
                <w:sz w:val="18"/>
                <w:szCs w:val="18"/>
              </w:rPr>
              <w:t>g</w:t>
            </w:r>
          </w:p>
        </w:tc>
        <w:tc>
          <w:tcPr>
            <w:tcW w:w="709" w:type="dxa"/>
            <w:vAlign w:val="center"/>
          </w:tcPr>
          <w:p w14:paraId="2FA402D9" w14:textId="77777777" w:rsidR="002F4BD3" w:rsidRPr="00240F96" w:rsidRDefault="002F4BD3" w:rsidP="004E07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40F96">
              <w:rPr>
                <w:rFonts w:ascii="Arial" w:hAnsi="Arial" w:cs="Arial"/>
                <w:sz w:val="18"/>
                <w:szCs w:val="18"/>
              </w:rPr>
              <w:t>Oral</w:t>
            </w:r>
          </w:p>
        </w:tc>
        <w:tc>
          <w:tcPr>
            <w:tcW w:w="1701" w:type="dxa"/>
            <w:vAlign w:val="center"/>
          </w:tcPr>
          <w:p w14:paraId="420E11DA" w14:textId="3410FEFE" w:rsidR="002F4BD3" w:rsidRPr="00240F96" w:rsidRDefault="00EC7EF1" w:rsidP="004E0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Tratamento dos sintomas e sinais relacionados com a insuficiência venosa</w:t>
            </w:r>
            <w:r w:rsidR="00D43488">
              <w:rPr>
                <w:rFonts w:ascii="Arial" w:hAnsi="Arial" w:cs="Arial"/>
                <w:sz w:val="18"/>
                <w:szCs w:val="18"/>
              </w:rPr>
              <w:t>. Tratamento sintomático da crise hemorroidária.</w:t>
            </w:r>
          </w:p>
        </w:tc>
        <w:tc>
          <w:tcPr>
            <w:tcW w:w="3402" w:type="dxa"/>
            <w:vAlign w:val="center"/>
          </w:tcPr>
          <w:p w14:paraId="30CFBBED" w14:textId="1B658C03" w:rsidR="002F4BD3" w:rsidRPr="00240F96" w:rsidRDefault="002D1A9D" w:rsidP="004E0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Diarreia, dispepsia, náuseas</w:t>
            </w:r>
            <w:r w:rsidR="00DD0E7B">
              <w:rPr>
                <w:rFonts w:ascii="Arial" w:hAnsi="Arial" w:cs="Arial"/>
                <w:sz w:val="18"/>
                <w:szCs w:val="18"/>
              </w:rPr>
              <w:t xml:space="preserve"> e vómitos.</w:t>
            </w:r>
          </w:p>
        </w:tc>
        <w:tc>
          <w:tcPr>
            <w:tcW w:w="2551" w:type="dxa"/>
            <w:vAlign w:val="center"/>
          </w:tcPr>
          <w:p w14:paraId="2C6943DF" w14:textId="297E9B9A" w:rsidR="002F4BD3" w:rsidRPr="00240F96" w:rsidRDefault="00D43488" w:rsidP="004E0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Hipersensibilidade </w:t>
            </w:r>
            <w:r w:rsidR="0075544F">
              <w:rPr>
                <w:rFonts w:ascii="Arial" w:hAnsi="Arial" w:cs="Arial"/>
                <w:sz w:val="18"/>
                <w:szCs w:val="18"/>
              </w:rPr>
              <w:t>à substância ativa ou a qualquer um dos excipientes.</w:t>
            </w:r>
          </w:p>
        </w:tc>
        <w:tc>
          <w:tcPr>
            <w:tcW w:w="2552" w:type="dxa"/>
            <w:vAlign w:val="center"/>
          </w:tcPr>
          <w:p w14:paraId="5D5D9482" w14:textId="1DA4287F" w:rsidR="002F4BD3" w:rsidRPr="00240F96" w:rsidRDefault="002D1A9D" w:rsidP="004E0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D1A9D">
              <w:rPr>
                <w:rFonts w:ascii="Arial" w:hAnsi="Arial" w:cs="Arial"/>
                <w:sz w:val="18"/>
                <w:szCs w:val="18"/>
              </w:rPr>
              <w:t>Não foram realizados estudos de interação. Da experiência de pós-comercialização do medicamento, nenhuma interação medicamentosa clinicamente relevante foi notificada até à data.</w:t>
            </w:r>
          </w:p>
        </w:tc>
      </w:tr>
      <w:tr w:rsidR="00FE41C6" w:rsidRPr="00240F96" w14:paraId="4BE8B362" w14:textId="77777777" w:rsidTr="00B17C5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93" w:type="dxa"/>
            <w:vAlign w:val="center"/>
          </w:tcPr>
          <w:p w14:paraId="131553C2" w14:textId="77777777" w:rsidR="002F4BD3" w:rsidRPr="00240F96" w:rsidRDefault="002F4BD3" w:rsidP="004E07CC">
            <w:pPr>
              <w:jc w:val="center"/>
              <w:rPr>
                <w:rFonts w:ascii="Arial" w:hAnsi="Arial" w:cs="Arial"/>
                <w:b w:val="0"/>
                <w:bCs w:val="0"/>
                <w:sz w:val="18"/>
                <w:szCs w:val="18"/>
              </w:rPr>
            </w:pPr>
            <w:r>
              <w:rPr>
                <w:rFonts w:ascii="Arial" w:hAnsi="Arial" w:cs="Arial"/>
                <w:b w:val="0"/>
                <w:bCs w:val="0"/>
                <w:sz w:val="18"/>
                <w:szCs w:val="18"/>
              </w:rPr>
              <w:lastRenderedPageBreak/>
              <w:t>P.Alm.</w:t>
            </w:r>
          </w:p>
        </w:tc>
        <w:tc>
          <w:tcPr>
            <w:tcW w:w="709" w:type="dxa"/>
            <w:vAlign w:val="center"/>
          </w:tcPr>
          <w:p w14:paraId="343AE2FD" w14:textId="6AFCB25C" w:rsidR="002F4BD3" w:rsidRPr="00240F96" w:rsidRDefault="002F4BD3" w:rsidP="004E07C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1id</w:t>
            </w:r>
            <w:r w:rsidR="00AA51B0">
              <w:rPr>
                <w:rFonts w:ascii="Arial" w:hAnsi="Arial" w:cs="Arial"/>
                <w:sz w:val="18"/>
                <w:szCs w:val="18"/>
              </w:rPr>
              <w:t xml:space="preserve"> (exceto domingo)</w:t>
            </w:r>
          </w:p>
        </w:tc>
        <w:tc>
          <w:tcPr>
            <w:tcW w:w="1276" w:type="dxa"/>
            <w:vAlign w:val="center"/>
          </w:tcPr>
          <w:p w14:paraId="4991C15D" w14:textId="77777777" w:rsidR="002F4BD3" w:rsidRDefault="002F4BD3" w:rsidP="004E07C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45FD3">
              <w:rPr>
                <w:rFonts w:ascii="Arial" w:hAnsi="Arial" w:cs="Arial"/>
                <w:b/>
                <w:bCs/>
                <w:sz w:val="18"/>
                <w:szCs w:val="18"/>
              </w:rPr>
              <w:t>Digoxina</w:t>
            </w:r>
          </w:p>
          <w:p w14:paraId="5222CF83" w14:textId="1A39936C" w:rsidR="009622D7" w:rsidRPr="00E45FD3" w:rsidRDefault="009622D7" w:rsidP="004E07C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w:t>
            </w:r>
            <w:proofErr w:type="spellStart"/>
            <w:r>
              <w:rPr>
                <w:rFonts w:ascii="Arial" w:hAnsi="Arial" w:cs="Arial"/>
                <w:b/>
                <w:bCs/>
                <w:sz w:val="18"/>
                <w:szCs w:val="18"/>
              </w:rPr>
              <w:t>digitálico</w:t>
            </w:r>
            <w:proofErr w:type="spellEnd"/>
            <w:r>
              <w:rPr>
                <w:rFonts w:ascii="Arial" w:hAnsi="Arial" w:cs="Arial"/>
                <w:b/>
                <w:bCs/>
                <w:sz w:val="18"/>
                <w:szCs w:val="18"/>
              </w:rPr>
              <w:t>)</w:t>
            </w:r>
          </w:p>
        </w:tc>
        <w:tc>
          <w:tcPr>
            <w:tcW w:w="850" w:type="dxa"/>
            <w:vAlign w:val="center"/>
          </w:tcPr>
          <w:p w14:paraId="1C7FB8FF" w14:textId="77777777" w:rsidR="002F4BD3" w:rsidRPr="00240F96" w:rsidRDefault="002F4BD3" w:rsidP="004E07C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40F96">
              <w:rPr>
                <w:rFonts w:ascii="Arial" w:hAnsi="Arial" w:cs="Arial"/>
                <w:sz w:val="18"/>
                <w:szCs w:val="18"/>
              </w:rPr>
              <w:t xml:space="preserve"> </w:t>
            </w:r>
            <w:r>
              <w:rPr>
                <w:rFonts w:ascii="Arial" w:hAnsi="Arial" w:cs="Arial"/>
                <w:sz w:val="18"/>
                <w:szCs w:val="18"/>
              </w:rPr>
              <w:t>0,125</w:t>
            </w:r>
            <w:r w:rsidRPr="00240F96">
              <w:rPr>
                <w:rFonts w:ascii="Arial" w:hAnsi="Arial" w:cs="Arial"/>
                <w:sz w:val="18"/>
                <w:szCs w:val="18"/>
              </w:rPr>
              <w:t>mg</w:t>
            </w:r>
          </w:p>
        </w:tc>
        <w:tc>
          <w:tcPr>
            <w:tcW w:w="709" w:type="dxa"/>
            <w:vAlign w:val="center"/>
          </w:tcPr>
          <w:p w14:paraId="6AE8D165" w14:textId="77777777" w:rsidR="002F4BD3" w:rsidRPr="00240F96" w:rsidRDefault="002F4BD3" w:rsidP="004E07C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Oral</w:t>
            </w:r>
          </w:p>
        </w:tc>
        <w:tc>
          <w:tcPr>
            <w:tcW w:w="1701" w:type="dxa"/>
            <w:vAlign w:val="center"/>
          </w:tcPr>
          <w:p w14:paraId="00B609D4" w14:textId="6CDBC764" w:rsidR="002F4BD3" w:rsidRPr="00240F96" w:rsidRDefault="00617ADD" w:rsidP="004E0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Insuficiência cardíaca</w:t>
            </w:r>
            <w:r w:rsidR="008D4839">
              <w:rPr>
                <w:rFonts w:ascii="Arial" w:hAnsi="Arial" w:cs="Arial"/>
                <w:sz w:val="18"/>
                <w:szCs w:val="18"/>
              </w:rPr>
              <w:t>, arritmias supraventriculares</w:t>
            </w:r>
          </w:p>
        </w:tc>
        <w:tc>
          <w:tcPr>
            <w:tcW w:w="3402" w:type="dxa"/>
            <w:vAlign w:val="center"/>
          </w:tcPr>
          <w:p w14:paraId="5BFA948C" w14:textId="77777777" w:rsidR="00B51D70" w:rsidRPr="00B51D70" w:rsidRDefault="00B36A1D" w:rsidP="00A71069">
            <w:pPr>
              <w:pStyle w:val="PargrafodaLista"/>
              <w:spacing w:after="120" w:line="276" w:lineRule="auto"/>
              <w:ind w:left="32"/>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Distúrbios do SNC,</w:t>
            </w:r>
            <w:r w:rsidR="003A730F">
              <w:rPr>
                <w:rFonts w:ascii="Arial" w:hAnsi="Arial" w:cs="Arial"/>
                <w:sz w:val="18"/>
                <w:szCs w:val="18"/>
              </w:rPr>
              <w:t xml:space="preserve"> tonturas, arritmias, distúrbios de condução, bigeminismo, </w:t>
            </w:r>
            <w:proofErr w:type="spellStart"/>
            <w:r w:rsidR="003A730F">
              <w:rPr>
                <w:rFonts w:ascii="Arial" w:hAnsi="Arial" w:cs="Arial"/>
                <w:sz w:val="18"/>
                <w:szCs w:val="18"/>
              </w:rPr>
              <w:t>trigeminismo</w:t>
            </w:r>
            <w:proofErr w:type="spellEnd"/>
            <w:r w:rsidR="003A730F">
              <w:rPr>
                <w:rFonts w:ascii="Arial" w:hAnsi="Arial" w:cs="Arial"/>
                <w:sz w:val="18"/>
                <w:szCs w:val="18"/>
              </w:rPr>
              <w:t xml:space="preserve">, prolongamento do segmento PR, bradicardia </w:t>
            </w:r>
            <w:proofErr w:type="spellStart"/>
            <w:r w:rsidR="003A730F">
              <w:rPr>
                <w:rFonts w:ascii="Arial" w:hAnsi="Arial" w:cs="Arial"/>
                <w:sz w:val="18"/>
                <w:szCs w:val="18"/>
              </w:rPr>
              <w:t>sinusal</w:t>
            </w:r>
            <w:proofErr w:type="spellEnd"/>
            <w:r w:rsidR="003A730F">
              <w:rPr>
                <w:rFonts w:ascii="Arial" w:hAnsi="Arial" w:cs="Arial"/>
                <w:sz w:val="18"/>
                <w:szCs w:val="18"/>
              </w:rPr>
              <w:t>,</w:t>
            </w:r>
            <w:r w:rsidR="00B51D70">
              <w:rPr>
                <w:rFonts w:ascii="Arial" w:hAnsi="Arial" w:cs="Arial"/>
                <w:sz w:val="18"/>
                <w:szCs w:val="18"/>
              </w:rPr>
              <w:t xml:space="preserve"> náuseas, vómitos, diarreia, </w:t>
            </w:r>
            <w:r w:rsidR="00B51D70" w:rsidRPr="00B51D70">
              <w:rPr>
                <w:rFonts w:ascii="Arial" w:hAnsi="Arial" w:cs="Arial"/>
                <w:sz w:val="18"/>
                <w:szCs w:val="18"/>
              </w:rPr>
              <w:t>erupções cutâneas tipo urticária ou escarlatiniforme, podendo ser</w:t>
            </w:r>
          </w:p>
          <w:p w14:paraId="62A3C07D" w14:textId="3721B579" w:rsidR="002F4BD3" w:rsidRPr="00240F96" w:rsidRDefault="00B51D70" w:rsidP="00A71069">
            <w:pPr>
              <w:pStyle w:val="PargrafodaLista"/>
              <w:spacing w:after="120" w:line="276" w:lineRule="auto"/>
              <w:ind w:left="32"/>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51D70">
              <w:rPr>
                <w:rFonts w:ascii="Arial" w:hAnsi="Arial" w:cs="Arial"/>
                <w:sz w:val="18"/>
                <w:szCs w:val="18"/>
              </w:rPr>
              <w:t>acompanhadas por eosinofilia pronunciada</w:t>
            </w:r>
          </w:p>
        </w:tc>
        <w:tc>
          <w:tcPr>
            <w:tcW w:w="2551" w:type="dxa"/>
            <w:vAlign w:val="center"/>
          </w:tcPr>
          <w:p w14:paraId="7C59EA97" w14:textId="54B65A86" w:rsidR="00273783" w:rsidRPr="00240F96" w:rsidRDefault="00A71069" w:rsidP="0027378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D</w:t>
            </w:r>
            <w:r w:rsidR="00923C35" w:rsidRPr="00923C35">
              <w:rPr>
                <w:rFonts w:ascii="Arial" w:hAnsi="Arial" w:cs="Arial"/>
                <w:sz w:val="18"/>
                <w:szCs w:val="18"/>
              </w:rPr>
              <w:t>oentes com</w:t>
            </w:r>
            <w:r w:rsidR="00923C35">
              <w:rPr>
                <w:rFonts w:ascii="Arial" w:hAnsi="Arial" w:cs="Arial"/>
                <w:sz w:val="18"/>
                <w:szCs w:val="18"/>
              </w:rPr>
              <w:t xml:space="preserve"> </w:t>
            </w:r>
            <w:r w:rsidR="00923C35" w:rsidRPr="00923C35">
              <w:rPr>
                <w:rFonts w:ascii="Arial" w:hAnsi="Arial" w:cs="Arial"/>
                <w:sz w:val="18"/>
                <w:szCs w:val="18"/>
              </w:rPr>
              <w:t xml:space="preserve">hipersensibilidade conhecida à digoxina, a outros </w:t>
            </w:r>
            <w:proofErr w:type="spellStart"/>
            <w:r w:rsidR="00923C35" w:rsidRPr="00923C35">
              <w:rPr>
                <w:rFonts w:ascii="Arial" w:hAnsi="Arial" w:cs="Arial"/>
                <w:sz w:val="18"/>
                <w:szCs w:val="18"/>
              </w:rPr>
              <w:t>glicosidos</w:t>
            </w:r>
            <w:proofErr w:type="spellEnd"/>
            <w:r w:rsidR="00923C35" w:rsidRPr="00923C35">
              <w:rPr>
                <w:rFonts w:ascii="Arial" w:hAnsi="Arial" w:cs="Arial"/>
                <w:sz w:val="18"/>
                <w:szCs w:val="18"/>
              </w:rPr>
              <w:t xml:space="preserve"> </w:t>
            </w:r>
            <w:proofErr w:type="spellStart"/>
            <w:r w:rsidR="00923C35" w:rsidRPr="00923C35">
              <w:rPr>
                <w:rFonts w:ascii="Arial" w:hAnsi="Arial" w:cs="Arial"/>
                <w:sz w:val="18"/>
                <w:szCs w:val="18"/>
              </w:rPr>
              <w:t>digitálicos</w:t>
            </w:r>
            <w:proofErr w:type="spellEnd"/>
            <w:r w:rsidR="00923C35" w:rsidRPr="00923C35">
              <w:rPr>
                <w:rFonts w:ascii="Arial" w:hAnsi="Arial" w:cs="Arial"/>
                <w:sz w:val="18"/>
                <w:szCs w:val="18"/>
              </w:rPr>
              <w:t xml:space="preserve"> ou a</w:t>
            </w:r>
            <w:r w:rsidR="00923C35">
              <w:rPr>
                <w:rFonts w:ascii="Arial" w:hAnsi="Arial" w:cs="Arial"/>
                <w:sz w:val="18"/>
                <w:szCs w:val="18"/>
              </w:rPr>
              <w:t xml:space="preserve"> </w:t>
            </w:r>
            <w:r w:rsidR="00923C35" w:rsidRPr="00923C35">
              <w:rPr>
                <w:rFonts w:ascii="Arial" w:hAnsi="Arial" w:cs="Arial"/>
                <w:sz w:val="18"/>
                <w:szCs w:val="18"/>
              </w:rPr>
              <w:t>qualquer</w:t>
            </w:r>
            <w:r w:rsidR="00923C35">
              <w:rPr>
                <w:rFonts w:ascii="Arial" w:hAnsi="Arial" w:cs="Arial"/>
                <w:sz w:val="18"/>
                <w:szCs w:val="18"/>
              </w:rPr>
              <w:t xml:space="preserve"> </w:t>
            </w:r>
            <w:r w:rsidR="00923C35" w:rsidRPr="00923C35">
              <w:rPr>
                <w:rFonts w:ascii="Arial" w:hAnsi="Arial" w:cs="Arial"/>
                <w:sz w:val="18"/>
                <w:szCs w:val="18"/>
              </w:rPr>
              <w:t>dos</w:t>
            </w:r>
            <w:r w:rsidR="00923C35">
              <w:rPr>
                <w:rFonts w:ascii="Arial" w:hAnsi="Arial" w:cs="Arial"/>
                <w:sz w:val="18"/>
                <w:szCs w:val="18"/>
              </w:rPr>
              <w:t xml:space="preserve"> </w:t>
            </w:r>
            <w:r w:rsidR="00923C35" w:rsidRPr="00923C35">
              <w:rPr>
                <w:rFonts w:ascii="Arial" w:hAnsi="Arial" w:cs="Arial"/>
                <w:sz w:val="18"/>
                <w:szCs w:val="18"/>
              </w:rPr>
              <w:t xml:space="preserve">excipientes de </w:t>
            </w:r>
            <w:proofErr w:type="spellStart"/>
            <w:r w:rsidR="00923C35" w:rsidRPr="00923C35">
              <w:rPr>
                <w:rFonts w:ascii="Arial" w:hAnsi="Arial" w:cs="Arial"/>
                <w:sz w:val="18"/>
                <w:szCs w:val="18"/>
              </w:rPr>
              <w:t>Lanoxin</w:t>
            </w:r>
            <w:proofErr w:type="spellEnd"/>
            <w:r w:rsidR="00923C35" w:rsidRPr="00923C35">
              <w:rPr>
                <w:rFonts w:ascii="Arial" w:hAnsi="Arial" w:cs="Arial"/>
                <w:sz w:val="18"/>
                <w:szCs w:val="18"/>
              </w:rPr>
              <w:t xml:space="preserve">; estenose </w:t>
            </w:r>
            <w:proofErr w:type="spellStart"/>
            <w:r w:rsidR="00923C35" w:rsidRPr="00923C35">
              <w:rPr>
                <w:rFonts w:ascii="Arial" w:hAnsi="Arial" w:cs="Arial"/>
                <w:sz w:val="18"/>
                <w:szCs w:val="18"/>
              </w:rPr>
              <w:t>subaortica</w:t>
            </w:r>
            <w:proofErr w:type="spellEnd"/>
            <w:r w:rsidR="005E17E1">
              <w:rPr>
                <w:rFonts w:ascii="Arial" w:hAnsi="Arial" w:cs="Arial"/>
                <w:sz w:val="18"/>
                <w:szCs w:val="18"/>
              </w:rPr>
              <w:t xml:space="preserve"> </w:t>
            </w:r>
            <w:r w:rsidR="00923C35" w:rsidRPr="00923C35">
              <w:rPr>
                <w:rFonts w:ascii="Arial" w:hAnsi="Arial" w:cs="Arial"/>
                <w:sz w:val="18"/>
                <w:szCs w:val="18"/>
              </w:rPr>
              <w:t>hipertrófica idiopática; no bloqueio</w:t>
            </w:r>
            <w:r w:rsidR="005E17E1">
              <w:rPr>
                <w:rFonts w:ascii="Arial" w:hAnsi="Arial" w:cs="Arial"/>
                <w:sz w:val="18"/>
                <w:szCs w:val="18"/>
              </w:rPr>
              <w:t xml:space="preserve"> </w:t>
            </w:r>
            <w:r w:rsidR="00923C35" w:rsidRPr="005E17E1">
              <w:rPr>
                <w:rFonts w:ascii="Arial" w:hAnsi="Arial" w:cs="Arial"/>
                <w:sz w:val="18"/>
                <w:szCs w:val="18"/>
              </w:rPr>
              <w:t>cardíaco completo intermitente ou no bloqueio auriculoventricular de segundo grau,</w:t>
            </w:r>
            <w:r w:rsidR="005E17E1">
              <w:rPr>
                <w:rFonts w:ascii="Arial" w:hAnsi="Arial" w:cs="Arial"/>
                <w:sz w:val="18"/>
                <w:szCs w:val="18"/>
              </w:rPr>
              <w:t xml:space="preserve"> </w:t>
            </w:r>
            <w:r w:rsidR="00923C35" w:rsidRPr="005E17E1">
              <w:rPr>
                <w:rFonts w:ascii="Arial" w:hAnsi="Arial" w:cs="Arial"/>
                <w:sz w:val="18"/>
                <w:szCs w:val="18"/>
              </w:rPr>
              <w:t>especialmente em doentes com história clínica de síndrome de Stokes-Adams;</w:t>
            </w:r>
            <w:r w:rsidR="005E17E1">
              <w:rPr>
                <w:rFonts w:ascii="Arial" w:hAnsi="Arial" w:cs="Arial"/>
                <w:sz w:val="18"/>
                <w:szCs w:val="18"/>
              </w:rPr>
              <w:t xml:space="preserve"> </w:t>
            </w:r>
            <w:r w:rsidR="00923C35" w:rsidRPr="005E17E1">
              <w:rPr>
                <w:rFonts w:ascii="Arial" w:hAnsi="Arial" w:cs="Arial"/>
                <w:sz w:val="18"/>
                <w:szCs w:val="18"/>
              </w:rPr>
              <w:t xml:space="preserve">arritmias causadas por intoxicação com </w:t>
            </w:r>
            <w:r w:rsidR="00A73348" w:rsidRPr="005E17E1">
              <w:rPr>
                <w:rFonts w:ascii="Arial" w:hAnsi="Arial" w:cs="Arial"/>
                <w:sz w:val="18"/>
                <w:szCs w:val="18"/>
              </w:rPr>
              <w:t>glicosídeos</w:t>
            </w:r>
            <w:r w:rsidR="00923C35" w:rsidRPr="005E17E1">
              <w:rPr>
                <w:rFonts w:ascii="Arial" w:hAnsi="Arial" w:cs="Arial"/>
                <w:sz w:val="18"/>
                <w:szCs w:val="18"/>
              </w:rPr>
              <w:t xml:space="preserve"> cardíacos; arritmias</w:t>
            </w:r>
            <w:r w:rsidR="005E17E1">
              <w:rPr>
                <w:rFonts w:ascii="Arial" w:hAnsi="Arial" w:cs="Arial"/>
                <w:sz w:val="18"/>
                <w:szCs w:val="18"/>
              </w:rPr>
              <w:t xml:space="preserve"> </w:t>
            </w:r>
            <w:r w:rsidR="00923C35" w:rsidRPr="005E17E1">
              <w:rPr>
                <w:rFonts w:ascii="Arial" w:hAnsi="Arial" w:cs="Arial"/>
                <w:sz w:val="18"/>
                <w:szCs w:val="18"/>
              </w:rPr>
              <w:t>supraventriculares associadas a uma via acessória auriculoventricular, como é o caso do</w:t>
            </w:r>
            <w:r w:rsidR="005E17E1">
              <w:rPr>
                <w:rFonts w:ascii="Arial" w:hAnsi="Arial" w:cs="Arial"/>
                <w:sz w:val="18"/>
                <w:szCs w:val="18"/>
              </w:rPr>
              <w:t xml:space="preserve"> </w:t>
            </w:r>
            <w:r w:rsidR="00923C35" w:rsidRPr="005E17E1">
              <w:rPr>
                <w:rFonts w:ascii="Arial" w:hAnsi="Arial" w:cs="Arial"/>
                <w:sz w:val="18"/>
                <w:szCs w:val="18"/>
              </w:rPr>
              <w:t>síndrome de</w:t>
            </w:r>
            <w:r w:rsidR="005E17E1" w:rsidRPr="005E17E1">
              <w:rPr>
                <w:rFonts w:ascii="Arial" w:hAnsi="Arial" w:cs="Arial"/>
                <w:sz w:val="18"/>
                <w:szCs w:val="18"/>
              </w:rPr>
              <w:t xml:space="preserve"> </w:t>
            </w:r>
            <w:r w:rsidR="00923C35" w:rsidRPr="005E17E1">
              <w:rPr>
                <w:rFonts w:ascii="Arial" w:hAnsi="Arial" w:cs="Arial"/>
                <w:sz w:val="18"/>
                <w:szCs w:val="18"/>
              </w:rPr>
              <w:t xml:space="preserve">Wolff-Parkinson-White,. </w:t>
            </w:r>
          </w:p>
          <w:p w14:paraId="3F1C5746" w14:textId="0C1BDF5B" w:rsidR="002F4BD3" w:rsidRPr="00240F96" w:rsidRDefault="002F4BD3" w:rsidP="005E17E1">
            <w:pPr>
              <w:spacing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vAlign w:val="center"/>
          </w:tcPr>
          <w:p w14:paraId="084AC52F" w14:textId="77777777" w:rsidR="002F4BD3" w:rsidRDefault="006D4284" w:rsidP="004E07CC">
            <w:pPr>
              <w:pStyle w:val="PargrafodaLista"/>
              <w:spacing w:after="120"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Fármacos bloqueadores do </w:t>
            </w:r>
            <w:proofErr w:type="spellStart"/>
            <w:r>
              <w:rPr>
                <w:rFonts w:ascii="Arial" w:hAnsi="Arial" w:cs="Arial"/>
                <w:sz w:val="18"/>
                <w:szCs w:val="18"/>
              </w:rPr>
              <w:t>adreno</w:t>
            </w:r>
            <w:r w:rsidR="00B762A9">
              <w:rPr>
                <w:rFonts w:ascii="Arial" w:hAnsi="Arial" w:cs="Arial"/>
                <w:sz w:val="18"/>
                <w:szCs w:val="18"/>
              </w:rPr>
              <w:t>cep</w:t>
            </w:r>
            <w:r w:rsidR="00FC7202">
              <w:rPr>
                <w:rFonts w:ascii="Arial" w:hAnsi="Arial" w:cs="Arial"/>
                <w:sz w:val="18"/>
                <w:szCs w:val="18"/>
              </w:rPr>
              <w:t>tor</w:t>
            </w:r>
            <w:proofErr w:type="spellEnd"/>
            <w:r w:rsidR="00FC7202">
              <w:rPr>
                <w:rFonts w:ascii="Arial" w:hAnsi="Arial" w:cs="Arial"/>
                <w:sz w:val="18"/>
                <w:szCs w:val="18"/>
              </w:rPr>
              <w:t xml:space="preserve"> beta; </w:t>
            </w:r>
            <w:r w:rsidR="00FC7202" w:rsidRPr="00B17C55">
              <w:rPr>
                <w:rFonts w:ascii="Arial" w:hAnsi="Arial" w:cs="Arial"/>
                <w:sz w:val="18"/>
                <w:szCs w:val="18"/>
              </w:rPr>
              <w:t>fármacos que causam hipocaliemia,</w:t>
            </w:r>
            <w:r w:rsidR="00FC7202">
              <w:rPr>
                <w:rFonts w:ascii="Arial" w:hAnsi="Arial" w:cs="Arial"/>
                <w:sz w:val="18"/>
                <w:szCs w:val="18"/>
              </w:rPr>
              <w:t xml:space="preserve"> </w:t>
            </w:r>
            <w:proofErr w:type="spellStart"/>
            <w:r w:rsidR="00FC7202">
              <w:rPr>
                <w:rFonts w:ascii="Arial" w:hAnsi="Arial" w:cs="Arial"/>
                <w:sz w:val="18"/>
                <w:szCs w:val="18"/>
              </w:rPr>
              <w:t>suxametónio</w:t>
            </w:r>
            <w:proofErr w:type="spellEnd"/>
            <w:r w:rsidR="00FC7202">
              <w:rPr>
                <w:rFonts w:ascii="Arial" w:hAnsi="Arial" w:cs="Arial"/>
                <w:sz w:val="18"/>
                <w:szCs w:val="18"/>
              </w:rPr>
              <w:t>, cálcio</w:t>
            </w:r>
            <w:r w:rsidR="008D76F3">
              <w:rPr>
                <w:rFonts w:ascii="Arial" w:hAnsi="Arial" w:cs="Arial"/>
                <w:sz w:val="18"/>
                <w:szCs w:val="18"/>
              </w:rPr>
              <w:t xml:space="preserve">. </w:t>
            </w:r>
            <w:r w:rsidR="00413636">
              <w:rPr>
                <w:rFonts w:ascii="Arial" w:hAnsi="Arial" w:cs="Arial"/>
                <w:sz w:val="18"/>
                <w:szCs w:val="18"/>
              </w:rPr>
              <w:t>As concentrações sérias da digoxina podem aumentar ou ser reduzidas com o uso</w:t>
            </w:r>
            <w:r w:rsidR="0025795C">
              <w:rPr>
                <w:rFonts w:ascii="Arial" w:hAnsi="Arial" w:cs="Arial"/>
                <w:sz w:val="18"/>
                <w:szCs w:val="18"/>
              </w:rPr>
              <w:t xml:space="preserve"> concomitante</w:t>
            </w:r>
            <w:r w:rsidR="00413636">
              <w:rPr>
                <w:rFonts w:ascii="Arial" w:hAnsi="Arial" w:cs="Arial"/>
                <w:sz w:val="18"/>
                <w:szCs w:val="18"/>
              </w:rPr>
              <w:t xml:space="preserve"> de diversos fármacos</w:t>
            </w:r>
            <w:r w:rsidR="0025795C">
              <w:rPr>
                <w:rFonts w:ascii="Arial" w:hAnsi="Arial" w:cs="Arial"/>
                <w:sz w:val="18"/>
                <w:szCs w:val="18"/>
              </w:rPr>
              <w:t xml:space="preserve"> (</w:t>
            </w:r>
            <w:r w:rsidR="0027197B">
              <w:rPr>
                <w:rFonts w:ascii="Arial" w:hAnsi="Arial" w:cs="Arial"/>
                <w:sz w:val="18"/>
                <w:szCs w:val="18"/>
              </w:rPr>
              <w:t xml:space="preserve">consultar RCM). </w:t>
            </w:r>
          </w:p>
          <w:p w14:paraId="3D4CF1E5" w14:textId="732E6E80" w:rsidR="00ED7DE9" w:rsidRPr="00240F96" w:rsidRDefault="00ED7DE9" w:rsidP="004E07CC">
            <w:pPr>
              <w:pStyle w:val="PargrafodaLista"/>
              <w:spacing w:after="120"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As concentrações séricas da digoxina podem aumentar com a administração concomitante d</w:t>
            </w:r>
            <w:r w:rsidR="00A57B04">
              <w:rPr>
                <w:rFonts w:ascii="Arial" w:hAnsi="Arial" w:cs="Arial"/>
                <w:sz w:val="18"/>
                <w:szCs w:val="18"/>
              </w:rPr>
              <w:t xml:space="preserve">e </w:t>
            </w:r>
            <w:proofErr w:type="spellStart"/>
            <w:r w:rsidR="00A57B04">
              <w:rPr>
                <w:rFonts w:ascii="Arial" w:hAnsi="Arial" w:cs="Arial"/>
                <w:sz w:val="18"/>
                <w:szCs w:val="18"/>
              </w:rPr>
              <w:t>atorvastatina</w:t>
            </w:r>
            <w:proofErr w:type="spellEnd"/>
            <w:r w:rsidR="00A57B04">
              <w:rPr>
                <w:rFonts w:ascii="Arial" w:hAnsi="Arial" w:cs="Arial"/>
                <w:sz w:val="18"/>
                <w:szCs w:val="18"/>
              </w:rPr>
              <w:t>.</w:t>
            </w:r>
          </w:p>
        </w:tc>
      </w:tr>
      <w:tr w:rsidR="002F4BD3" w:rsidRPr="00240F96" w14:paraId="29BC7092" w14:textId="77777777" w:rsidTr="00B17C55">
        <w:trPr>
          <w:trHeight w:val="557"/>
        </w:trPr>
        <w:tc>
          <w:tcPr>
            <w:cnfStyle w:val="001000000000" w:firstRow="0" w:lastRow="0" w:firstColumn="1" w:lastColumn="0" w:oddVBand="0" w:evenVBand="0" w:oddHBand="0" w:evenHBand="0" w:firstRowFirstColumn="0" w:firstRowLastColumn="0" w:lastRowFirstColumn="0" w:lastRowLastColumn="0"/>
            <w:tcW w:w="993" w:type="dxa"/>
            <w:vAlign w:val="center"/>
          </w:tcPr>
          <w:p w14:paraId="3936A499" w14:textId="77777777" w:rsidR="002F4BD3" w:rsidRDefault="002F4BD3" w:rsidP="004E07CC">
            <w:pPr>
              <w:jc w:val="center"/>
              <w:rPr>
                <w:rFonts w:ascii="Arial" w:hAnsi="Arial" w:cs="Arial"/>
                <w:b w:val="0"/>
                <w:bCs w:val="0"/>
                <w:sz w:val="18"/>
                <w:szCs w:val="18"/>
              </w:rPr>
            </w:pPr>
            <w:r>
              <w:rPr>
                <w:rFonts w:ascii="Arial" w:hAnsi="Arial" w:cs="Arial"/>
                <w:b w:val="0"/>
                <w:bCs w:val="0"/>
                <w:sz w:val="18"/>
                <w:szCs w:val="18"/>
              </w:rPr>
              <w:t>Alm.</w:t>
            </w:r>
          </w:p>
        </w:tc>
        <w:tc>
          <w:tcPr>
            <w:tcW w:w="709" w:type="dxa"/>
            <w:vAlign w:val="center"/>
          </w:tcPr>
          <w:p w14:paraId="00554DF0" w14:textId="77777777" w:rsidR="002F4BD3" w:rsidRDefault="002F4BD3" w:rsidP="004E07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1id</w:t>
            </w:r>
          </w:p>
        </w:tc>
        <w:tc>
          <w:tcPr>
            <w:tcW w:w="1276" w:type="dxa"/>
            <w:vAlign w:val="center"/>
          </w:tcPr>
          <w:p w14:paraId="639BA72F" w14:textId="77777777" w:rsidR="002F4BD3" w:rsidRPr="005F56DF" w:rsidRDefault="002F4BD3" w:rsidP="004E07CC">
            <w:pPr>
              <w:shd w:val="clear" w:color="auto" w:fill="FFFFFF"/>
              <w:jc w:val="center"/>
              <w:outlineLvl w:val="1"/>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pt-PT"/>
              </w:rPr>
            </w:pPr>
            <w:r w:rsidRPr="005F56DF">
              <w:rPr>
                <w:rFonts w:ascii="Arial" w:eastAsia="Times New Roman" w:hAnsi="Arial" w:cs="Arial"/>
                <w:b/>
                <w:bCs/>
                <w:color w:val="000000"/>
                <w:sz w:val="18"/>
                <w:szCs w:val="18"/>
                <w:lang w:eastAsia="pt-PT"/>
              </w:rPr>
              <w:t>Ácido fólico + Complexo hidróxido férrico-</w:t>
            </w:r>
            <w:proofErr w:type="spellStart"/>
            <w:r w:rsidRPr="005F56DF">
              <w:rPr>
                <w:rFonts w:ascii="Arial" w:eastAsia="Times New Roman" w:hAnsi="Arial" w:cs="Arial"/>
                <w:b/>
                <w:bCs/>
                <w:color w:val="000000"/>
                <w:sz w:val="18"/>
                <w:szCs w:val="18"/>
                <w:lang w:eastAsia="pt-PT"/>
              </w:rPr>
              <w:t>polimaltose</w:t>
            </w:r>
            <w:proofErr w:type="spellEnd"/>
          </w:p>
          <w:p w14:paraId="65699C5A" w14:textId="77777777" w:rsidR="002F4BD3" w:rsidRPr="00E45FD3" w:rsidRDefault="002F4BD3" w:rsidP="004E07C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850" w:type="dxa"/>
            <w:vAlign w:val="center"/>
          </w:tcPr>
          <w:p w14:paraId="1FA00E9A" w14:textId="77777777" w:rsidR="002F4BD3" w:rsidRPr="00240F96" w:rsidRDefault="002F4BD3" w:rsidP="004E07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40F96">
              <w:rPr>
                <w:rFonts w:ascii="Arial" w:hAnsi="Arial" w:cs="Arial"/>
                <w:sz w:val="18"/>
                <w:szCs w:val="18"/>
              </w:rPr>
              <w:t xml:space="preserve"> </w:t>
            </w:r>
            <w:r w:rsidRPr="00D54EBF">
              <w:rPr>
                <w:rFonts w:ascii="Arial" w:hAnsi="Arial" w:cs="Arial"/>
                <w:sz w:val="18"/>
                <w:szCs w:val="18"/>
              </w:rPr>
              <w:t xml:space="preserve">0.35 mg + 357 </w:t>
            </w:r>
            <w:proofErr w:type="gramStart"/>
            <w:r w:rsidRPr="00D54EBF">
              <w:rPr>
                <w:rFonts w:ascii="Arial" w:hAnsi="Arial" w:cs="Arial"/>
                <w:sz w:val="18"/>
                <w:szCs w:val="18"/>
              </w:rPr>
              <w:t>mg</w:t>
            </w:r>
            <w:proofErr w:type="gramEnd"/>
            <w:r w:rsidRPr="00D54EBF">
              <w:rPr>
                <w:rFonts w:ascii="Arial" w:hAnsi="Arial" w:cs="Arial"/>
                <w:sz w:val="18"/>
                <w:szCs w:val="18"/>
              </w:rPr>
              <w:t xml:space="preserve"> </w:t>
            </w:r>
            <w:proofErr w:type="spellStart"/>
            <w:r w:rsidRPr="00240F96">
              <w:rPr>
                <w:rFonts w:ascii="Arial" w:hAnsi="Arial" w:cs="Arial"/>
                <w:sz w:val="18"/>
                <w:szCs w:val="18"/>
              </w:rPr>
              <w:t>mg</w:t>
            </w:r>
            <w:proofErr w:type="spellEnd"/>
          </w:p>
        </w:tc>
        <w:tc>
          <w:tcPr>
            <w:tcW w:w="709" w:type="dxa"/>
            <w:vAlign w:val="center"/>
          </w:tcPr>
          <w:p w14:paraId="5A5CDE9E" w14:textId="77777777" w:rsidR="002F4BD3" w:rsidRDefault="002F4BD3" w:rsidP="004E07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Oral</w:t>
            </w:r>
          </w:p>
        </w:tc>
        <w:tc>
          <w:tcPr>
            <w:tcW w:w="1701" w:type="dxa"/>
            <w:vAlign w:val="center"/>
          </w:tcPr>
          <w:p w14:paraId="37D547D6" w14:textId="0E953707" w:rsidR="002F4BD3" w:rsidRPr="0039635A" w:rsidRDefault="0039635A" w:rsidP="004E0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9635A">
              <w:rPr>
                <w:rFonts w:ascii="Arial" w:hAnsi="Arial" w:cs="Arial"/>
                <w:sz w:val="18"/>
                <w:szCs w:val="18"/>
              </w:rPr>
              <w:t xml:space="preserve">Tratamento da deficiência em ferro sem anemia e da anemia por deficiência em ferro. Prevenção da deficiência em ferro e em ácido fólico antes, durante e após a </w:t>
            </w:r>
            <w:r w:rsidRPr="0039635A">
              <w:rPr>
                <w:rFonts w:ascii="Arial" w:hAnsi="Arial" w:cs="Arial"/>
                <w:sz w:val="18"/>
                <w:szCs w:val="18"/>
              </w:rPr>
              <w:lastRenderedPageBreak/>
              <w:t>gravidez (durante a amamentação).</w:t>
            </w:r>
          </w:p>
        </w:tc>
        <w:tc>
          <w:tcPr>
            <w:tcW w:w="3402" w:type="dxa"/>
            <w:vAlign w:val="center"/>
          </w:tcPr>
          <w:p w14:paraId="0C31C0ED" w14:textId="46E4D442" w:rsidR="002F4BD3" w:rsidRPr="00240F96" w:rsidRDefault="00E84997" w:rsidP="004E07CC">
            <w:pPr>
              <w:pStyle w:val="PargrafodaLista"/>
              <w:spacing w:after="120"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lastRenderedPageBreak/>
              <w:t>Fezes descoloradas, diarreia, náuseas, dispepsi</w:t>
            </w:r>
            <w:r w:rsidR="00633404">
              <w:rPr>
                <w:rFonts w:ascii="Arial" w:hAnsi="Arial" w:cs="Arial"/>
                <w:sz w:val="18"/>
                <w:szCs w:val="18"/>
              </w:rPr>
              <w:t>a.</w:t>
            </w:r>
          </w:p>
        </w:tc>
        <w:tc>
          <w:tcPr>
            <w:tcW w:w="2551" w:type="dxa"/>
            <w:vAlign w:val="center"/>
          </w:tcPr>
          <w:p w14:paraId="54DA614A" w14:textId="71FFA273" w:rsidR="00370474" w:rsidRPr="00370474" w:rsidRDefault="00370474" w:rsidP="00F43F78">
            <w:pPr>
              <w:pStyle w:val="PargrafodaLista"/>
              <w:spacing w:after="120" w:line="276" w:lineRule="auto"/>
              <w:ind w:left="182"/>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70474">
              <w:rPr>
                <w:rFonts w:ascii="Arial" w:hAnsi="Arial" w:cs="Arial"/>
                <w:sz w:val="18"/>
                <w:szCs w:val="18"/>
              </w:rPr>
              <w:t xml:space="preserve">Hipersensibilidade ao complexo de hidróxido férrico </w:t>
            </w:r>
            <w:proofErr w:type="spellStart"/>
            <w:r w:rsidRPr="00370474">
              <w:rPr>
                <w:rFonts w:ascii="Arial" w:hAnsi="Arial" w:cs="Arial"/>
                <w:sz w:val="18"/>
                <w:szCs w:val="18"/>
              </w:rPr>
              <w:t>polimaltose</w:t>
            </w:r>
            <w:proofErr w:type="spellEnd"/>
            <w:r w:rsidRPr="00370474">
              <w:rPr>
                <w:rFonts w:ascii="Arial" w:hAnsi="Arial" w:cs="Arial"/>
                <w:sz w:val="18"/>
                <w:szCs w:val="18"/>
              </w:rPr>
              <w:t xml:space="preserve"> e ácido fólico</w:t>
            </w:r>
            <w:r w:rsidR="00F43F78">
              <w:rPr>
                <w:rFonts w:ascii="Arial" w:hAnsi="Arial" w:cs="Arial"/>
                <w:sz w:val="18"/>
                <w:szCs w:val="18"/>
              </w:rPr>
              <w:t xml:space="preserve">. </w:t>
            </w:r>
          </w:p>
          <w:p w14:paraId="3A906CBB" w14:textId="18CAD1BC" w:rsidR="00370474" w:rsidRPr="00370474" w:rsidRDefault="00370474" w:rsidP="00F43F78">
            <w:pPr>
              <w:pStyle w:val="PargrafodaLista"/>
              <w:spacing w:after="120" w:line="276" w:lineRule="auto"/>
              <w:ind w:left="182"/>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70474">
              <w:rPr>
                <w:rFonts w:ascii="Arial" w:hAnsi="Arial" w:cs="Arial"/>
                <w:sz w:val="18"/>
                <w:szCs w:val="18"/>
              </w:rPr>
              <w:t xml:space="preserve">Perturbações da utilização do ferro </w:t>
            </w:r>
            <w:r w:rsidR="00F43F78" w:rsidRPr="00370474">
              <w:rPr>
                <w:rFonts w:ascii="Arial" w:hAnsi="Arial" w:cs="Arial"/>
                <w:sz w:val="18"/>
                <w:szCs w:val="18"/>
              </w:rPr>
              <w:t>incluindo</w:t>
            </w:r>
            <w:r w:rsidRPr="00370474">
              <w:rPr>
                <w:rFonts w:ascii="Arial" w:hAnsi="Arial" w:cs="Arial"/>
                <w:sz w:val="18"/>
                <w:szCs w:val="18"/>
              </w:rPr>
              <w:t xml:space="preserve"> anemia do saturnismo, anemia</w:t>
            </w:r>
            <w:r w:rsidR="00F43F78">
              <w:rPr>
                <w:rFonts w:ascii="Arial" w:hAnsi="Arial" w:cs="Arial"/>
                <w:sz w:val="18"/>
                <w:szCs w:val="18"/>
              </w:rPr>
              <w:t xml:space="preserve"> </w:t>
            </w:r>
            <w:proofErr w:type="spellStart"/>
            <w:r w:rsidRPr="00370474">
              <w:rPr>
                <w:rFonts w:ascii="Arial" w:hAnsi="Arial" w:cs="Arial"/>
                <w:sz w:val="18"/>
                <w:szCs w:val="18"/>
              </w:rPr>
              <w:t>sideroacréstica</w:t>
            </w:r>
            <w:proofErr w:type="spellEnd"/>
            <w:r w:rsidRPr="00370474">
              <w:rPr>
                <w:rFonts w:ascii="Arial" w:hAnsi="Arial" w:cs="Arial"/>
                <w:sz w:val="18"/>
                <w:szCs w:val="18"/>
              </w:rPr>
              <w:t xml:space="preserve">, </w:t>
            </w:r>
            <w:proofErr w:type="spellStart"/>
            <w:r w:rsidRPr="00370474">
              <w:rPr>
                <w:rFonts w:ascii="Arial" w:hAnsi="Arial" w:cs="Arial"/>
                <w:sz w:val="18"/>
                <w:szCs w:val="18"/>
              </w:rPr>
              <w:t>talassémia</w:t>
            </w:r>
            <w:proofErr w:type="spellEnd"/>
            <w:r w:rsidRPr="00370474">
              <w:rPr>
                <w:rFonts w:ascii="Arial" w:hAnsi="Arial" w:cs="Arial"/>
                <w:sz w:val="18"/>
                <w:szCs w:val="18"/>
              </w:rPr>
              <w:t>.</w:t>
            </w:r>
          </w:p>
          <w:p w14:paraId="6BC2F1F4" w14:textId="088FD9DD" w:rsidR="002F4BD3" w:rsidRPr="00F43F78" w:rsidRDefault="00370474" w:rsidP="00F43F78">
            <w:pPr>
              <w:pStyle w:val="PargrafodaLista"/>
              <w:spacing w:after="120" w:line="276" w:lineRule="auto"/>
              <w:ind w:left="182"/>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70474">
              <w:rPr>
                <w:rFonts w:ascii="Arial" w:hAnsi="Arial" w:cs="Arial"/>
                <w:sz w:val="18"/>
                <w:szCs w:val="18"/>
              </w:rPr>
              <w:lastRenderedPageBreak/>
              <w:t>Anemia não causada por deficiência em ferro tal como anemia hemolítica ou anemia</w:t>
            </w:r>
            <w:r w:rsidR="00F43F78">
              <w:rPr>
                <w:rFonts w:ascii="Arial" w:hAnsi="Arial" w:cs="Arial"/>
                <w:sz w:val="18"/>
                <w:szCs w:val="18"/>
              </w:rPr>
              <w:t xml:space="preserve"> </w:t>
            </w:r>
            <w:r w:rsidRPr="00F43F78">
              <w:rPr>
                <w:rFonts w:ascii="Arial" w:hAnsi="Arial" w:cs="Arial"/>
                <w:sz w:val="18"/>
                <w:szCs w:val="18"/>
              </w:rPr>
              <w:t>megaloblástica devida à deficiência em vitamina B12.</w:t>
            </w:r>
          </w:p>
        </w:tc>
        <w:tc>
          <w:tcPr>
            <w:tcW w:w="2552" w:type="dxa"/>
            <w:vAlign w:val="center"/>
          </w:tcPr>
          <w:p w14:paraId="30C8FDC6" w14:textId="3B9C1D21" w:rsidR="002F4BD3" w:rsidRPr="009F5921" w:rsidRDefault="00F43F78" w:rsidP="004E07CC">
            <w:pPr>
              <w:pStyle w:val="PargrafodaLista"/>
              <w:spacing w:after="120"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F5921">
              <w:rPr>
                <w:rFonts w:ascii="Arial" w:hAnsi="Arial" w:cs="Arial"/>
                <w:sz w:val="18"/>
                <w:szCs w:val="18"/>
              </w:rPr>
              <w:lastRenderedPageBreak/>
              <w:t>A administração concomitante de ferro oral e de ferro parentérico deve ser evitada uma vez que a absorção de ferro seria drasticamente inibida.</w:t>
            </w:r>
            <w:r w:rsidR="009F5921" w:rsidRPr="009F5921">
              <w:rPr>
                <w:rFonts w:ascii="Arial" w:hAnsi="Arial" w:cs="Arial"/>
                <w:sz w:val="18"/>
                <w:szCs w:val="18"/>
              </w:rPr>
              <w:t xml:space="preserve"> A administração de ácido fólico por doentes que tomem </w:t>
            </w:r>
            <w:proofErr w:type="spellStart"/>
            <w:r w:rsidR="009F5921" w:rsidRPr="009F5921">
              <w:rPr>
                <w:rFonts w:ascii="Arial" w:hAnsi="Arial" w:cs="Arial"/>
                <w:sz w:val="18"/>
                <w:szCs w:val="18"/>
              </w:rPr>
              <w:t>fenitoína</w:t>
            </w:r>
            <w:proofErr w:type="spellEnd"/>
            <w:r w:rsidR="009F5921" w:rsidRPr="009F5921">
              <w:rPr>
                <w:rFonts w:ascii="Arial" w:hAnsi="Arial" w:cs="Arial"/>
                <w:sz w:val="18"/>
                <w:szCs w:val="18"/>
              </w:rPr>
              <w:t xml:space="preserve"> ou outro anticonvulsivante só deve </w:t>
            </w:r>
            <w:r w:rsidR="009F5921" w:rsidRPr="009F5921">
              <w:rPr>
                <w:rFonts w:ascii="Arial" w:hAnsi="Arial" w:cs="Arial"/>
                <w:sz w:val="18"/>
                <w:szCs w:val="18"/>
              </w:rPr>
              <w:lastRenderedPageBreak/>
              <w:t xml:space="preserve">ser feita após consulta médica. Foi reportado que a administração concomitante de cloranfenicol e ácido fólico e pacientes com deficiência em </w:t>
            </w:r>
            <w:proofErr w:type="spellStart"/>
            <w:r w:rsidR="009F5921" w:rsidRPr="009F5921">
              <w:rPr>
                <w:rFonts w:ascii="Arial" w:hAnsi="Arial" w:cs="Arial"/>
                <w:sz w:val="18"/>
                <w:szCs w:val="18"/>
              </w:rPr>
              <w:t>folato</w:t>
            </w:r>
            <w:proofErr w:type="spellEnd"/>
            <w:r w:rsidR="009F5921" w:rsidRPr="009F5921">
              <w:rPr>
                <w:rFonts w:ascii="Arial" w:hAnsi="Arial" w:cs="Arial"/>
                <w:sz w:val="18"/>
                <w:szCs w:val="18"/>
              </w:rPr>
              <w:t xml:space="preserve"> pode resultar em antagonismo da resposta hematopoiética ao ácido fólico</w:t>
            </w:r>
          </w:p>
        </w:tc>
      </w:tr>
      <w:tr w:rsidR="00FE41C6" w:rsidRPr="00240F96" w14:paraId="0E6CCAE2" w14:textId="77777777" w:rsidTr="00B17C5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93" w:type="dxa"/>
            <w:vAlign w:val="center"/>
          </w:tcPr>
          <w:p w14:paraId="3D374A23" w14:textId="5DFFBC8A" w:rsidR="002F4BD3" w:rsidRDefault="000B3B86" w:rsidP="004E07CC">
            <w:pPr>
              <w:jc w:val="center"/>
              <w:rPr>
                <w:rFonts w:ascii="Arial" w:hAnsi="Arial" w:cs="Arial"/>
                <w:b w:val="0"/>
                <w:bCs w:val="0"/>
                <w:sz w:val="18"/>
                <w:szCs w:val="18"/>
              </w:rPr>
            </w:pPr>
            <w:r>
              <w:rPr>
                <w:rFonts w:ascii="Arial" w:hAnsi="Arial" w:cs="Arial"/>
                <w:b w:val="0"/>
                <w:bCs w:val="0"/>
                <w:sz w:val="18"/>
                <w:szCs w:val="18"/>
              </w:rPr>
              <w:lastRenderedPageBreak/>
              <w:t>Alm.</w:t>
            </w:r>
          </w:p>
        </w:tc>
        <w:tc>
          <w:tcPr>
            <w:tcW w:w="709" w:type="dxa"/>
            <w:vAlign w:val="center"/>
          </w:tcPr>
          <w:p w14:paraId="0D23E3EE" w14:textId="72737A23" w:rsidR="002F4BD3" w:rsidRDefault="000B3B86" w:rsidP="004E07C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1id</w:t>
            </w:r>
            <w:r w:rsidR="00194642">
              <w:rPr>
                <w:rFonts w:ascii="Arial" w:hAnsi="Arial" w:cs="Arial"/>
                <w:sz w:val="18"/>
                <w:szCs w:val="18"/>
              </w:rPr>
              <w:t xml:space="preserve"> (dias pares)</w:t>
            </w:r>
          </w:p>
        </w:tc>
        <w:tc>
          <w:tcPr>
            <w:tcW w:w="1276" w:type="dxa"/>
            <w:vAlign w:val="center"/>
          </w:tcPr>
          <w:p w14:paraId="1C0BA399" w14:textId="77777777" w:rsidR="002F4BD3" w:rsidRDefault="000B3B86" w:rsidP="004E07C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roofErr w:type="spellStart"/>
            <w:r>
              <w:rPr>
                <w:rFonts w:ascii="Arial" w:hAnsi="Arial" w:cs="Arial"/>
                <w:b/>
                <w:bCs/>
                <w:sz w:val="18"/>
                <w:szCs w:val="18"/>
              </w:rPr>
              <w:t>Metolazona</w:t>
            </w:r>
            <w:proofErr w:type="spellEnd"/>
          </w:p>
          <w:p w14:paraId="34EBD251" w14:textId="6261C6CE" w:rsidR="0054588D" w:rsidRPr="00E45FD3" w:rsidRDefault="0054588D" w:rsidP="004E07C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(diurético</w:t>
            </w:r>
            <w:r w:rsidR="00E00D4D">
              <w:rPr>
                <w:rFonts w:ascii="Arial" w:hAnsi="Arial" w:cs="Arial"/>
                <w:b/>
                <w:bCs/>
                <w:sz w:val="18"/>
                <w:szCs w:val="18"/>
              </w:rPr>
              <w:t>)</w:t>
            </w:r>
          </w:p>
        </w:tc>
        <w:tc>
          <w:tcPr>
            <w:tcW w:w="850" w:type="dxa"/>
            <w:vAlign w:val="center"/>
          </w:tcPr>
          <w:p w14:paraId="55F03162" w14:textId="6299DBB4" w:rsidR="002F4BD3" w:rsidRPr="00240F96" w:rsidRDefault="00C219E8" w:rsidP="004E07C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 mg</w:t>
            </w:r>
          </w:p>
        </w:tc>
        <w:tc>
          <w:tcPr>
            <w:tcW w:w="709" w:type="dxa"/>
            <w:vAlign w:val="center"/>
          </w:tcPr>
          <w:p w14:paraId="7AA37323" w14:textId="2F61E803" w:rsidR="002F4BD3" w:rsidRDefault="00C219E8" w:rsidP="004E07C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Oral</w:t>
            </w:r>
          </w:p>
        </w:tc>
        <w:tc>
          <w:tcPr>
            <w:tcW w:w="1701" w:type="dxa"/>
            <w:vAlign w:val="center"/>
          </w:tcPr>
          <w:p w14:paraId="6B84ED30" w14:textId="31B7D87B" w:rsidR="002F4BD3" w:rsidRPr="00240F96" w:rsidRDefault="007321FC" w:rsidP="004E0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Tratamento da hipertensão ligeira a moderada</w:t>
            </w:r>
            <w:r w:rsidR="00603F3A">
              <w:rPr>
                <w:rFonts w:ascii="Arial" w:hAnsi="Arial" w:cs="Arial"/>
                <w:sz w:val="18"/>
                <w:szCs w:val="18"/>
              </w:rPr>
              <w:t xml:space="preserve"> e edema causado por patologia cardíaca ou renal (incluindo síndrome nefrótica). </w:t>
            </w:r>
            <w:r w:rsidR="00FD0EB3">
              <w:rPr>
                <w:rFonts w:ascii="Arial" w:hAnsi="Arial" w:cs="Arial"/>
                <w:sz w:val="18"/>
                <w:szCs w:val="18"/>
              </w:rPr>
              <w:t xml:space="preserve">Ascite devida a cirrose hepática. </w:t>
            </w:r>
          </w:p>
        </w:tc>
        <w:tc>
          <w:tcPr>
            <w:tcW w:w="3402" w:type="dxa"/>
            <w:vAlign w:val="center"/>
          </w:tcPr>
          <w:p w14:paraId="658C44CB" w14:textId="6270B0CA" w:rsidR="002F4BD3" w:rsidRPr="005F7307" w:rsidRDefault="005F7307" w:rsidP="004E07CC">
            <w:pPr>
              <w:pStyle w:val="PargrafodaLista"/>
              <w:spacing w:after="120"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w:t>
            </w:r>
            <w:r w:rsidRPr="005F7307">
              <w:rPr>
                <w:rFonts w:ascii="Arial" w:hAnsi="Arial" w:cs="Arial"/>
                <w:sz w:val="18"/>
                <w:szCs w:val="18"/>
              </w:rPr>
              <w:t xml:space="preserve">al-estar epigástrico e náuseas, vómitos, diarreia, obstipação, icterícia </w:t>
            </w:r>
            <w:proofErr w:type="spellStart"/>
            <w:r w:rsidRPr="005F7307">
              <w:rPr>
                <w:rFonts w:ascii="Arial" w:hAnsi="Arial" w:cs="Arial"/>
                <w:sz w:val="18"/>
                <w:szCs w:val="18"/>
              </w:rPr>
              <w:t>colestática</w:t>
            </w:r>
            <w:proofErr w:type="spellEnd"/>
            <w:r w:rsidRPr="005F7307">
              <w:rPr>
                <w:rFonts w:ascii="Arial" w:hAnsi="Arial" w:cs="Arial"/>
                <w:sz w:val="18"/>
                <w:szCs w:val="18"/>
              </w:rPr>
              <w:t xml:space="preserve"> </w:t>
            </w:r>
            <w:proofErr w:type="spellStart"/>
            <w:r w:rsidRPr="005F7307">
              <w:rPr>
                <w:rFonts w:ascii="Arial" w:hAnsi="Arial" w:cs="Arial"/>
                <w:sz w:val="18"/>
                <w:szCs w:val="18"/>
              </w:rPr>
              <w:t>intrahepática</w:t>
            </w:r>
            <w:proofErr w:type="spellEnd"/>
            <w:r w:rsidRPr="005F7307">
              <w:rPr>
                <w:rFonts w:ascii="Arial" w:hAnsi="Arial" w:cs="Arial"/>
                <w:sz w:val="18"/>
                <w:szCs w:val="18"/>
              </w:rPr>
              <w:t xml:space="preserve"> e </w:t>
            </w:r>
            <w:proofErr w:type="spellStart"/>
            <w:r w:rsidRPr="005F7307">
              <w:rPr>
                <w:rFonts w:ascii="Arial" w:hAnsi="Arial" w:cs="Arial"/>
                <w:sz w:val="18"/>
                <w:szCs w:val="18"/>
              </w:rPr>
              <w:t>hepatit</w:t>
            </w:r>
            <w:proofErr w:type="spellEnd"/>
            <w:r>
              <w:rPr>
                <w:rFonts w:ascii="Arial" w:hAnsi="Arial" w:cs="Arial"/>
                <w:sz w:val="18"/>
                <w:szCs w:val="18"/>
              </w:rPr>
              <w:t xml:space="preserve">, </w:t>
            </w:r>
            <w:r w:rsidRPr="005F7307">
              <w:rPr>
                <w:rFonts w:ascii="Arial" w:hAnsi="Arial" w:cs="Arial"/>
                <w:sz w:val="18"/>
                <w:szCs w:val="18"/>
              </w:rPr>
              <w:t>síncope, tonturas, sonolência e cefaleias</w:t>
            </w:r>
            <w:r>
              <w:rPr>
                <w:rFonts w:ascii="Arial" w:hAnsi="Arial" w:cs="Arial"/>
                <w:sz w:val="18"/>
                <w:szCs w:val="18"/>
              </w:rPr>
              <w:t xml:space="preserve">, </w:t>
            </w:r>
            <w:r w:rsidRPr="005F7307">
              <w:rPr>
                <w:rFonts w:ascii="Arial" w:hAnsi="Arial" w:cs="Arial"/>
                <w:sz w:val="18"/>
                <w:szCs w:val="18"/>
              </w:rPr>
              <w:t>leucopenia</w:t>
            </w:r>
            <w:r>
              <w:rPr>
                <w:rFonts w:ascii="Arial" w:hAnsi="Arial" w:cs="Arial"/>
                <w:sz w:val="18"/>
                <w:szCs w:val="18"/>
              </w:rPr>
              <w:t xml:space="preserve">, </w:t>
            </w:r>
            <w:r w:rsidRPr="005F7307">
              <w:rPr>
                <w:rFonts w:ascii="Arial" w:hAnsi="Arial" w:cs="Arial"/>
                <w:sz w:val="18"/>
                <w:szCs w:val="18"/>
              </w:rPr>
              <w:t>urticária e exantemas cutâneos</w:t>
            </w:r>
            <w:r>
              <w:rPr>
                <w:rFonts w:ascii="Arial" w:hAnsi="Arial" w:cs="Arial"/>
                <w:sz w:val="18"/>
                <w:szCs w:val="18"/>
              </w:rPr>
              <w:t xml:space="preserve">, </w:t>
            </w:r>
            <w:r w:rsidRPr="005F7307">
              <w:rPr>
                <w:rFonts w:ascii="Arial" w:hAnsi="Arial" w:cs="Arial"/>
                <w:sz w:val="18"/>
                <w:szCs w:val="18"/>
              </w:rPr>
              <w:t xml:space="preserve">hipotensão ortostática, excessiva diminuição da </w:t>
            </w:r>
            <w:proofErr w:type="spellStart"/>
            <w:r w:rsidRPr="005F7307">
              <w:rPr>
                <w:rFonts w:ascii="Arial" w:hAnsi="Arial" w:cs="Arial"/>
                <w:sz w:val="18"/>
                <w:szCs w:val="18"/>
              </w:rPr>
              <w:t>volémia</w:t>
            </w:r>
            <w:proofErr w:type="spellEnd"/>
            <w:r w:rsidRPr="005F7307">
              <w:rPr>
                <w:rFonts w:ascii="Arial" w:hAnsi="Arial" w:cs="Arial"/>
                <w:sz w:val="18"/>
                <w:szCs w:val="18"/>
              </w:rPr>
              <w:t xml:space="preserve">, hemoconcentração, flebotrombose, palpitações e dor </w:t>
            </w:r>
            <w:proofErr w:type="spellStart"/>
            <w:r w:rsidRPr="005F7307">
              <w:rPr>
                <w:rFonts w:ascii="Arial" w:hAnsi="Arial" w:cs="Arial"/>
                <w:sz w:val="18"/>
                <w:szCs w:val="18"/>
              </w:rPr>
              <w:t>pré-cordial</w:t>
            </w:r>
            <w:proofErr w:type="spellEnd"/>
            <w:r>
              <w:rPr>
                <w:rFonts w:ascii="Arial" w:hAnsi="Arial" w:cs="Arial"/>
                <w:sz w:val="18"/>
                <w:szCs w:val="18"/>
              </w:rPr>
              <w:t xml:space="preserve">, </w:t>
            </w:r>
            <w:r w:rsidRPr="005F7307">
              <w:rPr>
                <w:rFonts w:ascii="Arial" w:hAnsi="Arial" w:cs="Arial"/>
                <w:sz w:val="18"/>
                <w:szCs w:val="18"/>
              </w:rPr>
              <w:t>secura da boca, fadiga, espasmos musculares e cãibras, astenia, inquietação, arrepios, crises agudas de gota e visão enevoada transitória</w:t>
            </w:r>
            <w:r>
              <w:rPr>
                <w:rFonts w:ascii="Arial" w:hAnsi="Arial" w:cs="Arial"/>
                <w:sz w:val="18"/>
                <w:szCs w:val="18"/>
              </w:rPr>
              <w:t>.</w:t>
            </w:r>
          </w:p>
        </w:tc>
        <w:tc>
          <w:tcPr>
            <w:tcW w:w="2551" w:type="dxa"/>
            <w:vAlign w:val="center"/>
          </w:tcPr>
          <w:p w14:paraId="51381169" w14:textId="183B221B" w:rsidR="002F4BD3" w:rsidRPr="002F54E4" w:rsidRDefault="002F54E4" w:rsidP="004E07CC">
            <w:pPr>
              <w:pStyle w:val="PargrafodaLista"/>
              <w:spacing w:after="120"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w:t>
            </w:r>
            <w:r w:rsidR="00C9792A" w:rsidRPr="002F54E4">
              <w:rPr>
                <w:rFonts w:ascii="Arial" w:hAnsi="Arial" w:cs="Arial"/>
                <w:sz w:val="18"/>
                <w:szCs w:val="18"/>
              </w:rPr>
              <w:t xml:space="preserve">núria, coma ou pré-coma hepáticos e em casos de hipersensibilidade à </w:t>
            </w:r>
            <w:proofErr w:type="spellStart"/>
            <w:r w:rsidR="00C9792A" w:rsidRPr="002F54E4">
              <w:rPr>
                <w:rFonts w:ascii="Arial" w:hAnsi="Arial" w:cs="Arial"/>
                <w:sz w:val="18"/>
                <w:szCs w:val="18"/>
              </w:rPr>
              <w:t>metolazona</w:t>
            </w:r>
            <w:proofErr w:type="spellEnd"/>
            <w:r w:rsidR="00C9792A" w:rsidRPr="002F54E4">
              <w:rPr>
                <w:rFonts w:ascii="Arial" w:hAnsi="Arial" w:cs="Arial"/>
                <w:sz w:val="18"/>
                <w:szCs w:val="18"/>
              </w:rPr>
              <w:t xml:space="preserve"> e às sulfonamidas</w:t>
            </w:r>
            <w:r w:rsidR="005F7307">
              <w:rPr>
                <w:rFonts w:ascii="Arial" w:hAnsi="Arial" w:cs="Arial"/>
                <w:sz w:val="18"/>
                <w:szCs w:val="18"/>
              </w:rPr>
              <w:t>.</w:t>
            </w:r>
          </w:p>
        </w:tc>
        <w:tc>
          <w:tcPr>
            <w:tcW w:w="2552" w:type="dxa"/>
            <w:vAlign w:val="center"/>
          </w:tcPr>
          <w:p w14:paraId="6F00D809" w14:textId="194EFB2D" w:rsidR="002F4BD3" w:rsidRPr="00513525" w:rsidRDefault="00513525" w:rsidP="004E07CC">
            <w:pPr>
              <w:pStyle w:val="PargrafodaLista"/>
              <w:spacing w:after="120"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13525">
              <w:rPr>
                <w:rFonts w:ascii="Arial" w:hAnsi="Arial" w:cs="Arial"/>
                <w:sz w:val="18"/>
                <w:szCs w:val="18"/>
              </w:rPr>
              <w:t xml:space="preserve">Excecionalmente, podem resultar profundas ou prolongadas alterações na </w:t>
            </w:r>
            <w:proofErr w:type="spellStart"/>
            <w:r w:rsidRPr="00513525">
              <w:rPr>
                <w:rFonts w:ascii="Arial" w:hAnsi="Arial" w:cs="Arial"/>
                <w:sz w:val="18"/>
                <w:szCs w:val="18"/>
              </w:rPr>
              <w:t>volémia</w:t>
            </w:r>
            <w:proofErr w:type="spellEnd"/>
            <w:r w:rsidRPr="00513525">
              <w:rPr>
                <w:rFonts w:ascii="Arial" w:hAnsi="Arial" w:cs="Arial"/>
                <w:sz w:val="18"/>
                <w:szCs w:val="18"/>
              </w:rPr>
              <w:t xml:space="preserve"> e no equilíbrio eletrolítico, em virtude do uso concomitante </w:t>
            </w:r>
            <w:r w:rsidR="00405974">
              <w:rPr>
                <w:rFonts w:ascii="Arial" w:hAnsi="Arial" w:cs="Arial"/>
                <w:sz w:val="18"/>
                <w:szCs w:val="18"/>
              </w:rPr>
              <w:t>com</w:t>
            </w:r>
            <w:r w:rsidRPr="00513525">
              <w:rPr>
                <w:rFonts w:ascii="Arial" w:hAnsi="Arial" w:cs="Arial"/>
                <w:sz w:val="18"/>
                <w:szCs w:val="18"/>
              </w:rPr>
              <w:t xml:space="preserve"> </w:t>
            </w:r>
            <w:proofErr w:type="spellStart"/>
            <w:proofErr w:type="gramStart"/>
            <w:r w:rsidRPr="00513525">
              <w:rPr>
                <w:rFonts w:ascii="Arial" w:hAnsi="Arial" w:cs="Arial"/>
                <w:sz w:val="18"/>
                <w:szCs w:val="18"/>
              </w:rPr>
              <w:t>furosemida</w:t>
            </w:r>
            <w:proofErr w:type="spellEnd"/>
            <w:r w:rsidR="006C61DD">
              <w:rPr>
                <w:rFonts w:ascii="Arial" w:hAnsi="Arial" w:cs="Arial"/>
                <w:sz w:val="18"/>
                <w:szCs w:val="18"/>
              </w:rPr>
              <w:t>.</w:t>
            </w:r>
            <w:r w:rsidR="003D2AA3">
              <w:rPr>
                <w:rFonts w:ascii="Arial" w:hAnsi="Arial" w:cs="Arial"/>
                <w:sz w:val="18"/>
                <w:szCs w:val="18"/>
              </w:rPr>
              <w:t>.</w:t>
            </w:r>
            <w:proofErr w:type="gramEnd"/>
            <w:r w:rsidR="003D2AA3">
              <w:rPr>
                <w:rFonts w:ascii="Arial" w:hAnsi="Arial" w:cs="Arial"/>
                <w:sz w:val="18"/>
                <w:szCs w:val="18"/>
              </w:rPr>
              <w:t xml:space="preserve"> </w:t>
            </w:r>
            <w:r w:rsidR="003D2AA3" w:rsidRPr="003D2AA3">
              <w:rPr>
                <w:rFonts w:ascii="Arial" w:hAnsi="Arial" w:cs="Arial"/>
                <w:sz w:val="18"/>
                <w:szCs w:val="18"/>
              </w:rPr>
              <w:t xml:space="preserve">Pode causar </w:t>
            </w:r>
            <w:proofErr w:type="spellStart"/>
            <w:r w:rsidR="003D2AA3" w:rsidRPr="003D2AA3">
              <w:rPr>
                <w:rFonts w:ascii="Arial" w:hAnsi="Arial" w:cs="Arial"/>
                <w:sz w:val="18"/>
                <w:szCs w:val="18"/>
              </w:rPr>
              <w:t>hipocaliémia</w:t>
            </w:r>
            <w:proofErr w:type="spellEnd"/>
            <w:r w:rsidR="003D2AA3" w:rsidRPr="003D2AA3">
              <w:rPr>
                <w:rFonts w:ascii="Arial" w:hAnsi="Arial" w:cs="Arial"/>
                <w:sz w:val="18"/>
                <w:szCs w:val="18"/>
              </w:rPr>
              <w:t xml:space="preserve">. Esta possibilidade é particularmente grave nos doentes digitalizados, pois aumenta o risco de toxicidade </w:t>
            </w:r>
            <w:proofErr w:type="spellStart"/>
            <w:r w:rsidR="003D2AA3" w:rsidRPr="003D2AA3">
              <w:rPr>
                <w:rFonts w:ascii="Arial" w:hAnsi="Arial" w:cs="Arial"/>
                <w:sz w:val="18"/>
                <w:szCs w:val="18"/>
              </w:rPr>
              <w:t>digitálica</w:t>
            </w:r>
            <w:proofErr w:type="spellEnd"/>
            <w:r w:rsidR="003C1934">
              <w:rPr>
                <w:rFonts w:ascii="Arial" w:hAnsi="Arial" w:cs="Arial"/>
                <w:sz w:val="18"/>
                <w:szCs w:val="18"/>
              </w:rPr>
              <w:t>.</w:t>
            </w:r>
          </w:p>
        </w:tc>
      </w:tr>
      <w:tr w:rsidR="002F4BD3" w:rsidRPr="00240F96" w14:paraId="314D5DFD" w14:textId="77777777" w:rsidTr="00B17C55">
        <w:trPr>
          <w:trHeight w:val="557"/>
        </w:trPr>
        <w:tc>
          <w:tcPr>
            <w:cnfStyle w:val="001000000000" w:firstRow="0" w:lastRow="0" w:firstColumn="1" w:lastColumn="0" w:oddVBand="0" w:evenVBand="0" w:oddHBand="0" w:evenHBand="0" w:firstRowFirstColumn="0" w:firstRowLastColumn="0" w:lastRowFirstColumn="0" w:lastRowLastColumn="0"/>
            <w:tcW w:w="993" w:type="dxa"/>
            <w:vAlign w:val="center"/>
          </w:tcPr>
          <w:p w14:paraId="7EAFEC15" w14:textId="42C72FC5" w:rsidR="002F4BD3" w:rsidRDefault="00152EE1" w:rsidP="004E07CC">
            <w:pPr>
              <w:jc w:val="center"/>
              <w:rPr>
                <w:rFonts w:ascii="Arial" w:hAnsi="Arial" w:cs="Arial"/>
                <w:b w:val="0"/>
                <w:bCs w:val="0"/>
                <w:sz w:val="18"/>
                <w:szCs w:val="18"/>
              </w:rPr>
            </w:pPr>
            <w:r>
              <w:rPr>
                <w:rFonts w:ascii="Arial" w:hAnsi="Arial" w:cs="Arial"/>
                <w:b w:val="0"/>
                <w:bCs w:val="0"/>
                <w:sz w:val="18"/>
                <w:szCs w:val="18"/>
              </w:rPr>
              <w:t>Jantar</w:t>
            </w:r>
          </w:p>
        </w:tc>
        <w:tc>
          <w:tcPr>
            <w:tcW w:w="709" w:type="dxa"/>
            <w:vAlign w:val="center"/>
          </w:tcPr>
          <w:p w14:paraId="3E00D35F" w14:textId="66B5BAE4" w:rsidR="002F4BD3" w:rsidRDefault="00152EE1" w:rsidP="004E07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1id</w:t>
            </w:r>
          </w:p>
        </w:tc>
        <w:tc>
          <w:tcPr>
            <w:tcW w:w="1276" w:type="dxa"/>
            <w:vAlign w:val="center"/>
          </w:tcPr>
          <w:p w14:paraId="2A44DD75" w14:textId="77777777" w:rsidR="002F4BD3" w:rsidRDefault="00C23965" w:rsidP="004E07C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roofErr w:type="spellStart"/>
            <w:r>
              <w:rPr>
                <w:rFonts w:ascii="Arial" w:hAnsi="Arial" w:cs="Arial"/>
                <w:b/>
                <w:bCs/>
                <w:sz w:val="18"/>
                <w:szCs w:val="18"/>
              </w:rPr>
              <w:t>Atorvastatina</w:t>
            </w:r>
            <w:proofErr w:type="spellEnd"/>
          </w:p>
          <w:p w14:paraId="40B9B329" w14:textId="5E651019" w:rsidR="00893EC1" w:rsidRPr="00E45FD3" w:rsidRDefault="00893EC1" w:rsidP="004E07C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w:t>
            </w:r>
            <w:proofErr w:type="spellStart"/>
            <w:r>
              <w:rPr>
                <w:rFonts w:ascii="Arial" w:hAnsi="Arial" w:cs="Arial"/>
                <w:b/>
                <w:bCs/>
                <w:sz w:val="18"/>
                <w:szCs w:val="18"/>
              </w:rPr>
              <w:t>estatina</w:t>
            </w:r>
            <w:proofErr w:type="spellEnd"/>
            <w:r>
              <w:rPr>
                <w:rFonts w:ascii="Arial" w:hAnsi="Arial" w:cs="Arial"/>
                <w:b/>
                <w:bCs/>
                <w:sz w:val="18"/>
                <w:szCs w:val="18"/>
              </w:rPr>
              <w:t>)</w:t>
            </w:r>
          </w:p>
        </w:tc>
        <w:tc>
          <w:tcPr>
            <w:tcW w:w="850" w:type="dxa"/>
            <w:vAlign w:val="center"/>
          </w:tcPr>
          <w:p w14:paraId="2F1B08F5" w14:textId="2DF5EC47" w:rsidR="002F4BD3" w:rsidRPr="00240F96" w:rsidRDefault="00C23965" w:rsidP="004E07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w:t>
            </w:r>
            <w:r w:rsidR="00010E77">
              <w:rPr>
                <w:rFonts w:ascii="Arial" w:hAnsi="Arial" w:cs="Arial"/>
                <w:sz w:val="18"/>
                <w:szCs w:val="18"/>
              </w:rPr>
              <w:t xml:space="preserve"> </w:t>
            </w:r>
            <w:r>
              <w:rPr>
                <w:rFonts w:ascii="Arial" w:hAnsi="Arial" w:cs="Arial"/>
                <w:sz w:val="18"/>
                <w:szCs w:val="18"/>
              </w:rPr>
              <w:t>mg</w:t>
            </w:r>
          </w:p>
        </w:tc>
        <w:tc>
          <w:tcPr>
            <w:tcW w:w="709" w:type="dxa"/>
            <w:vAlign w:val="center"/>
          </w:tcPr>
          <w:p w14:paraId="3B336969" w14:textId="541CDE0A" w:rsidR="002F4BD3" w:rsidRDefault="00C23965" w:rsidP="004E07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Oral</w:t>
            </w:r>
          </w:p>
        </w:tc>
        <w:tc>
          <w:tcPr>
            <w:tcW w:w="1701" w:type="dxa"/>
            <w:vAlign w:val="center"/>
          </w:tcPr>
          <w:p w14:paraId="3E5FA2C8" w14:textId="7269F709" w:rsidR="002F4BD3" w:rsidRPr="002335F1" w:rsidRDefault="007C54AF" w:rsidP="004E0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335F1">
              <w:rPr>
                <w:rFonts w:ascii="Arial" w:hAnsi="Arial" w:cs="Arial"/>
                <w:sz w:val="18"/>
                <w:szCs w:val="18"/>
              </w:rPr>
              <w:t>Hipercolesterolemia</w:t>
            </w:r>
            <w:r w:rsidR="00432072" w:rsidRPr="002335F1">
              <w:rPr>
                <w:rFonts w:ascii="Arial" w:hAnsi="Arial" w:cs="Arial"/>
                <w:sz w:val="18"/>
                <w:szCs w:val="18"/>
              </w:rPr>
              <w:t>, prevenção da doença cardiovascular</w:t>
            </w:r>
          </w:p>
        </w:tc>
        <w:tc>
          <w:tcPr>
            <w:tcW w:w="3402" w:type="dxa"/>
            <w:vAlign w:val="center"/>
          </w:tcPr>
          <w:p w14:paraId="75F4B0FD" w14:textId="70B0A400" w:rsidR="000F0534" w:rsidRPr="00240F96" w:rsidRDefault="0087431F" w:rsidP="004E07CC">
            <w:pPr>
              <w:pStyle w:val="PargrafodaLista"/>
              <w:spacing w:after="120"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Pr>
                <w:rFonts w:ascii="Arial" w:hAnsi="Arial" w:cs="Arial"/>
                <w:sz w:val="18"/>
                <w:szCs w:val="18"/>
              </w:rPr>
              <w:t>Nasofaringite</w:t>
            </w:r>
            <w:proofErr w:type="spellEnd"/>
            <w:r>
              <w:rPr>
                <w:rFonts w:ascii="Arial" w:hAnsi="Arial" w:cs="Arial"/>
                <w:sz w:val="18"/>
                <w:szCs w:val="18"/>
              </w:rPr>
              <w:t xml:space="preserve">, reações alérgicas, hiperglicemia, </w:t>
            </w:r>
            <w:r w:rsidR="000F0534">
              <w:rPr>
                <w:rFonts w:ascii="Arial" w:hAnsi="Arial" w:cs="Arial"/>
                <w:sz w:val="18"/>
                <w:szCs w:val="18"/>
              </w:rPr>
              <w:t xml:space="preserve">cefaleias, dor </w:t>
            </w:r>
            <w:proofErr w:type="spellStart"/>
            <w:r w:rsidR="000F0534">
              <w:rPr>
                <w:rFonts w:ascii="Arial" w:hAnsi="Arial" w:cs="Arial"/>
                <w:sz w:val="18"/>
                <w:szCs w:val="18"/>
              </w:rPr>
              <w:t>faringolaríngea</w:t>
            </w:r>
            <w:proofErr w:type="spellEnd"/>
            <w:r w:rsidR="000F0534">
              <w:rPr>
                <w:rFonts w:ascii="Arial" w:hAnsi="Arial" w:cs="Arial"/>
                <w:sz w:val="18"/>
                <w:szCs w:val="18"/>
              </w:rPr>
              <w:t xml:space="preserve">, </w:t>
            </w:r>
            <w:proofErr w:type="spellStart"/>
            <w:r w:rsidR="000F0534">
              <w:rPr>
                <w:rFonts w:ascii="Arial" w:hAnsi="Arial" w:cs="Arial"/>
                <w:sz w:val="18"/>
                <w:szCs w:val="18"/>
              </w:rPr>
              <w:t>epistaxis</w:t>
            </w:r>
            <w:proofErr w:type="spellEnd"/>
            <w:r w:rsidR="000F0534">
              <w:rPr>
                <w:rFonts w:ascii="Arial" w:hAnsi="Arial" w:cs="Arial"/>
                <w:sz w:val="18"/>
                <w:szCs w:val="18"/>
              </w:rPr>
              <w:t>, obstipação, flatulência,</w:t>
            </w:r>
            <w:r w:rsidR="00931D89">
              <w:rPr>
                <w:rFonts w:ascii="Arial" w:hAnsi="Arial" w:cs="Arial"/>
                <w:sz w:val="18"/>
                <w:szCs w:val="18"/>
              </w:rPr>
              <w:t xml:space="preserve"> dispepsia, náuseas, diarreia</w:t>
            </w:r>
            <w:r w:rsidR="00931D89" w:rsidRPr="00931D89">
              <w:rPr>
                <w:rFonts w:ascii="Arial" w:hAnsi="Arial" w:cs="Arial"/>
                <w:sz w:val="18"/>
                <w:szCs w:val="18"/>
              </w:rPr>
              <w:t>, mialgia, artralgia, dor nas extremidades, espasmos musculares, tumefação articular, dorsalgia</w:t>
            </w:r>
            <w:r w:rsidR="00931D89">
              <w:rPr>
                <w:rFonts w:ascii="Arial" w:hAnsi="Arial" w:cs="Arial"/>
                <w:sz w:val="18"/>
                <w:szCs w:val="18"/>
              </w:rPr>
              <w:t>.</w:t>
            </w:r>
          </w:p>
        </w:tc>
        <w:tc>
          <w:tcPr>
            <w:tcW w:w="2551" w:type="dxa"/>
            <w:vAlign w:val="center"/>
          </w:tcPr>
          <w:p w14:paraId="4736CE0D" w14:textId="06FEB05B" w:rsidR="002F4BD3" w:rsidRPr="000846F1" w:rsidRDefault="000846F1" w:rsidP="004E07CC">
            <w:pPr>
              <w:pStyle w:val="PargrafodaLista"/>
              <w:spacing w:after="120"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w:t>
            </w:r>
            <w:r w:rsidR="00F861E8" w:rsidRPr="000846F1">
              <w:rPr>
                <w:rFonts w:ascii="Arial" w:hAnsi="Arial" w:cs="Arial"/>
                <w:sz w:val="18"/>
                <w:szCs w:val="18"/>
              </w:rPr>
              <w:t xml:space="preserve">oença hepática ativa ou em caso de elevação persistente e inexplicável das </w:t>
            </w:r>
            <w:proofErr w:type="spellStart"/>
            <w:r w:rsidR="00F861E8" w:rsidRPr="000846F1">
              <w:rPr>
                <w:rFonts w:ascii="Arial" w:hAnsi="Arial" w:cs="Arial"/>
                <w:sz w:val="18"/>
                <w:szCs w:val="18"/>
              </w:rPr>
              <w:t>transaminases</w:t>
            </w:r>
            <w:proofErr w:type="spellEnd"/>
            <w:r w:rsidR="00F861E8" w:rsidRPr="000846F1">
              <w:rPr>
                <w:rFonts w:ascii="Arial" w:hAnsi="Arial" w:cs="Arial"/>
                <w:sz w:val="18"/>
                <w:szCs w:val="18"/>
              </w:rPr>
              <w:t xml:space="preserve"> séricas, agentes antivirais </w:t>
            </w:r>
            <w:proofErr w:type="spellStart"/>
            <w:r w:rsidR="00F861E8" w:rsidRPr="000846F1">
              <w:rPr>
                <w:rFonts w:ascii="Arial" w:hAnsi="Arial" w:cs="Arial"/>
                <w:sz w:val="18"/>
                <w:szCs w:val="18"/>
              </w:rPr>
              <w:t>glecaprevir</w:t>
            </w:r>
            <w:proofErr w:type="spellEnd"/>
            <w:r w:rsidR="00F861E8" w:rsidRPr="000846F1">
              <w:rPr>
                <w:rFonts w:ascii="Arial" w:hAnsi="Arial" w:cs="Arial"/>
                <w:sz w:val="18"/>
                <w:szCs w:val="18"/>
              </w:rPr>
              <w:t>/</w:t>
            </w:r>
            <w:proofErr w:type="spellStart"/>
            <w:r w:rsidR="00F861E8" w:rsidRPr="000846F1">
              <w:rPr>
                <w:rFonts w:ascii="Arial" w:hAnsi="Arial" w:cs="Arial"/>
                <w:sz w:val="18"/>
                <w:szCs w:val="18"/>
              </w:rPr>
              <w:t>pibrentasvir</w:t>
            </w:r>
            <w:proofErr w:type="spellEnd"/>
            <w:r w:rsidR="00F861E8" w:rsidRPr="000846F1">
              <w:rPr>
                <w:rFonts w:ascii="Arial" w:hAnsi="Arial" w:cs="Arial"/>
                <w:sz w:val="18"/>
                <w:szCs w:val="18"/>
              </w:rPr>
              <w:t xml:space="preserve"> para a hepatite C, </w:t>
            </w:r>
            <w:r w:rsidRPr="000846F1">
              <w:rPr>
                <w:rFonts w:ascii="Arial" w:hAnsi="Arial" w:cs="Arial"/>
                <w:sz w:val="18"/>
                <w:szCs w:val="18"/>
              </w:rPr>
              <w:t xml:space="preserve">na gravidez, durante o aleitamento/amamentação e em mulheres com potencial para engravidar que não </w:t>
            </w:r>
            <w:r w:rsidRPr="000846F1">
              <w:rPr>
                <w:rFonts w:ascii="Arial" w:hAnsi="Arial" w:cs="Arial"/>
                <w:sz w:val="18"/>
                <w:szCs w:val="18"/>
              </w:rPr>
              <w:lastRenderedPageBreak/>
              <w:t>usam métodos contracetivos adequados</w:t>
            </w:r>
          </w:p>
        </w:tc>
        <w:tc>
          <w:tcPr>
            <w:tcW w:w="2552" w:type="dxa"/>
            <w:vAlign w:val="center"/>
          </w:tcPr>
          <w:p w14:paraId="1C8B912E" w14:textId="41EB50EA" w:rsidR="002F4BD3" w:rsidRPr="005E713B" w:rsidRDefault="00375BC8" w:rsidP="004E07CC">
            <w:pPr>
              <w:pStyle w:val="PargrafodaLista"/>
              <w:spacing w:after="120"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713B">
              <w:rPr>
                <w:rFonts w:ascii="Arial" w:hAnsi="Arial" w:cs="Arial"/>
                <w:sz w:val="18"/>
                <w:szCs w:val="18"/>
              </w:rPr>
              <w:lastRenderedPageBreak/>
              <w:t>Inibidores do CYP3A4</w:t>
            </w:r>
            <w:r w:rsidR="005E713B" w:rsidRPr="005E713B">
              <w:rPr>
                <w:rFonts w:ascii="Arial" w:hAnsi="Arial" w:cs="Arial"/>
                <w:sz w:val="18"/>
                <w:szCs w:val="18"/>
              </w:rPr>
              <w:t xml:space="preserve"> (por exemplo, ciclosporina, </w:t>
            </w:r>
            <w:proofErr w:type="spellStart"/>
            <w:r w:rsidR="005E713B" w:rsidRPr="005E713B">
              <w:rPr>
                <w:rFonts w:ascii="Arial" w:hAnsi="Arial" w:cs="Arial"/>
                <w:sz w:val="18"/>
                <w:szCs w:val="18"/>
              </w:rPr>
              <w:t>telitromicina</w:t>
            </w:r>
            <w:proofErr w:type="spellEnd"/>
            <w:r w:rsidR="005E713B" w:rsidRPr="005E713B">
              <w:rPr>
                <w:rFonts w:ascii="Arial" w:hAnsi="Arial" w:cs="Arial"/>
                <w:sz w:val="18"/>
                <w:szCs w:val="18"/>
              </w:rPr>
              <w:t xml:space="preserve">, </w:t>
            </w:r>
            <w:proofErr w:type="spellStart"/>
            <w:r w:rsidR="005E713B" w:rsidRPr="005E713B">
              <w:rPr>
                <w:rFonts w:ascii="Arial" w:hAnsi="Arial" w:cs="Arial"/>
                <w:sz w:val="18"/>
                <w:szCs w:val="18"/>
              </w:rPr>
              <w:t>claritromicina</w:t>
            </w:r>
            <w:proofErr w:type="spellEnd"/>
            <w:r w:rsidR="005E713B" w:rsidRPr="005E713B">
              <w:rPr>
                <w:rFonts w:ascii="Arial" w:hAnsi="Arial" w:cs="Arial"/>
                <w:sz w:val="18"/>
                <w:szCs w:val="18"/>
              </w:rPr>
              <w:t xml:space="preserve">, </w:t>
            </w:r>
            <w:proofErr w:type="spellStart"/>
            <w:r w:rsidR="005E713B" w:rsidRPr="005E713B">
              <w:rPr>
                <w:rFonts w:ascii="Arial" w:hAnsi="Arial" w:cs="Arial"/>
                <w:sz w:val="18"/>
                <w:szCs w:val="18"/>
              </w:rPr>
              <w:t>delavirdina</w:t>
            </w:r>
            <w:proofErr w:type="spellEnd"/>
            <w:r w:rsidR="005E713B" w:rsidRPr="005E713B">
              <w:rPr>
                <w:rFonts w:ascii="Arial" w:hAnsi="Arial" w:cs="Arial"/>
                <w:sz w:val="18"/>
                <w:szCs w:val="18"/>
              </w:rPr>
              <w:t xml:space="preserve">, </w:t>
            </w:r>
            <w:proofErr w:type="spellStart"/>
            <w:r w:rsidR="005E713B" w:rsidRPr="005E713B">
              <w:rPr>
                <w:rFonts w:ascii="Arial" w:hAnsi="Arial" w:cs="Arial"/>
                <w:sz w:val="18"/>
                <w:szCs w:val="18"/>
              </w:rPr>
              <w:t>estiripentol</w:t>
            </w:r>
            <w:proofErr w:type="spellEnd"/>
            <w:r w:rsidR="005E713B" w:rsidRPr="005E713B">
              <w:rPr>
                <w:rFonts w:ascii="Arial" w:hAnsi="Arial" w:cs="Arial"/>
                <w:sz w:val="18"/>
                <w:szCs w:val="18"/>
              </w:rPr>
              <w:t xml:space="preserve">, </w:t>
            </w:r>
            <w:proofErr w:type="spellStart"/>
            <w:r w:rsidR="005E713B" w:rsidRPr="005E713B">
              <w:rPr>
                <w:rFonts w:ascii="Arial" w:hAnsi="Arial" w:cs="Arial"/>
                <w:sz w:val="18"/>
                <w:szCs w:val="18"/>
              </w:rPr>
              <w:t>cetoconazol</w:t>
            </w:r>
            <w:proofErr w:type="spellEnd"/>
            <w:r w:rsidR="005E713B" w:rsidRPr="005E713B">
              <w:rPr>
                <w:rFonts w:ascii="Arial" w:hAnsi="Arial" w:cs="Arial"/>
                <w:sz w:val="18"/>
                <w:szCs w:val="18"/>
              </w:rPr>
              <w:t xml:space="preserve">, </w:t>
            </w:r>
            <w:proofErr w:type="spellStart"/>
            <w:r w:rsidR="005E713B" w:rsidRPr="005E713B">
              <w:rPr>
                <w:rFonts w:ascii="Arial" w:hAnsi="Arial" w:cs="Arial"/>
                <w:sz w:val="18"/>
                <w:szCs w:val="18"/>
              </w:rPr>
              <w:t>voriconazol</w:t>
            </w:r>
            <w:proofErr w:type="spellEnd"/>
            <w:r w:rsidR="005E713B" w:rsidRPr="005E713B">
              <w:rPr>
                <w:rFonts w:ascii="Arial" w:hAnsi="Arial" w:cs="Arial"/>
                <w:sz w:val="18"/>
                <w:szCs w:val="18"/>
              </w:rPr>
              <w:t xml:space="preserve">, </w:t>
            </w:r>
            <w:proofErr w:type="spellStart"/>
            <w:r w:rsidR="005E713B" w:rsidRPr="005E713B">
              <w:rPr>
                <w:rFonts w:ascii="Arial" w:hAnsi="Arial" w:cs="Arial"/>
                <w:sz w:val="18"/>
                <w:szCs w:val="18"/>
              </w:rPr>
              <w:t>itraconazol</w:t>
            </w:r>
            <w:proofErr w:type="spellEnd"/>
            <w:r w:rsidR="005E713B" w:rsidRPr="005E713B">
              <w:rPr>
                <w:rFonts w:ascii="Arial" w:hAnsi="Arial" w:cs="Arial"/>
                <w:sz w:val="18"/>
                <w:szCs w:val="18"/>
              </w:rPr>
              <w:t xml:space="preserve">, </w:t>
            </w:r>
            <w:proofErr w:type="spellStart"/>
            <w:r w:rsidR="005E713B" w:rsidRPr="005E713B">
              <w:rPr>
                <w:rFonts w:ascii="Arial" w:hAnsi="Arial" w:cs="Arial"/>
                <w:sz w:val="18"/>
                <w:szCs w:val="18"/>
              </w:rPr>
              <w:t>posaconazol</w:t>
            </w:r>
            <w:proofErr w:type="spellEnd"/>
            <w:r w:rsidR="005E713B" w:rsidRPr="005E713B">
              <w:rPr>
                <w:rFonts w:ascii="Arial" w:hAnsi="Arial" w:cs="Arial"/>
                <w:sz w:val="18"/>
                <w:szCs w:val="18"/>
              </w:rPr>
              <w:t xml:space="preserve">, alguns antivirais utilizados no tratamento da hepatite C (por exemplo, </w:t>
            </w:r>
            <w:proofErr w:type="spellStart"/>
            <w:r w:rsidR="005E713B" w:rsidRPr="005E713B">
              <w:rPr>
                <w:rFonts w:ascii="Arial" w:hAnsi="Arial" w:cs="Arial"/>
                <w:sz w:val="18"/>
                <w:szCs w:val="18"/>
              </w:rPr>
              <w:t>elbasvir</w:t>
            </w:r>
            <w:proofErr w:type="spellEnd"/>
            <w:r w:rsidR="005E713B" w:rsidRPr="005E713B">
              <w:rPr>
                <w:rFonts w:ascii="Arial" w:hAnsi="Arial" w:cs="Arial"/>
                <w:sz w:val="18"/>
                <w:szCs w:val="18"/>
              </w:rPr>
              <w:t>/</w:t>
            </w:r>
            <w:proofErr w:type="spellStart"/>
            <w:r w:rsidR="005E713B" w:rsidRPr="005E713B">
              <w:rPr>
                <w:rFonts w:ascii="Arial" w:hAnsi="Arial" w:cs="Arial"/>
                <w:sz w:val="18"/>
                <w:szCs w:val="18"/>
              </w:rPr>
              <w:t>grazoprevir</w:t>
            </w:r>
            <w:proofErr w:type="spellEnd"/>
            <w:r w:rsidR="005E713B" w:rsidRPr="005E713B">
              <w:rPr>
                <w:rFonts w:ascii="Arial" w:hAnsi="Arial" w:cs="Arial"/>
                <w:sz w:val="18"/>
                <w:szCs w:val="18"/>
              </w:rPr>
              <w:t xml:space="preserve">) e inibidores das </w:t>
            </w:r>
            <w:proofErr w:type="spellStart"/>
            <w:r w:rsidR="005E713B" w:rsidRPr="005E713B">
              <w:rPr>
                <w:rFonts w:ascii="Arial" w:hAnsi="Arial" w:cs="Arial"/>
                <w:sz w:val="18"/>
                <w:szCs w:val="18"/>
              </w:rPr>
              <w:t>proteases</w:t>
            </w:r>
            <w:proofErr w:type="spellEnd"/>
            <w:r w:rsidR="005E713B" w:rsidRPr="005E713B">
              <w:rPr>
                <w:rFonts w:ascii="Arial" w:hAnsi="Arial" w:cs="Arial"/>
                <w:sz w:val="18"/>
                <w:szCs w:val="18"/>
              </w:rPr>
              <w:t xml:space="preserve"> do VIH incluindo ritonavir, </w:t>
            </w:r>
            <w:r w:rsidR="005E713B" w:rsidRPr="005E713B">
              <w:rPr>
                <w:rFonts w:ascii="Arial" w:hAnsi="Arial" w:cs="Arial"/>
                <w:sz w:val="18"/>
                <w:szCs w:val="18"/>
              </w:rPr>
              <w:lastRenderedPageBreak/>
              <w:t xml:space="preserve">lopinavir, </w:t>
            </w:r>
            <w:proofErr w:type="spellStart"/>
            <w:r w:rsidR="005E713B" w:rsidRPr="005E713B">
              <w:rPr>
                <w:rFonts w:ascii="Arial" w:hAnsi="Arial" w:cs="Arial"/>
                <w:sz w:val="18"/>
                <w:szCs w:val="18"/>
              </w:rPr>
              <w:t>atazanavir</w:t>
            </w:r>
            <w:proofErr w:type="spellEnd"/>
            <w:r w:rsidR="005E713B" w:rsidRPr="005E713B">
              <w:rPr>
                <w:rFonts w:ascii="Arial" w:hAnsi="Arial" w:cs="Arial"/>
                <w:sz w:val="18"/>
                <w:szCs w:val="18"/>
              </w:rPr>
              <w:t xml:space="preserve">, </w:t>
            </w:r>
            <w:proofErr w:type="spellStart"/>
            <w:r w:rsidR="005E713B" w:rsidRPr="005E713B">
              <w:rPr>
                <w:rFonts w:ascii="Arial" w:hAnsi="Arial" w:cs="Arial"/>
                <w:sz w:val="18"/>
                <w:szCs w:val="18"/>
              </w:rPr>
              <w:t>indinavir</w:t>
            </w:r>
            <w:proofErr w:type="spellEnd"/>
            <w:r w:rsidR="005E713B" w:rsidRPr="005E713B">
              <w:rPr>
                <w:rFonts w:ascii="Arial" w:hAnsi="Arial" w:cs="Arial"/>
                <w:sz w:val="18"/>
                <w:szCs w:val="18"/>
              </w:rPr>
              <w:t xml:space="preserve">, </w:t>
            </w:r>
            <w:proofErr w:type="spellStart"/>
            <w:r w:rsidR="005E713B" w:rsidRPr="005E713B">
              <w:rPr>
                <w:rFonts w:ascii="Arial" w:hAnsi="Arial" w:cs="Arial"/>
                <w:sz w:val="18"/>
                <w:szCs w:val="18"/>
              </w:rPr>
              <w:t>darunavir</w:t>
            </w:r>
            <w:proofErr w:type="spellEnd"/>
            <w:r w:rsidR="005E713B" w:rsidRPr="005E713B">
              <w:rPr>
                <w:rFonts w:ascii="Arial" w:hAnsi="Arial" w:cs="Arial"/>
                <w:sz w:val="18"/>
                <w:szCs w:val="18"/>
              </w:rPr>
              <w:t>, etc.)</w:t>
            </w:r>
            <w:r w:rsidR="003115A9">
              <w:rPr>
                <w:rFonts w:ascii="Arial" w:hAnsi="Arial" w:cs="Arial"/>
                <w:sz w:val="18"/>
                <w:szCs w:val="18"/>
              </w:rPr>
              <w:t xml:space="preserve"> </w:t>
            </w:r>
          </w:p>
        </w:tc>
      </w:tr>
      <w:tr w:rsidR="00FE41C6" w:rsidRPr="00240F96" w14:paraId="51756E49" w14:textId="77777777" w:rsidTr="00B17C5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93" w:type="dxa"/>
            <w:vAlign w:val="center"/>
          </w:tcPr>
          <w:p w14:paraId="001B894F" w14:textId="0287C03C" w:rsidR="002F4BD3" w:rsidRDefault="00152EE1" w:rsidP="004E07CC">
            <w:pPr>
              <w:jc w:val="center"/>
              <w:rPr>
                <w:rFonts w:ascii="Arial" w:hAnsi="Arial" w:cs="Arial"/>
                <w:b w:val="0"/>
                <w:bCs w:val="0"/>
                <w:sz w:val="18"/>
                <w:szCs w:val="18"/>
              </w:rPr>
            </w:pPr>
            <w:r>
              <w:rPr>
                <w:rFonts w:ascii="Arial" w:hAnsi="Arial" w:cs="Arial"/>
                <w:b w:val="0"/>
                <w:bCs w:val="0"/>
                <w:sz w:val="18"/>
                <w:szCs w:val="18"/>
              </w:rPr>
              <w:lastRenderedPageBreak/>
              <w:t>Jantar</w:t>
            </w:r>
          </w:p>
        </w:tc>
        <w:tc>
          <w:tcPr>
            <w:tcW w:w="709" w:type="dxa"/>
            <w:vAlign w:val="center"/>
          </w:tcPr>
          <w:p w14:paraId="3B6F395F" w14:textId="025444D8" w:rsidR="002F4BD3" w:rsidRDefault="00C23965" w:rsidP="004E07C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1id</w:t>
            </w:r>
          </w:p>
        </w:tc>
        <w:tc>
          <w:tcPr>
            <w:tcW w:w="1276" w:type="dxa"/>
            <w:vAlign w:val="center"/>
          </w:tcPr>
          <w:p w14:paraId="34F8C8A8" w14:textId="71F1A91C" w:rsidR="002F4BD3" w:rsidRPr="00E45FD3" w:rsidRDefault="00010E77" w:rsidP="004E07C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roofErr w:type="spellStart"/>
            <w:r>
              <w:rPr>
                <w:rFonts w:ascii="Arial" w:hAnsi="Arial" w:cs="Arial"/>
                <w:b/>
                <w:bCs/>
                <w:sz w:val="18"/>
                <w:szCs w:val="18"/>
              </w:rPr>
              <w:t>Rivaroxaban</w:t>
            </w:r>
            <w:r w:rsidR="00AD68E8">
              <w:rPr>
                <w:rFonts w:ascii="Arial" w:hAnsi="Arial" w:cs="Arial"/>
                <w:b/>
                <w:bCs/>
                <w:sz w:val="18"/>
                <w:szCs w:val="18"/>
              </w:rPr>
              <w:t>o</w:t>
            </w:r>
            <w:proofErr w:type="spellEnd"/>
            <w:r w:rsidR="0037457F">
              <w:rPr>
                <w:rFonts w:ascii="Arial" w:hAnsi="Arial" w:cs="Arial"/>
                <w:b/>
                <w:bCs/>
                <w:sz w:val="18"/>
                <w:szCs w:val="18"/>
              </w:rPr>
              <w:t xml:space="preserve"> (anticoagulante)</w:t>
            </w:r>
          </w:p>
        </w:tc>
        <w:tc>
          <w:tcPr>
            <w:tcW w:w="850" w:type="dxa"/>
            <w:vAlign w:val="center"/>
          </w:tcPr>
          <w:p w14:paraId="4736A069" w14:textId="39A72657" w:rsidR="002F4BD3" w:rsidRPr="00240F96" w:rsidRDefault="00010E77" w:rsidP="004E07C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mg</w:t>
            </w:r>
          </w:p>
        </w:tc>
        <w:tc>
          <w:tcPr>
            <w:tcW w:w="709" w:type="dxa"/>
            <w:vAlign w:val="center"/>
          </w:tcPr>
          <w:p w14:paraId="15B4ABA5" w14:textId="37B0511E" w:rsidR="002F4BD3" w:rsidRDefault="003A3FB1" w:rsidP="004E07C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Oral</w:t>
            </w:r>
          </w:p>
        </w:tc>
        <w:tc>
          <w:tcPr>
            <w:tcW w:w="1701" w:type="dxa"/>
            <w:vAlign w:val="center"/>
          </w:tcPr>
          <w:p w14:paraId="4F29A811" w14:textId="56030CC8" w:rsidR="002F4BD3" w:rsidRPr="002335F1" w:rsidRDefault="002335F1" w:rsidP="004E0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35F1">
              <w:rPr>
                <w:rFonts w:ascii="Arial" w:hAnsi="Arial" w:cs="Arial"/>
                <w:sz w:val="18"/>
                <w:szCs w:val="18"/>
              </w:rPr>
              <w:t xml:space="preserve">Prevenção do acidente vascular cerebral e do embolismo sistémico em doentes adultos com </w:t>
            </w:r>
            <w:proofErr w:type="spellStart"/>
            <w:r w:rsidRPr="002335F1">
              <w:rPr>
                <w:rFonts w:ascii="Arial" w:hAnsi="Arial" w:cs="Arial"/>
                <w:sz w:val="18"/>
                <w:szCs w:val="18"/>
              </w:rPr>
              <w:t>fibrilhação</w:t>
            </w:r>
            <w:proofErr w:type="spellEnd"/>
            <w:r w:rsidRPr="002335F1">
              <w:rPr>
                <w:rFonts w:ascii="Arial" w:hAnsi="Arial" w:cs="Arial"/>
                <w:sz w:val="18"/>
                <w:szCs w:val="18"/>
              </w:rPr>
              <w:t xml:space="preserve"> auricular não-valvular com um ou mais fatores de risco, tais como insuficiência cardíaca congestiva, hipertensão, idade ≥ 75 anos, diabetes </w:t>
            </w:r>
            <w:proofErr w:type="spellStart"/>
            <w:r w:rsidRPr="002335F1">
              <w:rPr>
                <w:rFonts w:ascii="Arial" w:hAnsi="Arial" w:cs="Arial"/>
                <w:sz w:val="18"/>
                <w:szCs w:val="18"/>
              </w:rPr>
              <w:t>mellitus</w:t>
            </w:r>
            <w:proofErr w:type="spellEnd"/>
            <w:r w:rsidRPr="002335F1">
              <w:rPr>
                <w:rFonts w:ascii="Arial" w:hAnsi="Arial" w:cs="Arial"/>
                <w:sz w:val="18"/>
                <w:szCs w:val="18"/>
              </w:rPr>
              <w:t>, antecedentes de acidente vascular cerebral ou acidente isquémico transitório. Tratamento da trombose venosa profunda (TVP) e embolismo pulmonar (EP) e prevenção da TVP recorrente e EP em adultos</w:t>
            </w:r>
            <w:r>
              <w:rPr>
                <w:rFonts w:ascii="Arial" w:hAnsi="Arial" w:cs="Arial"/>
                <w:sz w:val="18"/>
                <w:szCs w:val="18"/>
              </w:rPr>
              <w:t>.</w:t>
            </w:r>
          </w:p>
        </w:tc>
        <w:tc>
          <w:tcPr>
            <w:tcW w:w="3402" w:type="dxa"/>
            <w:vAlign w:val="center"/>
          </w:tcPr>
          <w:p w14:paraId="0C2166D3" w14:textId="46D4FA43" w:rsidR="002F4BD3" w:rsidRPr="00240F96" w:rsidRDefault="00DC0508" w:rsidP="004E07CC">
            <w:pPr>
              <w:pStyle w:val="PargrafodaLista"/>
              <w:spacing w:after="120"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Anemia, tonturas, cefaleias, </w:t>
            </w:r>
            <w:r w:rsidR="00E13A60">
              <w:rPr>
                <w:rFonts w:ascii="Arial" w:hAnsi="Arial" w:cs="Arial"/>
                <w:sz w:val="18"/>
                <w:szCs w:val="18"/>
              </w:rPr>
              <w:t>hemorragia ocular, hipotensão, hematoma, epistaxe, hemoptise, hemorragia gengival e do tr</w:t>
            </w:r>
            <w:r w:rsidR="00A723B8">
              <w:rPr>
                <w:rFonts w:ascii="Arial" w:hAnsi="Arial" w:cs="Arial"/>
                <w:sz w:val="18"/>
                <w:szCs w:val="18"/>
              </w:rPr>
              <w:t>ato gastrointestinal, dores gastrointestinais e abdominais, dispepsia,</w:t>
            </w:r>
            <w:r w:rsidR="00983F4F">
              <w:rPr>
                <w:rFonts w:ascii="Arial" w:hAnsi="Arial" w:cs="Arial"/>
                <w:sz w:val="18"/>
                <w:szCs w:val="18"/>
              </w:rPr>
              <w:t xml:space="preserve"> náuseas, obstipação, diarreia, vómitos, aumento das </w:t>
            </w:r>
            <w:proofErr w:type="spellStart"/>
            <w:r w:rsidR="00983F4F">
              <w:rPr>
                <w:rFonts w:ascii="Arial" w:hAnsi="Arial" w:cs="Arial"/>
                <w:sz w:val="18"/>
                <w:szCs w:val="18"/>
              </w:rPr>
              <w:t>transaminases</w:t>
            </w:r>
            <w:proofErr w:type="spellEnd"/>
            <w:r w:rsidR="00983F4F">
              <w:rPr>
                <w:rFonts w:ascii="Arial" w:hAnsi="Arial" w:cs="Arial"/>
                <w:sz w:val="18"/>
                <w:szCs w:val="18"/>
              </w:rPr>
              <w:t>,</w:t>
            </w:r>
            <w:r w:rsidR="004B0444">
              <w:rPr>
                <w:rFonts w:ascii="Arial" w:hAnsi="Arial" w:cs="Arial"/>
                <w:sz w:val="18"/>
                <w:szCs w:val="18"/>
              </w:rPr>
              <w:t xml:space="preserve"> prurido, exantema cutâneo, equimose, hemorragia cutânea e subcutânea,</w:t>
            </w:r>
            <w:r w:rsidR="00F1699A">
              <w:rPr>
                <w:rFonts w:ascii="Arial" w:hAnsi="Arial" w:cs="Arial"/>
                <w:sz w:val="18"/>
                <w:szCs w:val="18"/>
              </w:rPr>
              <w:t xml:space="preserve"> dor nas extremidades, hemorragia do trato urogenital, compromisso renal</w:t>
            </w:r>
            <w:r w:rsidR="006B719E">
              <w:rPr>
                <w:rFonts w:ascii="Arial" w:hAnsi="Arial" w:cs="Arial"/>
                <w:sz w:val="18"/>
                <w:szCs w:val="18"/>
              </w:rPr>
              <w:t>.</w:t>
            </w:r>
          </w:p>
        </w:tc>
        <w:tc>
          <w:tcPr>
            <w:tcW w:w="2551" w:type="dxa"/>
            <w:vAlign w:val="center"/>
          </w:tcPr>
          <w:p w14:paraId="78726D8A" w14:textId="22AF7FEC" w:rsidR="002F4BD3" w:rsidRPr="008D49E6" w:rsidRDefault="008D49E6" w:rsidP="004E07CC">
            <w:pPr>
              <w:pStyle w:val="PargrafodaLista"/>
              <w:spacing w:after="120"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D49E6">
              <w:rPr>
                <w:rFonts w:ascii="Arial" w:hAnsi="Arial" w:cs="Arial"/>
                <w:sz w:val="18"/>
                <w:szCs w:val="18"/>
              </w:rPr>
              <w:t>Hemorragia ativa clinicamente significativa. Lesões ou condições, se consideradas como apresentando um risco significativo de grande hemorragia</w:t>
            </w:r>
            <w:r w:rsidR="008C395A">
              <w:rPr>
                <w:rFonts w:ascii="Arial" w:hAnsi="Arial" w:cs="Arial"/>
                <w:sz w:val="18"/>
                <w:szCs w:val="18"/>
              </w:rPr>
              <w:t xml:space="preserve"> (</w:t>
            </w:r>
            <w:r w:rsidRPr="008D49E6">
              <w:rPr>
                <w:rFonts w:ascii="Arial" w:hAnsi="Arial" w:cs="Arial"/>
                <w:sz w:val="18"/>
                <w:szCs w:val="18"/>
              </w:rPr>
              <w:t xml:space="preserve">úlceras gastrointestinais atuais ou recentes, presença de neoplasias malignas com elevado risco de hemorragia, lesão recente no cérebro ou na espinal medula, cirurgia cerebral, espinal ou oftálmica recente, hemorragia intracraniana recente, suspeita ou conhecimento de varizes esofágicas, malformações arteriovenosas, aneurismas vasculares ou grandes anomalias vasculares </w:t>
            </w:r>
            <w:proofErr w:type="spellStart"/>
            <w:r w:rsidRPr="008D49E6">
              <w:rPr>
                <w:rFonts w:ascii="Arial" w:hAnsi="Arial" w:cs="Arial"/>
                <w:sz w:val="18"/>
                <w:szCs w:val="18"/>
              </w:rPr>
              <w:t>intraespinais</w:t>
            </w:r>
            <w:proofErr w:type="spellEnd"/>
            <w:r w:rsidRPr="008D49E6">
              <w:rPr>
                <w:rFonts w:ascii="Arial" w:hAnsi="Arial" w:cs="Arial"/>
                <w:sz w:val="18"/>
                <w:szCs w:val="18"/>
              </w:rPr>
              <w:t xml:space="preserve"> ou intracerebrais</w:t>
            </w:r>
            <w:r w:rsidR="008C395A">
              <w:rPr>
                <w:rFonts w:ascii="Arial" w:hAnsi="Arial" w:cs="Arial"/>
                <w:sz w:val="18"/>
                <w:szCs w:val="18"/>
              </w:rPr>
              <w:t xml:space="preserve">). </w:t>
            </w:r>
            <w:r w:rsidRPr="008D49E6">
              <w:rPr>
                <w:rFonts w:ascii="Arial" w:hAnsi="Arial" w:cs="Arial"/>
                <w:sz w:val="18"/>
                <w:szCs w:val="18"/>
              </w:rPr>
              <w:t xml:space="preserve">Doença hepática associada a </w:t>
            </w:r>
            <w:proofErr w:type="spellStart"/>
            <w:r w:rsidRPr="008D49E6">
              <w:rPr>
                <w:rFonts w:ascii="Arial" w:hAnsi="Arial" w:cs="Arial"/>
                <w:sz w:val="18"/>
                <w:szCs w:val="18"/>
              </w:rPr>
              <w:t>coagulopatia</w:t>
            </w:r>
            <w:proofErr w:type="spellEnd"/>
            <w:r w:rsidRPr="008D49E6">
              <w:rPr>
                <w:rFonts w:ascii="Arial" w:hAnsi="Arial" w:cs="Arial"/>
                <w:sz w:val="18"/>
                <w:szCs w:val="18"/>
              </w:rPr>
              <w:t xml:space="preserve"> e risco de hemorragia clinicamente relevante, incluindo doentes com cirrose com </w:t>
            </w:r>
            <w:proofErr w:type="spellStart"/>
            <w:r w:rsidRPr="008D49E6">
              <w:rPr>
                <w:rFonts w:ascii="Arial" w:hAnsi="Arial" w:cs="Arial"/>
                <w:sz w:val="18"/>
                <w:szCs w:val="18"/>
              </w:rPr>
              <w:t>Child</w:t>
            </w:r>
            <w:proofErr w:type="spellEnd"/>
            <w:r w:rsidRPr="008D49E6">
              <w:rPr>
                <w:rFonts w:ascii="Arial" w:hAnsi="Arial" w:cs="Arial"/>
                <w:sz w:val="18"/>
                <w:szCs w:val="18"/>
              </w:rPr>
              <w:t xml:space="preserve"> </w:t>
            </w:r>
            <w:proofErr w:type="spellStart"/>
            <w:r w:rsidRPr="008D49E6">
              <w:rPr>
                <w:rFonts w:ascii="Arial" w:hAnsi="Arial" w:cs="Arial"/>
                <w:sz w:val="18"/>
                <w:szCs w:val="18"/>
              </w:rPr>
              <w:t>Pugh</w:t>
            </w:r>
            <w:proofErr w:type="spellEnd"/>
            <w:r w:rsidRPr="008D49E6">
              <w:rPr>
                <w:rFonts w:ascii="Arial" w:hAnsi="Arial" w:cs="Arial"/>
                <w:sz w:val="18"/>
                <w:szCs w:val="18"/>
              </w:rPr>
              <w:t xml:space="preserve"> B e C. Gravidez e amamentação</w:t>
            </w:r>
          </w:p>
        </w:tc>
        <w:tc>
          <w:tcPr>
            <w:tcW w:w="2552" w:type="dxa"/>
            <w:vAlign w:val="center"/>
          </w:tcPr>
          <w:p w14:paraId="58E12C82" w14:textId="46848A77" w:rsidR="002F4BD3" w:rsidRPr="00770508" w:rsidRDefault="002E683A" w:rsidP="004E07CC">
            <w:pPr>
              <w:pStyle w:val="PargrafodaLista"/>
              <w:spacing w:after="120"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70508">
              <w:rPr>
                <w:rFonts w:ascii="Arial" w:hAnsi="Arial" w:cs="Arial"/>
                <w:sz w:val="18"/>
                <w:szCs w:val="18"/>
              </w:rPr>
              <w:t xml:space="preserve">Inibidores do CYP3A4 e da </w:t>
            </w:r>
            <w:proofErr w:type="spellStart"/>
            <w:r w:rsidRPr="00770508">
              <w:rPr>
                <w:rFonts w:ascii="Arial" w:hAnsi="Arial" w:cs="Arial"/>
                <w:sz w:val="18"/>
                <w:szCs w:val="18"/>
              </w:rPr>
              <w:t>gp</w:t>
            </w:r>
            <w:proofErr w:type="spellEnd"/>
            <w:r w:rsidRPr="00770508">
              <w:rPr>
                <w:rFonts w:ascii="Arial" w:hAnsi="Arial" w:cs="Arial"/>
                <w:sz w:val="18"/>
                <w:szCs w:val="18"/>
              </w:rPr>
              <w:t>-P</w:t>
            </w:r>
            <w:r w:rsidR="00AF3C97" w:rsidRPr="00770508">
              <w:rPr>
                <w:rFonts w:ascii="Arial" w:hAnsi="Arial" w:cs="Arial"/>
                <w:sz w:val="18"/>
                <w:szCs w:val="18"/>
              </w:rPr>
              <w:t xml:space="preserve"> (</w:t>
            </w:r>
            <w:r w:rsidR="00430119" w:rsidRPr="00770508">
              <w:rPr>
                <w:rFonts w:ascii="Arial" w:hAnsi="Arial" w:cs="Arial"/>
                <w:sz w:val="18"/>
                <w:szCs w:val="18"/>
              </w:rPr>
              <w:t xml:space="preserve">eritromicina, </w:t>
            </w:r>
            <w:proofErr w:type="spellStart"/>
            <w:r w:rsidR="00430119" w:rsidRPr="00770508">
              <w:rPr>
                <w:rFonts w:ascii="Arial" w:hAnsi="Arial" w:cs="Arial"/>
                <w:sz w:val="18"/>
                <w:szCs w:val="18"/>
              </w:rPr>
              <w:t>fluconazol</w:t>
            </w:r>
            <w:proofErr w:type="spellEnd"/>
            <w:r w:rsidR="00430119" w:rsidRPr="00770508">
              <w:rPr>
                <w:rFonts w:ascii="Arial" w:hAnsi="Arial" w:cs="Arial"/>
                <w:sz w:val="18"/>
                <w:szCs w:val="18"/>
              </w:rPr>
              <w:t xml:space="preserve">, </w:t>
            </w:r>
            <w:proofErr w:type="spellStart"/>
            <w:r w:rsidR="00AF3C97" w:rsidRPr="00770508">
              <w:rPr>
                <w:rFonts w:ascii="Arial" w:hAnsi="Arial" w:cs="Arial"/>
                <w:sz w:val="18"/>
                <w:szCs w:val="18"/>
              </w:rPr>
              <w:t>dronedarona</w:t>
            </w:r>
            <w:proofErr w:type="spellEnd"/>
            <w:r w:rsidR="00C853D6" w:rsidRPr="00770508">
              <w:rPr>
                <w:rFonts w:ascii="Arial" w:hAnsi="Arial" w:cs="Arial"/>
                <w:sz w:val="18"/>
                <w:szCs w:val="18"/>
              </w:rPr>
              <w:t>);</w:t>
            </w:r>
            <w:r w:rsidR="00AF3C97" w:rsidRPr="00770508">
              <w:rPr>
                <w:rFonts w:ascii="Arial" w:hAnsi="Arial" w:cs="Arial"/>
                <w:sz w:val="18"/>
                <w:szCs w:val="18"/>
              </w:rPr>
              <w:t xml:space="preserve"> </w:t>
            </w:r>
            <w:r w:rsidR="00C853D6" w:rsidRPr="00770508">
              <w:rPr>
                <w:rFonts w:ascii="Arial" w:hAnsi="Arial" w:cs="Arial"/>
                <w:sz w:val="18"/>
                <w:szCs w:val="18"/>
              </w:rPr>
              <w:t xml:space="preserve">anticoagulantes, </w:t>
            </w:r>
            <w:proofErr w:type="spellStart"/>
            <w:r w:rsidR="001B659A" w:rsidRPr="00770508">
              <w:rPr>
                <w:rFonts w:ascii="Arial" w:hAnsi="Arial" w:cs="Arial"/>
                <w:sz w:val="18"/>
                <w:szCs w:val="18"/>
              </w:rPr>
              <w:t>AINE’s</w:t>
            </w:r>
            <w:proofErr w:type="spellEnd"/>
            <w:r w:rsidR="001B659A" w:rsidRPr="00770508">
              <w:rPr>
                <w:rFonts w:ascii="Arial" w:hAnsi="Arial" w:cs="Arial"/>
                <w:sz w:val="18"/>
                <w:szCs w:val="18"/>
              </w:rPr>
              <w:t xml:space="preserve">/inibidores da agregação plaquetária, </w:t>
            </w:r>
            <w:r w:rsidR="000368C3" w:rsidRPr="00770508">
              <w:rPr>
                <w:rFonts w:ascii="Arial" w:hAnsi="Arial" w:cs="Arial"/>
                <w:sz w:val="18"/>
                <w:szCs w:val="18"/>
              </w:rPr>
              <w:t>ISRS</w:t>
            </w:r>
            <w:r w:rsidR="00FE3AF5" w:rsidRPr="00770508">
              <w:rPr>
                <w:rFonts w:ascii="Arial" w:hAnsi="Arial" w:cs="Arial"/>
                <w:sz w:val="18"/>
                <w:szCs w:val="18"/>
              </w:rPr>
              <w:t xml:space="preserve">, </w:t>
            </w:r>
            <w:proofErr w:type="spellStart"/>
            <w:r w:rsidR="00FE3AF5" w:rsidRPr="00770508">
              <w:rPr>
                <w:rFonts w:ascii="Arial" w:hAnsi="Arial" w:cs="Arial"/>
                <w:sz w:val="18"/>
                <w:szCs w:val="18"/>
              </w:rPr>
              <w:t>varfarina</w:t>
            </w:r>
            <w:proofErr w:type="spellEnd"/>
            <w:r w:rsidR="00FE3AF5" w:rsidRPr="00770508">
              <w:rPr>
                <w:rFonts w:ascii="Arial" w:hAnsi="Arial" w:cs="Arial"/>
                <w:sz w:val="18"/>
                <w:szCs w:val="18"/>
              </w:rPr>
              <w:t>,</w:t>
            </w:r>
            <w:r w:rsidR="008F3668" w:rsidRPr="00770508">
              <w:rPr>
                <w:rFonts w:ascii="Arial" w:hAnsi="Arial" w:cs="Arial"/>
                <w:sz w:val="18"/>
                <w:szCs w:val="18"/>
              </w:rPr>
              <w:t xml:space="preserve"> Indutores do CYP3A4</w:t>
            </w:r>
            <w:r w:rsidR="00770508" w:rsidRPr="00770508">
              <w:rPr>
                <w:rFonts w:ascii="Arial" w:hAnsi="Arial" w:cs="Arial"/>
                <w:sz w:val="18"/>
                <w:szCs w:val="18"/>
              </w:rPr>
              <w:t xml:space="preserve">. Não foram observadas interações farmacocinéticas ou farmacodinâmicas clinicamente relevantes quando o </w:t>
            </w:r>
            <w:proofErr w:type="spellStart"/>
            <w:r w:rsidR="00770508" w:rsidRPr="00770508">
              <w:rPr>
                <w:rFonts w:ascii="Arial" w:hAnsi="Arial" w:cs="Arial"/>
                <w:sz w:val="18"/>
                <w:szCs w:val="18"/>
              </w:rPr>
              <w:t>rivaroxabano</w:t>
            </w:r>
            <w:proofErr w:type="spellEnd"/>
            <w:r w:rsidR="00770508" w:rsidRPr="00770508">
              <w:rPr>
                <w:rFonts w:ascii="Arial" w:hAnsi="Arial" w:cs="Arial"/>
                <w:sz w:val="18"/>
                <w:szCs w:val="18"/>
              </w:rPr>
              <w:t xml:space="preserve"> foi coadministrado com </w:t>
            </w:r>
            <w:proofErr w:type="spellStart"/>
            <w:r w:rsidR="00770508" w:rsidRPr="00770508">
              <w:rPr>
                <w:rFonts w:ascii="Arial" w:hAnsi="Arial" w:cs="Arial"/>
                <w:sz w:val="18"/>
                <w:szCs w:val="18"/>
              </w:rPr>
              <w:t>midazolam</w:t>
            </w:r>
            <w:proofErr w:type="spellEnd"/>
            <w:r w:rsidR="00770508" w:rsidRPr="00770508">
              <w:rPr>
                <w:rFonts w:ascii="Arial" w:hAnsi="Arial" w:cs="Arial"/>
                <w:sz w:val="18"/>
                <w:szCs w:val="18"/>
              </w:rPr>
              <w:t xml:space="preserve"> (substrato do CYP3A4), digoxina (substrato da </w:t>
            </w:r>
            <w:proofErr w:type="spellStart"/>
            <w:r w:rsidR="00770508" w:rsidRPr="00770508">
              <w:rPr>
                <w:rFonts w:ascii="Arial" w:hAnsi="Arial" w:cs="Arial"/>
                <w:sz w:val="18"/>
                <w:szCs w:val="18"/>
              </w:rPr>
              <w:t>gp</w:t>
            </w:r>
            <w:proofErr w:type="spellEnd"/>
            <w:r w:rsidR="00770508" w:rsidRPr="00770508">
              <w:rPr>
                <w:rFonts w:ascii="Arial" w:hAnsi="Arial" w:cs="Arial"/>
                <w:sz w:val="18"/>
                <w:szCs w:val="18"/>
              </w:rPr>
              <w:t xml:space="preserve">-P), </w:t>
            </w:r>
            <w:proofErr w:type="spellStart"/>
            <w:r w:rsidR="00770508" w:rsidRPr="00770508">
              <w:rPr>
                <w:rFonts w:ascii="Arial" w:hAnsi="Arial" w:cs="Arial"/>
                <w:sz w:val="18"/>
                <w:szCs w:val="18"/>
              </w:rPr>
              <w:t>atorvastatina</w:t>
            </w:r>
            <w:proofErr w:type="spellEnd"/>
            <w:r w:rsidR="00770508" w:rsidRPr="00770508">
              <w:rPr>
                <w:rFonts w:ascii="Arial" w:hAnsi="Arial" w:cs="Arial"/>
                <w:sz w:val="18"/>
                <w:szCs w:val="18"/>
              </w:rPr>
              <w:t xml:space="preserve"> (substrato do CYP3A4 e da </w:t>
            </w:r>
            <w:proofErr w:type="spellStart"/>
            <w:r w:rsidR="00770508" w:rsidRPr="00770508">
              <w:rPr>
                <w:rFonts w:ascii="Arial" w:hAnsi="Arial" w:cs="Arial"/>
                <w:sz w:val="18"/>
                <w:szCs w:val="18"/>
              </w:rPr>
              <w:t>gp</w:t>
            </w:r>
            <w:proofErr w:type="spellEnd"/>
            <w:r w:rsidR="00770508" w:rsidRPr="00770508">
              <w:rPr>
                <w:rFonts w:ascii="Arial" w:hAnsi="Arial" w:cs="Arial"/>
                <w:sz w:val="18"/>
                <w:szCs w:val="18"/>
              </w:rPr>
              <w:t xml:space="preserve">-P) ou </w:t>
            </w:r>
            <w:proofErr w:type="spellStart"/>
            <w:r w:rsidR="00770508" w:rsidRPr="00770508">
              <w:rPr>
                <w:rFonts w:ascii="Arial" w:hAnsi="Arial" w:cs="Arial"/>
                <w:sz w:val="18"/>
                <w:szCs w:val="18"/>
              </w:rPr>
              <w:t>omeprazol</w:t>
            </w:r>
            <w:proofErr w:type="spellEnd"/>
            <w:r w:rsidR="00770508" w:rsidRPr="00770508">
              <w:rPr>
                <w:rFonts w:ascii="Arial" w:hAnsi="Arial" w:cs="Arial"/>
                <w:sz w:val="18"/>
                <w:szCs w:val="18"/>
              </w:rPr>
              <w:t xml:space="preserve"> (inibidor da bomba de protões). O </w:t>
            </w:r>
            <w:proofErr w:type="spellStart"/>
            <w:r w:rsidR="00770508" w:rsidRPr="00770508">
              <w:rPr>
                <w:rFonts w:ascii="Arial" w:hAnsi="Arial" w:cs="Arial"/>
                <w:sz w:val="18"/>
                <w:szCs w:val="18"/>
              </w:rPr>
              <w:t>rivaroxabano</w:t>
            </w:r>
            <w:proofErr w:type="spellEnd"/>
            <w:r w:rsidR="00770508" w:rsidRPr="00770508">
              <w:rPr>
                <w:rFonts w:ascii="Arial" w:hAnsi="Arial" w:cs="Arial"/>
                <w:sz w:val="18"/>
                <w:szCs w:val="18"/>
              </w:rPr>
              <w:t xml:space="preserve"> não inibe nem induz nenhuma isoforma importante do CYP, como o CYP3A4.</w:t>
            </w:r>
          </w:p>
        </w:tc>
      </w:tr>
      <w:tr w:rsidR="003A3FB1" w:rsidRPr="00240F96" w14:paraId="23064635" w14:textId="77777777" w:rsidTr="00B17C55">
        <w:trPr>
          <w:trHeight w:val="557"/>
        </w:trPr>
        <w:tc>
          <w:tcPr>
            <w:cnfStyle w:val="001000000000" w:firstRow="0" w:lastRow="0" w:firstColumn="1" w:lastColumn="0" w:oddVBand="0" w:evenVBand="0" w:oddHBand="0" w:evenHBand="0" w:firstRowFirstColumn="0" w:firstRowLastColumn="0" w:lastRowFirstColumn="0" w:lastRowLastColumn="0"/>
            <w:tcW w:w="1702" w:type="dxa"/>
            <w:gridSpan w:val="2"/>
            <w:vAlign w:val="center"/>
          </w:tcPr>
          <w:p w14:paraId="37BF1195" w14:textId="02E20149" w:rsidR="003A3FB1" w:rsidRPr="004328FB" w:rsidRDefault="003A3FB1" w:rsidP="004E07CC">
            <w:pPr>
              <w:jc w:val="center"/>
              <w:rPr>
                <w:rFonts w:ascii="Arial" w:hAnsi="Arial" w:cs="Arial"/>
                <w:b w:val="0"/>
                <w:bCs w:val="0"/>
                <w:sz w:val="18"/>
                <w:szCs w:val="18"/>
              </w:rPr>
            </w:pPr>
            <w:r w:rsidRPr="004328FB">
              <w:rPr>
                <w:rFonts w:ascii="Arial" w:hAnsi="Arial" w:cs="Arial"/>
                <w:b w:val="0"/>
                <w:bCs w:val="0"/>
                <w:sz w:val="18"/>
                <w:szCs w:val="18"/>
              </w:rPr>
              <w:lastRenderedPageBreak/>
              <w:t xml:space="preserve">Coloca às 22h e retira às </w:t>
            </w:r>
            <w:r w:rsidR="004328FB" w:rsidRPr="004328FB">
              <w:rPr>
                <w:rFonts w:ascii="Arial" w:hAnsi="Arial" w:cs="Arial"/>
                <w:b w:val="0"/>
                <w:bCs w:val="0"/>
                <w:sz w:val="18"/>
                <w:szCs w:val="18"/>
              </w:rPr>
              <w:t>10h</w:t>
            </w:r>
          </w:p>
        </w:tc>
        <w:tc>
          <w:tcPr>
            <w:tcW w:w="1276" w:type="dxa"/>
            <w:vAlign w:val="center"/>
          </w:tcPr>
          <w:p w14:paraId="38124803" w14:textId="65E97F95" w:rsidR="003A3FB1" w:rsidRPr="00E45FD3" w:rsidRDefault="007818AF" w:rsidP="004E07C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Trinitrato</w:t>
            </w:r>
            <w:r w:rsidR="00AD3705">
              <w:rPr>
                <w:rFonts w:ascii="Arial" w:hAnsi="Arial" w:cs="Arial"/>
                <w:b/>
                <w:bCs/>
                <w:sz w:val="18"/>
                <w:szCs w:val="18"/>
              </w:rPr>
              <w:t xml:space="preserve"> de glicerilo</w:t>
            </w:r>
            <w:r w:rsidR="00245941">
              <w:rPr>
                <w:rFonts w:ascii="Arial" w:hAnsi="Arial" w:cs="Arial"/>
                <w:b/>
                <w:bCs/>
                <w:sz w:val="18"/>
                <w:szCs w:val="18"/>
              </w:rPr>
              <w:t xml:space="preserve"> (vasodilatador)</w:t>
            </w:r>
          </w:p>
        </w:tc>
        <w:tc>
          <w:tcPr>
            <w:tcW w:w="850" w:type="dxa"/>
            <w:vAlign w:val="center"/>
          </w:tcPr>
          <w:p w14:paraId="30616E7C" w14:textId="07202A53" w:rsidR="003A3FB1" w:rsidRPr="00240F96" w:rsidRDefault="003A3FB1" w:rsidP="004E07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mg</w:t>
            </w:r>
          </w:p>
        </w:tc>
        <w:tc>
          <w:tcPr>
            <w:tcW w:w="709" w:type="dxa"/>
            <w:vAlign w:val="center"/>
          </w:tcPr>
          <w:p w14:paraId="24D86B42" w14:textId="4D2FC89B" w:rsidR="003A3FB1" w:rsidRDefault="003A3FB1" w:rsidP="004E07C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Pr>
                <w:rFonts w:ascii="Arial" w:hAnsi="Arial" w:cs="Arial"/>
                <w:sz w:val="18"/>
                <w:szCs w:val="18"/>
              </w:rPr>
              <w:t>Transd</w:t>
            </w:r>
            <w:proofErr w:type="spellEnd"/>
            <w:r>
              <w:rPr>
                <w:rFonts w:ascii="Arial" w:hAnsi="Arial" w:cs="Arial"/>
                <w:sz w:val="18"/>
                <w:szCs w:val="18"/>
              </w:rPr>
              <w:t>.</w:t>
            </w:r>
          </w:p>
        </w:tc>
        <w:tc>
          <w:tcPr>
            <w:tcW w:w="1701" w:type="dxa"/>
            <w:vAlign w:val="center"/>
          </w:tcPr>
          <w:p w14:paraId="1D977F25" w14:textId="1A77BB5A" w:rsidR="003A3FB1" w:rsidRPr="00FE41C6" w:rsidRDefault="006A4413" w:rsidP="004E0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E41C6">
              <w:rPr>
                <w:rFonts w:ascii="Arial" w:hAnsi="Arial" w:cs="Arial"/>
                <w:sz w:val="18"/>
                <w:szCs w:val="18"/>
              </w:rPr>
              <w:t xml:space="preserve">Tratamento preventivo da angina de peito, isoladamente ou em associação com outra terapêutica </w:t>
            </w:r>
            <w:proofErr w:type="spellStart"/>
            <w:r w:rsidRPr="00FE41C6">
              <w:rPr>
                <w:rFonts w:ascii="Arial" w:hAnsi="Arial" w:cs="Arial"/>
                <w:sz w:val="18"/>
                <w:szCs w:val="18"/>
              </w:rPr>
              <w:t>anti-anginosa</w:t>
            </w:r>
            <w:proofErr w:type="spellEnd"/>
            <w:r w:rsidRPr="00FE41C6">
              <w:rPr>
                <w:rFonts w:ascii="Arial" w:hAnsi="Arial" w:cs="Arial"/>
                <w:sz w:val="18"/>
                <w:szCs w:val="18"/>
              </w:rPr>
              <w:t>.</w:t>
            </w:r>
          </w:p>
        </w:tc>
        <w:tc>
          <w:tcPr>
            <w:tcW w:w="3402" w:type="dxa"/>
            <w:vAlign w:val="center"/>
          </w:tcPr>
          <w:p w14:paraId="57F582CF" w14:textId="6280A119" w:rsidR="003A3FB1" w:rsidRPr="00FE41C6" w:rsidRDefault="00FE41C6" w:rsidP="004E07CC">
            <w:pPr>
              <w:pStyle w:val="PargrafodaLista"/>
              <w:spacing w:after="120"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E41C6">
              <w:rPr>
                <w:rFonts w:ascii="Arial" w:hAnsi="Arial" w:cs="Arial"/>
                <w:sz w:val="18"/>
                <w:szCs w:val="18"/>
              </w:rPr>
              <w:t>Náuseas, vómitos.</w:t>
            </w:r>
          </w:p>
        </w:tc>
        <w:tc>
          <w:tcPr>
            <w:tcW w:w="2551" w:type="dxa"/>
            <w:vAlign w:val="center"/>
          </w:tcPr>
          <w:p w14:paraId="00A82D46" w14:textId="29A8FEF2" w:rsidR="003A3FB1" w:rsidRPr="00FE41C6" w:rsidRDefault="009F639A" w:rsidP="004E07CC">
            <w:pPr>
              <w:pStyle w:val="PargrafodaLista"/>
              <w:spacing w:after="120"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E41C6">
              <w:rPr>
                <w:rFonts w:ascii="Arial" w:hAnsi="Arial" w:cs="Arial"/>
                <w:sz w:val="18"/>
                <w:szCs w:val="18"/>
              </w:rPr>
              <w:t>Hipersensibilidade à substância ativa</w:t>
            </w:r>
            <w:r w:rsidR="00745C66" w:rsidRPr="00FE41C6">
              <w:rPr>
                <w:rFonts w:ascii="Arial" w:hAnsi="Arial" w:cs="Arial"/>
                <w:sz w:val="18"/>
                <w:szCs w:val="18"/>
              </w:rPr>
              <w:t>, insuficiência circulatória aguda</w:t>
            </w:r>
            <w:r w:rsidR="00591404" w:rsidRPr="00FE41C6">
              <w:rPr>
                <w:rFonts w:ascii="Arial" w:hAnsi="Arial" w:cs="Arial"/>
                <w:sz w:val="18"/>
                <w:szCs w:val="18"/>
              </w:rPr>
              <w:t xml:space="preserve"> associada a hipotensão marcada, pressão intracraniana aumentada, insuficiência do miocárdio</w:t>
            </w:r>
            <w:r w:rsidR="00B7416A" w:rsidRPr="00FE41C6">
              <w:rPr>
                <w:rFonts w:ascii="Arial" w:hAnsi="Arial" w:cs="Arial"/>
                <w:sz w:val="18"/>
                <w:szCs w:val="18"/>
              </w:rPr>
              <w:t xml:space="preserve"> devida a obstrução, </w:t>
            </w:r>
            <w:proofErr w:type="spellStart"/>
            <w:r w:rsidR="004D0DAD" w:rsidRPr="00FE41C6">
              <w:rPr>
                <w:rFonts w:ascii="Arial" w:hAnsi="Arial" w:cs="Arial"/>
                <w:sz w:val="18"/>
                <w:szCs w:val="18"/>
              </w:rPr>
              <w:t>hipovolémia</w:t>
            </w:r>
            <w:proofErr w:type="spellEnd"/>
            <w:r w:rsidR="004D0DAD" w:rsidRPr="00FE41C6">
              <w:rPr>
                <w:rFonts w:ascii="Arial" w:hAnsi="Arial" w:cs="Arial"/>
                <w:sz w:val="18"/>
                <w:szCs w:val="18"/>
              </w:rPr>
              <w:t xml:space="preserve"> grave, anemia grave, edema pulmonar tóxico. </w:t>
            </w:r>
          </w:p>
        </w:tc>
        <w:tc>
          <w:tcPr>
            <w:tcW w:w="2552" w:type="dxa"/>
            <w:vAlign w:val="center"/>
          </w:tcPr>
          <w:p w14:paraId="4EDD8363" w14:textId="322862B7" w:rsidR="00BF740B" w:rsidRPr="00FE41C6" w:rsidRDefault="003A2AC1" w:rsidP="004E07CC">
            <w:pPr>
              <w:pStyle w:val="PargrafodaLista"/>
              <w:spacing w:after="120"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E41C6">
              <w:rPr>
                <w:rFonts w:ascii="Arial" w:hAnsi="Arial" w:cs="Arial"/>
                <w:sz w:val="18"/>
                <w:szCs w:val="18"/>
              </w:rPr>
              <w:t xml:space="preserve">A administração concomitante de com outros vasodilatadores (ex. inibidores PDE5 como o </w:t>
            </w:r>
            <w:proofErr w:type="spellStart"/>
            <w:r w:rsidRPr="00FE41C6">
              <w:rPr>
                <w:rFonts w:ascii="Arial" w:hAnsi="Arial" w:cs="Arial"/>
                <w:sz w:val="18"/>
                <w:szCs w:val="18"/>
              </w:rPr>
              <w:t>sildenafil</w:t>
            </w:r>
            <w:proofErr w:type="spellEnd"/>
            <w:r w:rsidRPr="00FE41C6">
              <w:rPr>
                <w:rFonts w:ascii="Arial" w:hAnsi="Arial" w:cs="Arial"/>
                <w:sz w:val="18"/>
                <w:szCs w:val="18"/>
              </w:rPr>
              <w:t>) potencia o efeito de abaixamento da pressão arterial</w:t>
            </w:r>
            <w:r w:rsidR="00BE3984" w:rsidRPr="00FE41C6">
              <w:rPr>
                <w:rFonts w:ascii="Arial" w:hAnsi="Arial" w:cs="Arial"/>
                <w:sz w:val="18"/>
                <w:szCs w:val="18"/>
              </w:rPr>
              <w:t xml:space="preserve">; </w:t>
            </w:r>
            <w:proofErr w:type="spellStart"/>
            <w:r w:rsidR="00BE3984" w:rsidRPr="00FE41C6">
              <w:rPr>
                <w:rFonts w:ascii="Arial" w:hAnsi="Arial" w:cs="Arial"/>
                <w:sz w:val="18"/>
                <w:szCs w:val="18"/>
              </w:rPr>
              <w:t>riociguat</w:t>
            </w:r>
            <w:proofErr w:type="spellEnd"/>
            <w:r w:rsidR="006A3AC9" w:rsidRPr="00FE41C6">
              <w:rPr>
                <w:rFonts w:ascii="Arial" w:hAnsi="Arial" w:cs="Arial"/>
                <w:sz w:val="18"/>
                <w:szCs w:val="18"/>
              </w:rPr>
              <w:t xml:space="preserve">. Precauções: </w:t>
            </w:r>
            <w:r w:rsidR="00BF740B" w:rsidRPr="00FE41C6">
              <w:rPr>
                <w:rFonts w:ascii="Arial" w:hAnsi="Arial" w:cs="Arial"/>
                <w:sz w:val="18"/>
                <w:szCs w:val="18"/>
              </w:rPr>
              <w:t xml:space="preserve">antagonistas do cálcio, inibidores da ECA, </w:t>
            </w:r>
            <w:proofErr w:type="gramStart"/>
            <w:r w:rsidR="00BF740B" w:rsidRPr="00FE41C6">
              <w:rPr>
                <w:rFonts w:ascii="Arial" w:hAnsi="Arial" w:cs="Arial"/>
                <w:sz w:val="18"/>
                <w:szCs w:val="18"/>
              </w:rPr>
              <w:t>bloqueadores beta</w:t>
            </w:r>
            <w:proofErr w:type="gramEnd"/>
            <w:r w:rsidR="00BF740B" w:rsidRPr="00FE41C6">
              <w:rPr>
                <w:rFonts w:ascii="Arial" w:hAnsi="Arial" w:cs="Arial"/>
                <w:sz w:val="18"/>
                <w:szCs w:val="18"/>
              </w:rPr>
              <w:t xml:space="preserve">, diuréticos, </w:t>
            </w:r>
            <w:proofErr w:type="spellStart"/>
            <w:r w:rsidR="00BF740B" w:rsidRPr="00FE41C6">
              <w:rPr>
                <w:rFonts w:ascii="Arial" w:hAnsi="Arial" w:cs="Arial"/>
                <w:sz w:val="18"/>
                <w:szCs w:val="18"/>
              </w:rPr>
              <w:t>anti-hipertensores</w:t>
            </w:r>
            <w:proofErr w:type="spellEnd"/>
            <w:r w:rsidR="00BF740B" w:rsidRPr="00FE41C6">
              <w:rPr>
                <w:rFonts w:ascii="Arial" w:hAnsi="Arial" w:cs="Arial"/>
                <w:sz w:val="18"/>
                <w:szCs w:val="18"/>
              </w:rPr>
              <w:t xml:space="preserve">, </w:t>
            </w:r>
            <w:proofErr w:type="spellStart"/>
            <w:r w:rsidR="00BF740B" w:rsidRPr="00FE41C6">
              <w:rPr>
                <w:rFonts w:ascii="Arial" w:hAnsi="Arial" w:cs="Arial"/>
                <w:sz w:val="18"/>
                <w:szCs w:val="18"/>
              </w:rPr>
              <w:t>anti-depressivos</w:t>
            </w:r>
            <w:proofErr w:type="spellEnd"/>
            <w:r w:rsidR="00BF740B" w:rsidRPr="00FE41C6">
              <w:rPr>
                <w:rFonts w:ascii="Arial" w:hAnsi="Arial" w:cs="Arial"/>
                <w:sz w:val="18"/>
                <w:szCs w:val="18"/>
              </w:rPr>
              <w:t xml:space="preserve"> tricíclicos, neurolépticos e tranquilizantes</w:t>
            </w:r>
            <w:r w:rsidR="006A3AC9" w:rsidRPr="00FE41C6">
              <w:rPr>
                <w:rFonts w:ascii="Arial" w:hAnsi="Arial" w:cs="Arial"/>
                <w:sz w:val="18"/>
                <w:szCs w:val="18"/>
              </w:rPr>
              <w:t>.</w:t>
            </w:r>
          </w:p>
        </w:tc>
      </w:tr>
    </w:tbl>
    <w:p w14:paraId="06AB00E4" w14:textId="77777777" w:rsidR="00E45FD3" w:rsidRDefault="00E45FD3" w:rsidP="004B77FF">
      <w:pPr>
        <w:tabs>
          <w:tab w:val="left" w:pos="1104"/>
        </w:tabs>
        <w:rPr>
          <w:rFonts w:ascii="Arial" w:hAnsi="Arial" w:cs="Arial"/>
          <w:sz w:val="20"/>
          <w:szCs w:val="20"/>
        </w:rPr>
      </w:pPr>
    </w:p>
    <w:p w14:paraId="6C6A1B97" w14:textId="77777777" w:rsidR="00E45FD3" w:rsidRDefault="00E45FD3" w:rsidP="004B77FF">
      <w:pPr>
        <w:tabs>
          <w:tab w:val="left" w:pos="1104"/>
        </w:tabs>
        <w:rPr>
          <w:rFonts w:ascii="Arial" w:hAnsi="Arial" w:cs="Arial"/>
          <w:sz w:val="20"/>
          <w:szCs w:val="20"/>
        </w:rPr>
      </w:pPr>
    </w:p>
    <w:p w14:paraId="594796AA" w14:textId="77777777" w:rsidR="00E45FD3" w:rsidRDefault="00E45FD3" w:rsidP="004B77FF">
      <w:pPr>
        <w:tabs>
          <w:tab w:val="left" w:pos="1104"/>
        </w:tabs>
        <w:rPr>
          <w:rFonts w:ascii="Arial" w:hAnsi="Arial" w:cs="Arial"/>
          <w:sz w:val="20"/>
          <w:szCs w:val="20"/>
        </w:rPr>
      </w:pPr>
    </w:p>
    <w:p w14:paraId="05578C21" w14:textId="77777777" w:rsidR="00E45FD3" w:rsidRDefault="00E45FD3" w:rsidP="004B77FF">
      <w:pPr>
        <w:tabs>
          <w:tab w:val="left" w:pos="1104"/>
        </w:tabs>
        <w:rPr>
          <w:rFonts w:ascii="Arial" w:hAnsi="Arial" w:cs="Arial"/>
          <w:sz w:val="20"/>
          <w:szCs w:val="20"/>
        </w:rPr>
      </w:pPr>
    </w:p>
    <w:p w14:paraId="5D536C2F" w14:textId="2A6BD1AC" w:rsidR="004B77FF" w:rsidRPr="004B77FF" w:rsidRDefault="004B77FF" w:rsidP="004B77FF">
      <w:pPr>
        <w:tabs>
          <w:tab w:val="left" w:pos="1104"/>
        </w:tabs>
        <w:rPr>
          <w:rFonts w:ascii="Arial" w:hAnsi="Arial" w:cs="Arial"/>
          <w:sz w:val="20"/>
          <w:szCs w:val="20"/>
        </w:rPr>
      </w:pPr>
      <w:r>
        <w:rPr>
          <w:rFonts w:ascii="Arial" w:hAnsi="Arial" w:cs="Arial"/>
          <w:sz w:val="20"/>
          <w:szCs w:val="20"/>
        </w:rPr>
        <w:t>Fonte: Autor</w:t>
      </w:r>
    </w:p>
    <w:sectPr w:rsidR="004B77FF" w:rsidRPr="004B77FF" w:rsidSect="00E31807">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EE906" w14:textId="77777777" w:rsidR="00B134F3" w:rsidRDefault="00B134F3" w:rsidP="006E3A2A">
      <w:pPr>
        <w:spacing w:after="0" w:line="240" w:lineRule="auto"/>
      </w:pPr>
      <w:r>
        <w:separator/>
      </w:r>
    </w:p>
  </w:endnote>
  <w:endnote w:type="continuationSeparator" w:id="0">
    <w:p w14:paraId="5D103621" w14:textId="77777777" w:rsidR="00B134F3" w:rsidRDefault="00B134F3" w:rsidP="006E3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FCCF" w14:textId="77777777" w:rsidR="00B134F3" w:rsidRDefault="00B134F3" w:rsidP="006E3A2A">
      <w:pPr>
        <w:spacing w:after="0" w:line="240" w:lineRule="auto"/>
      </w:pPr>
      <w:r>
        <w:separator/>
      </w:r>
    </w:p>
  </w:footnote>
  <w:footnote w:type="continuationSeparator" w:id="0">
    <w:p w14:paraId="6ED3D508" w14:textId="77777777" w:rsidR="00B134F3" w:rsidRDefault="00B134F3" w:rsidP="006E3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C21E1"/>
    <w:multiLevelType w:val="hybridMultilevel"/>
    <w:tmpl w:val="C824B5C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3F46375"/>
    <w:multiLevelType w:val="hybridMultilevel"/>
    <w:tmpl w:val="AF108F7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34641C3C"/>
    <w:multiLevelType w:val="hybridMultilevel"/>
    <w:tmpl w:val="A19C4BA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5F657D02"/>
    <w:multiLevelType w:val="hybridMultilevel"/>
    <w:tmpl w:val="FDE4A3EE"/>
    <w:lvl w:ilvl="0" w:tplc="970C22A6">
      <w:start w:val="1"/>
      <w:numFmt w:val="bullet"/>
      <w:lvlText w:val="o"/>
      <w:lvlJc w:val="right"/>
      <w:pPr>
        <w:ind w:left="720" w:hanging="360"/>
      </w:pPr>
      <w:rPr>
        <w:rFonts w:ascii="Courier New" w:hAnsi="Courier New"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614797780">
    <w:abstractNumId w:val="0"/>
  </w:num>
  <w:num w:numId="2" w16cid:durableId="1507557052">
    <w:abstractNumId w:val="2"/>
  </w:num>
  <w:num w:numId="3" w16cid:durableId="1052771041">
    <w:abstractNumId w:val="1"/>
  </w:num>
  <w:num w:numId="4" w16cid:durableId="1284264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C5"/>
    <w:rsid w:val="00010E77"/>
    <w:rsid w:val="00024775"/>
    <w:rsid w:val="000368C3"/>
    <w:rsid w:val="00036BB1"/>
    <w:rsid w:val="000377ED"/>
    <w:rsid w:val="00054B8A"/>
    <w:rsid w:val="00063A62"/>
    <w:rsid w:val="000846F1"/>
    <w:rsid w:val="000B3B86"/>
    <w:rsid w:val="000C1DD9"/>
    <w:rsid w:val="000C63E6"/>
    <w:rsid w:val="000F0534"/>
    <w:rsid w:val="001178DF"/>
    <w:rsid w:val="00136D52"/>
    <w:rsid w:val="00142667"/>
    <w:rsid w:val="00152EE1"/>
    <w:rsid w:val="001648A8"/>
    <w:rsid w:val="00194642"/>
    <w:rsid w:val="001B659A"/>
    <w:rsid w:val="001C1DB4"/>
    <w:rsid w:val="001C22C3"/>
    <w:rsid w:val="001F28D7"/>
    <w:rsid w:val="00202DD8"/>
    <w:rsid w:val="00230F05"/>
    <w:rsid w:val="002335F1"/>
    <w:rsid w:val="00240F96"/>
    <w:rsid w:val="00245941"/>
    <w:rsid w:val="0025795C"/>
    <w:rsid w:val="00261722"/>
    <w:rsid w:val="00264545"/>
    <w:rsid w:val="0027197B"/>
    <w:rsid w:val="00273458"/>
    <w:rsid w:val="002735B7"/>
    <w:rsid w:val="00273783"/>
    <w:rsid w:val="00284F42"/>
    <w:rsid w:val="002D1A9D"/>
    <w:rsid w:val="002E0AFF"/>
    <w:rsid w:val="002E683A"/>
    <w:rsid w:val="002E7B7D"/>
    <w:rsid w:val="002F4253"/>
    <w:rsid w:val="002F4BD3"/>
    <w:rsid w:val="002F54E4"/>
    <w:rsid w:val="0030132A"/>
    <w:rsid w:val="003115A9"/>
    <w:rsid w:val="00350403"/>
    <w:rsid w:val="00361CA6"/>
    <w:rsid w:val="00370474"/>
    <w:rsid w:val="0037457F"/>
    <w:rsid w:val="00375BC8"/>
    <w:rsid w:val="003803C3"/>
    <w:rsid w:val="003909A6"/>
    <w:rsid w:val="00393D62"/>
    <w:rsid w:val="0039635A"/>
    <w:rsid w:val="003A2AC1"/>
    <w:rsid w:val="003A3FB1"/>
    <w:rsid w:val="003A730F"/>
    <w:rsid w:val="003C0CA7"/>
    <w:rsid w:val="003C1934"/>
    <w:rsid w:val="003D2935"/>
    <w:rsid w:val="003D2A9E"/>
    <w:rsid w:val="003D2AA3"/>
    <w:rsid w:val="003D2E64"/>
    <w:rsid w:val="003F1681"/>
    <w:rsid w:val="003F69FA"/>
    <w:rsid w:val="00405974"/>
    <w:rsid w:val="00413636"/>
    <w:rsid w:val="00430119"/>
    <w:rsid w:val="00432072"/>
    <w:rsid w:val="004328FB"/>
    <w:rsid w:val="00452502"/>
    <w:rsid w:val="00454DB1"/>
    <w:rsid w:val="0049168C"/>
    <w:rsid w:val="004931F7"/>
    <w:rsid w:val="004B0444"/>
    <w:rsid w:val="004B77FF"/>
    <w:rsid w:val="004D0DAD"/>
    <w:rsid w:val="004F2CA3"/>
    <w:rsid w:val="004F7C3A"/>
    <w:rsid w:val="0050589F"/>
    <w:rsid w:val="00513525"/>
    <w:rsid w:val="00531D85"/>
    <w:rsid w:val="0054588D"/>
    <w:rsid w:val="00546456"/>
    <w:rsid w:val="00591404"/>
    <w:rsid w:val="005C3C94"/>
    <w:rsid w:val="005D107C"/>
    <w:rsid w:val="005E17E1"/>
    <w:rsid w:val="005E713B"/>
    <w:rsid w:val="005F29DD"/>
    <w:rsid w:val="005F56DF"/>
    <w:rsid w:val="005F7307"/>
    <w:rsid w:val="00603F3A"/>
    <w:rsid w:val="00617ADD"/>
    <w:rsid w:val="00633404"/>
    <w:rsid w:val="006412B7"/>
    <w:rsid w:val="00647FAB"/>
    <w:rsid w:val="00651373"/>
    <w:rsid w:val="00651479"/>
    <w:rsid w:val="006714AE"/>
    <w:rsid w:val="00687338"/>
    <w:rsid w:val="006A07EB"/>
    <w:rsid w:val="006A18A8"/>
    <w:rsid w:val="006A3AC9"/>
    <w:rsid w:val="006A4413"/>
    <w:rsid w:val="006B719E"/>
    <w:rsid w:val="006C61DD"/>
    <w:rsid w:val="006D4284"/>
    <w:rsid w:val="006E3A2A"/>
    <w:rsid w:val="006E7015"/>
    <w:rsid w:val="007321FC"/>
    <w:rsid w:val="00734AC3"/>
    <w:rsid w:val="00745C66"/>
    <w:rsid w:val="0075544F"/>
    <w:rsid w:val="00770508"/>
    <w:rsid w:val="007818AF"/>
    <w:rsid w:val="0078311A"/>
    <w:rsid w:val="00784800"/>
    <w:rsid w:val="0078580E"/>
    <w:rsid w:val="00792650"/>
    <w:rsid w:val="007C0ECE"/>
    <w:rsid w:val="007C54AF"/>
    <w:rsid w:val="007C6363"/>
    <w:rsid w:val="007E219D"/>
    <w:rsid w:val="007E3F76"/>
    <w:rsid w:val="0081774D"/>
    <w:rsid w:val="00860B11"/>
    <w:rsid w:val="008656EC"/>
    <w:rsid w:val="0087431F"/>
    <w:rsid w:val="00880894"/>
    <w:rsid w:val="00893EC1"/>
    <w:rsid w:val="008C395A"/>
    <w:rsid w:val="008C4DF5"/>
    <w:rsid w:val="008D4839"/>
    <w:rsid w:val="008D49E6"/>
    <w:rsid w:val="008D76F3"/>
    <w:rsid w:val="008F3668"/>
    <w:rsid w:val="00921333"/>
    <w:rsid w:val="00923C35"/>
    <w:rsid w:val="00931D89"/>
    <w:rsid w:val="009622AC"/>
    <w:rsid w:val="009622D7"/>
    <w:rsid w:val="009625E0"/>
    <w:rsid w:val="0098044D"/>
    <w:rsid w:val="00980C70"/>
    <w:rsid w:val="00983F4F"/>
    <w:rsid w:val="009A1588"/>
    <w:rsid w:val="009D0E05"/>
    <w:rsid w:val="009D66D1"/>
    <w:rsid w:val="009E21C3"/>
    <w:rsid w:val="009E44AC"/>
    <w:rsid w:val="009E4896"/>
    <w:rsid w:val="009F0D4B"/>
    <w:rsid w:val="009F5921"/>
    <w:rsid w:val="009F639A"/>
    <w:rsid w:val="009F7578"/>
    <w:rsid w:val="00A0181E"/>
    <w:rsid w:val="00A115B0"/>
    <w:rsid w:val="00A1499F"/>
    <w:rsid w:val="00A51429"/>
    <w:rsid w:val="00A51CEC"/>
    <w:rsid w:val="00A57B04"/>
    <w:rsid w:val="00A57FC8"/>
    <w:rsid w:val="00A65E47"/>
    <w:rsid w:val="00A71069"/>
    <w:rsid w:val="00A723B8"/>
    <w:rsid w:val="00A73348"/>
    <w:rsid w:val="00A81605"/>
    <w:rsid w:val="00AA167E"/>
    <w:rsid w:val="00AA51B0"/>
    <w:rsid w:val="00AB58A8"/>
    <w:rsid w:val="00AC124B"/>
    <w:rsid w:val="00AC38BE"/>
    <w:rsid w:val="00AD3705"/>
    <w:rsid w:val="00AD68E8"/>
    <w:rsid w:val="00AE3587"/>
    <w:rsid w:val="00AE5B6C"/>
    <w:rsid w:val="00AF3C97"/>
    <w:rsid w:val="00B03C9A"/>
    <w:rsid w:val="00B134F3"/>
    <w:rsid w:val="00B17C55"/>
    <w:rsid w:val="00B36A1D"/>
    <w:rsid w:val="00B50F28"/>
    <w:rsid w:val="00B51D70"/>
    <w:rsid w:val="00B55C57"/>
    <w:rsid w:val="00B57EDC"/>
    <w:rsid w:val="00B60E18"/>
    <w:rsid w:val="00B61181"/>
    <w:rsid w:val="00B66400"/>
    <w:rsid w:val="00B7416A"/>
    <w:rsid w:val="00B762A9"/>
    <w:rsid w:val="00B86BC5"/>
    <w:rsid w:val="00BD0FCB"/>
    <w:rsid w:val="00BE3984"/>
    <w:rsid w:val="00BF740B"/>
    <w:rsid w:val="00C14122"/>
    <w:rsid w:val="00C219E8"/>
    <w:rsid w:val="00C23965"/>
    <w:rsid w:val="00C4178A"/>
    <w:rsid w:val="00C667D1"/>
    <w:rsid w:val="00C70684"/>
    <w:rsid w:val="00C853D6"/>
    <w:rsid w:val="00C912FD"/>
    <w:rsid w:val="00C9792A"/>
    <w:rsid w:val="00CB63FD"/>
    <w:rsid w:val="00CD18EF"/>
    <w:rsid w:val="00D178A6"/>
    <w:rsid w:val="00D32F06"/>
    <w:rsid w:val="00D43488"/>
    <w:rsid w:val="00D54EBF"/>
    <w:rsid w:val="00D84E48"/>
    <w:rsid w:val="00DA5EBE"/>
    <w:rsid w:val="00DB0E68"/>
    <w:rsid w:val="00DB68E8"/>
    <w:rsid w:val="00DC0508"/>
    <w:rsid w:val="00DD0E7B"/>
    <w:rsid w:val="00DF4E8B"/>
    <w:rsid w:val="00DF5FBF"/>
    <w:rsid w:val="00E0092A"/>
    <w:rsid w:val="00E00D4D"/>
    <w:rsid w:val="00E04261"/>
    <w:rsid w:val="00E13A60"/>
    <w:rsid w:val="00E31807"/>
    <w:rsid w:val="00E45FD3"/>
    <w:rsid w:val="00E61E7D"/>
    <w:rsid w:val="00E84380"/>
    <w:rsid w:val="00E84997"/>
    <w:rsid w:val="00EC7EF1"/>
    <w:rsid w:val="00ED1BD9"/>
    <w:rsid w:val="00ED7279"/>
    <w:rsid w:val="00ED7DE9"/>
    <w:rsid w:val="00EF2E7C"/>
    <w:rsid w:val="00F0675B"/>
    <w:rsid w:val="00F14A82"/>
    <w:rsid w:val="00F1699A"/>
    <w:rsid w:val="00F43F78"/>
    <w:rsid w:val="00F525DB"/>
    <w:rsid w:val="00F61D08"/>
    <w:rsid w:val="00F861E8"/>
    <w:rsid w:val="00FA4326"/>
    <w:rsid w:val="00FB2573"/>
    <w:rsid w:val="00FC7202"/>
    <w:rsid w:val="00FD0EB3"/>
    <w:rsid w:val="00FD4A45"/>
    <w:rsid w:val="00FE3AF5"/>
    <w:rsid w:val="00FE41C6"/>
    <w:rsid w:val="00FF3FD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1E51"/>
  <w15:chartTrackingRefBased/>
  <w15:docId w15:val="{11C2D8DC-DF0E-4F2B-8313-554A8775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ter"/>
    <w:uiPriority w:val="9"/>
    <w:qFormat/>
    <w:rsid w:val="005F56DF"/>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E31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9804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elha6Colorida">
    <w:name w:val="Grid Table 6 Colorful"/>
    <w:basedOn w:val="Tabelanormal"/>
    <w:uiPriority w:val="51"/>
    <w:rsid w:val="009804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egenda">
    <w:name w:val="caption"/>
    <w:basedOn w:val="Normal"/>
    <w:next w:val="Normal"/>
    <w:uiPriority w:val="35"/>
    <w:unhideWhenUsed/>
    <w:qFormat/>
    <w:rsid w:val="003D2A9E"/>
    <w:pPr>
      <w:spacing w:after="200" w:line="240" w:lineRule="auto"/>
    </w:pPr>
    <w:rPr>
      <w:i/>
      <w:iCs/>
      <w:color w:val="44546A" w:themeColor="text2"/>
      <w:sz w:val="18"/>
      <w:szCs w:val="18"/>
    </w:rPr>
  </w:style>
  <w:style w:type="paragraph" w:styleId="PargrafodaLista">
    <w:name w:val="List Paragraph"/>
    <w:basedOn w:val="Normal"/>
    <w:uiPriority w:val="34"/>
    <w:qFormat/>
    <w:rsid w:val="00AE5B6C"/>
    <w:pPr>
      <w:ind w:left="720"/>
      <w:contextualSpacing/>
    </w:pPr>
  </w:style>
  <w:style w:type="character" w:customStyle="1" w:styleId="Ttulo2Carter">
    <w:name w:val="Título 2 Caráter"/>
    <w:basedOn w:val="Tipodeletrapredefinidodopargrafo"/>
    <w:link w:val="Ttulo2"/>
    <w:uiPriority w:val="9"/>
    <w:rsid w:val="005F56DF"/>
    <w:rPr>
      <w:rFonts w:ascii="Times New Roman" w:eastAsia="Times New Roman" w:hAnsi="Times New Roman" w:cs="Times New Roman"/>
      <w:b/>
      <w:bCs/>
      <w:sz w:val="36"/>
      <w:szCs w:val="36"/>
      <w:lang w:eastAsia="pt-PT"/>
    </w:rPr>
  </w:style>
  <w:style w:type="paragraph" w:styleId="Cabealho">
    <w:name w:val="header"/>
    <w:basedOn w:val="Normal"/>
    <w:link w:val="CabealhoCarter"/>
    <w:uiPriority w:val="99"/>
    <w:unhideWhenUsed/>
    <w:rsid w:val="006E3A2A"/>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6E3A2A"/>
  </w:style>
  <w:style w:type="paragraph" w:styleId="Rodap">
    <w:name w:val="footer"/>
    <w:basedOn w:val="Normal"/>
    <w:link w:val="RodapCarter"/>
    <w:uiPriority w:val="99"/>
    <w:unhideWhenUsed/>
    <w:rsid w:val="006E3A2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6E3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3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2753</TotalTime>
  <Pages>6</Pages>
  <Words>1735</Words>
  <Characters>9375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Gomes</dc:creator>
  <cp:keywords/>
  <dc:description/>
  <cp:lastModifiedBy>Daniela Gomes</cp:lastModifiedBy>
  <cp:revision>218</cp:revision>
  <dcterms:created xsi:type="dcterms:W3CDTF">2022-10-05T20:51:00Z</dcterms:created>
  <dcterms:modified xsi:type="dcterms:W3CDTF">2022-10-13T18:40:00Z</dcterms:modified>
</cp:coreProperties>
</file>