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2345" w:type="dxa"/>
        <w:tblInd w:w="-2132" w:type="dxa"/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1984"/>
        <w:gridCol w:w="2334"/>
        <w:gridCol w:w="1777"/>
        <w:gridCol w:w="2563"/>
      </w:tblGrid>
      <w:tr w:rsidR="003E18FC" w:rsidTr="007A7D0F">
        <w:tc>
          <w:tcPr>
            <w:tcW w:w="1843" w:type="dxa"/>
          </w:tcPr>
          <w:p w:rsidR="003E18FC" w:rsidRPr="005875D0" w:rsidRDefault="003E18FC" w:rsidP="003E18F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0000"/>
                <w:sz w:val="24"/>
                <w:szCs w:val="24"/>
              </w:rPr>
              <w:t>Medicamento</w:t>
            </w:r>
          </w:p>
        </w:tc>
        <w:tc>
          <w:tcPr>
            <w:tcW w:w="1844" w:type="dxa"/>
          </w:tcPr>
          <w:p w:rsidR="003E18FC" w:rsidRPr="005875D0" w:rsidRDefault="003E18FC" w:rsidP="003E18FC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Grupo </w:t>
            </w:r>
          </w:p>
          <w:p w:rsidR="003E18FC" w:rsidRPr="005875D0" w:rsidRDefault="003E18FC" w:rsidP="003E18FC">
            <w:pPr>
              <w:rPr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7030A0"/>
                <w:sz w:val="24"/>
                <w:szCs w:val="24"/>
              </w:rPr>
              <w:t>(o que é?)</w:t>
            </w:r>
          </w:p>
        </w:tc>
        <w:tc>
          <w:tcPr>
            <w:tcW w:w="1984" w:type="dxa"/>
          </w:tcPr>
          <w:p w:rsidR="003E18FC" w:rsidRPr="005875D0" w:rsidRDefault="003E18FC" w:rsidP="003E18FC">
            <w:p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00B0F0"/>
                <w:sz w:val="24"/>
                <w:szCs w:val="24"/>
              </w:rPr>
              <w:t>Tratamentos</w:t>
            </w:r>
          </w:p>
          <w:p w:rsidR="003E18FC" w:rsidRPr="005875D0" w:rsidRDefault="003E18FC" w:rsidP="003E18FC">
            <w:pPr>
              <w:rPr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00B0F0"/>
                <w:sz w:val="24"/>
                <w:szCs w:val="24"/>
              </w:rPr>
              <w:t>(para que serve?)</w:t>
            </w:r>
          </w:p>
        </w:tc>
        <w:tc>
          <w:tcPr>
            <w:tcW w:w="2334" w:type="dxa"/>
          </w:tcPr>
          <w:p w:rsidR="003E18FC" w:rsidRPr="005875D0" w:rsidRDefault="003E18FC" w:rsidP="003E18FC">
            <w:pPr>
              <w:rPr>
                <w:rFonts w:ascii="Arial" w:hAnsi="Arial" w:cs="Arial"/>
                <w:b/>
                <w:color w:val="FF990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9900"/>
                <w:sz w:val="24"/>
                <w:szCs w:val="24"/>
              </w:rPr>
              <w:t>Efeitos Secundários</w:t>
            </w:r>
          </w:p>
        </w:tc>
        <w:tc>
          <w:tcPr>
            <w:tcW w:w="1777" w:type="dxa"/>
          </w:tcPr>
          <w:p w:rsidR="003E18FC" w:rsidRPr="005875D0" w:rsidRDefault="003E18FC" w:rsidP="003E18FC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0066"/>
                <w:sz w:val="24"/>
                <w:szCs w:val="24"/>
              </w:rPr>
              <w:t>Reconstituição</w:t>
            </w:r>
          </w:p>
          <w:p w:rsidR="003E18FC" w:rsidRPr="005875D0" w:rsidRDefault="003E18FC" w:rsidP="003E18FC">
            <w:pPr>
              <w:rPr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0066"/>
                <w:sz w:val="24"/>
                <w:szCs w:val="24"/>
              </w:rPr>
              <w:t>MODO DE COMPATIBILIDADE</w:t>
            </w:r>
          </w:p>
        </w:tc>
        <w:tc>
          <w:tcPr>
            <w:tcW w:w="2563" w:type="dxa"/>
          </w:tcPr>
          <w:p w:rsidR="003E18FC" w:rsidRPr="005875D0" w:rsidRDefault="003E18FC" w:rsidP="003E1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V. de Administraçao</w:t>
            </w:r>
          </w:p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ALPRAZOLAM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>
            <w:r>
              <w:t>Psicofármaco</w:t>
            </w:r>
          </w:p>
          <w:p w:rsidR="003E18FC" w:rsidRDefault="003E18FC" w:rsidP="003E18FC"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(Classe dos </w:t>
            </w: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benzodiazepínicos</w:t>
            </w: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3E18FC" w:rsidRDefault="003E18FC" w:rsidP="003E18FC">
            <w:r>
              <w:t xml:space="preserve">Ansíolitico </w:t>
            </w:r>
          </w:p>
        </w:tc>
        <w:tc>
          <w:tcPr>
            <w:tcW w:w="2334" w:type="dxa"/>
          </w:tcPr>
          <w:p w:rsidR="003E18FC" w:rsidRPr="003E18FC" w:rsidRDefault="003E18FC" w:rsidP="003E18FC">
            <w:pPr>
              <w:pStyle w:val="PargrafodaLista"/>
              <w:numPr>
                <w:ilvl w:val="0"/>
                <w:numId w:val="2"/>
              </w:numPr>
            </w:pPr>
            <w:r w:rsidRPr="003E18FC"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Pode </w:t>
            </w: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afetar a memória.</w:t>
            </w:r>
            <w:r w:rsidRPr="003E18FC"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E18FC" w:rsidRPr="003E18FC" w:rsidRDefault="003E18FC" w:rsidP="003E18FC">
            <w:pPr>
              <w:pStyle w:val="PargrafodaLista"/>
              <w:numPr>
                <w:ilvl w:val="0"/>
                <w:numId w:val="2"/>
              </w:numPr>
            </w:pP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Pode c</w:t>
            </w:r>
            <w:r w:rsidRPr="003E18FC"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ausar</w:t>
            </w:r>
            <w:r w:rsidRPr="003E18FC"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 dependência e levar a depressão. </w:t>
            </w:r>
          </w:p>
          <w:p w:rsidR="003E18FC" w:rsidRPr="003E18FC" w:rsidRDefault="003E18FC" w:rsidP="003E18FC">
            <w:pPr>
              <w:pStyle w:val="PargrafodaLista"/>
              <w:numPr>
                <w:ilvl w:val="0"/>
                <w:numId w:val="2"/>
              </w:numPr>
            </w:pP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P</w:t>
            </w:r>
            <w:r w:rsidRPr="003E18FC"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ode desenvolver tolerância no uso sistemático.</w:t>
            </w:r>
          </w:p>
          <w:p w:rsidR="003E18FC" w:rsidRDefault="003E18FC" w:rsidP="003E18FC">
            <w:pPr>
              <w:pStyle w:val="PargrafodaLista"/>
              <w:numPr>
                <w:ilvl w:val="0"/>
                <w:numId w:val="2"/>
              </w:numPr>
            </w:pP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Cefaleias, tonturas.</w:t>
            </w:r>
          </w:p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0A032D" w:rsidP="003E18FC">
            <w:r>
              <w:t>Oral</w:t>
            </w:r>
          </w:p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AMICACINA</w:t>
            </w:r>
          </w:p>
          <w:p w:rsidR="003E18FC" w:rsidRPr="003E18FC" w:rsidRDefault="003E18FC" w:rsidP="003E18FC">
            <w:pPr>
              <w:rPr>
                <w:b/>
              </w:rPr>
            </w:pP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0A032D" w:rsidP="003E18FC">
            <w:r>
              <w:t>Antibiótico</w:t>
            </w:r>
          </w:p>
          <w:p w:rsidR="00AF6F7C" w:rsidRDefault="000A032D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Gram-negativas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…)</w:t>
            </w:r>
          </w:p>
          <w:p w:rsidR="00AF6F7C" w:rsidRDefault="00AF6F7C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A032D" w:rsidRDefault="00AF6F7C" w:rsidP="003E18FC">
            <w:r w:rsidRPr="00AF6F7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Pacientes disfunção renal</w:t>
            </w:r>
            <w:r w:rsidR="000A032D" w:rsidRPr="00AF6F7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3E18FC" w:rsidRPr="00AF6F7C" w:rsidRDefault="000A032D" w:rsidP="00AF6F7C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bacteremia e septicemia</w:t>
            </w: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A032D" w:rsidRDefault="00AF6F7C" w:rsidP="00AF6F7C">
            <w:pPr>
              <w:pStyle w:val="PargrafodaLista"/>
              <w:numPr>
                <w:ilvl w:val="0"/>
                <w:numId w:val="3"/>
              </w:numPr>
            </w:pP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infecções graves do trato respiratório, ossos e articulações, sistema nervoso central (incluindo meningite), pele e tecidos moles; infecções intra-abdominais (incluindo peritonite); em queimaduras e infecções pós-operatórias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334" w:type="dxa"/>
          </w:tcPr>
          <w:p w:rsidR="00AF6F7C" w:rsidRPr="00AF6F7C" w:rsidRDefault="00AF6F7C" w:rsidP="00AF6F7C">
            <w:pPr>
              <w:pStyle w:val="PargrafodaLista"/>
              <w:numPr>
                <w:ilvl w:val="0"/>
                <w:numId w:val="4"/>
              </w:numPr>
            </w:pP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ototoxicidade, </w:t>
            </w:r>
          </w:p>
          <w:p w:rsidR="00AF6F7C" w:rsidRPr="00AF6F7C" w:rsidRDefault="00AF6F7C" w:rsidP="00AF6F7C">
            <w:pPr>
              <w:pStyle w:val="PargrafodaLista"/>
              <w:numPr>
                <w:ilvl w:val="0"/>
                <w:numId w:val="4"/>
              </w:numPr>
            </w:pP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toxicidade renal e vestibular </w:t>
            </w:r>
          </w:p>
          <w:p w:rsidR="003E18FC" w:rsidRDefault="00AF6F7C" w:rsidP="00AF6F7C">
            <w:pPr>
              <w:pStyle w:val="PargrafodaLista"/>
              <w:numPr>
                <w:ilvl w:val="0"/>
                <w:numId w:val="4"/>
              </w:numPr>
            </w:pP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bloqueio neuromuscular.</w:t>
            </w:r>
          </w:p>
        </w:tc>
        <w:tc>
          <w:tcPr>
            <w:tcW w:w="1777" w:type="dxa"/>
          </w:tcPr>
          <w:p w:rsidR="003E18FC" w:rsidRPr="00AF6F7C" w:rsidRDefault="00AF6F7C" w:rsidP="00AF6F7C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100 ou 200mL soro fisiológico, soro glicosado a 5% ou outra solução compatível</w:t>
            </w:r>
          </w:p>
          <w:p w:rsidR="00AF6F7C" w:rsidRDefault="00AF6F7C" w:rsidP="00AF6F7C">
            <w:pPr>
              <w:pStyle w:val="PargrafodaLista"/>
              <w:numPr>
                <w:ilvl w:val="0"/>
                <w:numId w:val="5"/>
              </w:num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Em </w:t>
            </w:r>
            <w:r w:rsidRPr="00AF6F7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adultos a administração é feita durante um período de 30 a 60 minutos</w:t>
            </w:r>
          </w:p>
        </w:tc>
        <w:tc>
          <w:tcPr>
            <w:tcW w:w="2563" w:type="dxa"/>
          </w:tcPr>
          <w:p w:rsidR="003E18FC" w:rsidRDefault="00AF6F7C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Intravenosa</w:t>
            </w:r>
          </w:p>
          <w:p w:rsidR="00AF6F7C" w:rsidRDefault="00AF6F7C" w:rsidP="003E18FC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Intramuscular</w:t>
            </w:r>
          </w:p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AMINOFILINA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7A7D0F" w:rsidRDefault="007A7D0F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Broncodilatador</w:t>
            </w:r>
          </w:p>
          <w:p w:rsidR="007A7D0F" w:rsidRDefault="007A7D0F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  <w:p w:rsidR="00AF6F7C" w:rsidRPr="00AF6F7C" w:rsidRDefault="00AF6F7C" w:rsidP="003E18FC">
            <w:pPr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AF6F7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lastRenderedPageBreak/>
              <w:t>PACIENTES COM DOENÇA CARDÍACA GRAVE, HIPERTIREOIDISMO, DANO HEPÁTICO, EM IDOSOS (ESPECIALMENTE HOMENS)</w:t>
            </w:r>
            <w:r w:rsidRPr="00AF6F7C"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 </w:t>
            </w:r>
          </w:p>
          <w:p w:rsidR="00AF6F7C" w:rsidRDefault="00AF6F7C" w:rsidP="003E18FC"/>
        </w:tc>
        <w:tc>
          <w:tcPr>
            <w:tcW w:w="1984" w:type="dxa"/>
          </w:tcPr>
          <w:p w:rsidR="007A7D0F" w:rsidRDefault="007A7D0F" w:rsidP="007A7D0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tratamento e profilaxia da asma brônquica</w:t>
            </w:r>
          </w:p>
          <w:p w:rsidR="007A7D0F" w:rsidRDefault="007A7D0F" w:rsidP="007A7D0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tratamento da bronquite e do enfisema pulmonar.</w:t>
            </w:r>
          </w:p>
          <w:p w:rsidR="003E18FC" w:rsidRDefault="003E18FC" w:rsidP="003E18FC"/>
        </w:tc>
        <w:tc>
          <w:tcPr>
            <w:tcW w:w="2334" w:type="dxa"/>
          </w:tcPr>
          <w:p w:rsidR="003E18FC" w:rsidRDefault="007A7D0F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TAQUICARDIA SINUSAL OU ARRITMIAS VENTRICULARES.</w:t>
            </w:r>
          </w:p>
          <w:p w:rsidR="007A7D0F" w:rsidRDefault="007A7D0F" w:rsidP="003E18FC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NÁUSEAS, VÔMITOS, ANOREXIA, DISPEPSIA, DIARREIA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AF6F7C" w:rsidRDefault="00AF6F7C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USO ADULTO E PEDIÁTRICO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E18FC" w:rsidRDefault="00AF6F7C" w:rsidP="003E18F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USO INTRAMUSCULAR OU INTRAVENOSO</w:t>
            </w:r>
            <w:r w:rsidR="007A7D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A7D0F" w:rsidRDefault="007A7D0F" w:rsidP="003E18FC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 fim de se evitar reações indesejáveis, a aplicação intravenosa deve ser efetuada lentamente (3 a 5 minutos). A injeção intramuscular deve ser aplicada na região glútea, profundamente.</w:t>
            </w:r>
          </w:p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</w:p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AMLODIPINA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ATARAX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BISOPROLOL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BROMAZEPAM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CAPTOPRIL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CEFAZOLINA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CEFTRIAXONA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CLOPIDOGREL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spacing w:after="160" w:line="259" w:lineRule="auto"/>
              <w:rPr>
                <w:b/>
              </w:rPr>
            </w:pPr>
            <w:r w:rsidRPr="003E18FC">
              <w:rPr>
                <w:b/>
              </w:rPr>
              <w:t>CLORETO DE POTÁSSIO (KCL)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Pr="003E18FC" w:rsidRDefault="003E18FC" w:rsidP="003E18FC">
            <w:pPr>
              <w:rPr>
                <w:b/>
              </w:rPr>
            </w:pPr>
            <w:r w:rsidRPr="003E18FC">
              <w:rPr>
                <w:b/>
              </w:rPr>
              <w:t>CLOROPROMAZINA</w:t>
            </w:r>
          </w:p>
          <w:p w:rsidR="003E18FC" w:rsidRPr="003E18FC" w:rsidRDefault="003E18FC" w:rsidP="003E18FC">
            <w:pPr>
              <w:rPr>
                <w:b/>
              </w:rPr>
            </w:pPr>
          </w:p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  <w:tr w:rsidR="003E18FC" w:rsidTr="007A7D0F">
        <w:tc>
          <w:tcPr>
            <w:tcW w:w="1843" w:type="dxa"/>
          </w:tcPr>
          <w:p w:rsidR="003E18FC" w:rsidRDefault="003E18FC" w:rsidP="003E18FC"/>
        </w:tc>
        <w:tc>
          <w:tcPr>
            <w:tcW w:w="1844" w:type="dxa"/>
          </w:tcPr>
          <w:p w:rsidR="003E18FC" w:rsidRDefault="003E18FC" w:rsidP="003E18FC"/>
        </w:tc>
        <w:tc>
          <w:tcPr>
            <w:tcW w:w="1984" w:type="dxa"/>
          </w:tcPr>
          <w:p w:rsidR="003E18FC" w:rsidRDefault="003E18FC" w:rsidP="003E18FC"/>
        </w:tc>
        <w:tc>
          <w:tcPr>
            <w:tcW w:w="2334" w:type="dxa"/>
          </w:tcPr>
          <w:p w:rsidR="003E18FC" w:rsidRDefault="003E18FC" w:rsidP="003E18FC"/>
        </w:tc>
        <w:tc>
          <w:tcPr>
            <w:tcW w:w="1777" w:type="dxa"/>
          </w:tcPr>
          <w:p w:rsidR="003E18FC" w:rsidRDefault="003E18FC" w:rsidP="003E18FC"/>
        </w:tc>
        <w:tc>
          <w:tcPr>
            <w:tcW w:w="2563" w:type="dxa"/>
          </w:tcPr>
          <w:p w:rsidR="003E18FC" w:rsidRDefault="003E18FC" w:rsidP="003E18FC"/>
        </w:tc>
      </w:tr>
    </w:tbl>
    <w:p w:rsidR="00CF264F" w:rsidRDefault="00CF264F"/>
    <w:p w:rsidR="003E18FC" w:rsidRDefault="003E18FC"/>
    <w:p w:rsidR="003E18FC" w:rsidRDefault="003E18FC"/>
    <w:p w:rsidR="003E18FC" w:rsidRDefault="003E18FC"/>
    <w:p w:rsidR="003E18FC" w:rsidRDefault="003E18FC"/>
    <w:p w:rsidR="003E18FC" w:rsidRDefault="003E18FC"/>
    <w:p w:rsidR="003E18FC" w:rsidRDefault="003E18FC"/>
    <w:p w:rsidR="003E18FC" w:rsidRDefault="003E18FC"/>
    <w:sectPr w:rsidR="003E18FC" w:rsidSect="003E18FC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2D" w:rsidRDefault="00623B2D" w:rsidP="003E18FC">
      <w:pPr>
        <w:spacing w:after="0" w:line="240" w:lineRule="auto"/>
      </w:pPr>
      <w:r>
        <w:separator/>
      </w:r>
    </w:p>
  </w:endnote>
  <w:endnote w:type="continuationSeparator" w:id="0">
    <w:p w:rsidR="00623B2D" w:rsidRDefault="00623B2D" w:rsidP="003E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2D" w:rsidRDefault="00623B2D" w:rsidP="003E18FC">
      <w:pPr>
        <w:spacing w:after="0" w:line="240" w:lineRule="auto"/>
      </w:pPr>
      <w:r>
        <w:separator/>
      </w:r>
    </w:p>
  </w:footnote>
  <w:footnote w:type="continuationSeparator" w:id="0">
    <w:p w:rsidR="00623B2D" w:rsidRDefault="00623B2D" w:rsidP="003E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7D0"/>
    <w:multiLevelType w:val="hybridMultilevel"/>
    <w:tmpl w:val="D0B8DF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E00CB"/>
    <w:multiLevelType w:val="hybridMultilevel"/>
    <w:tmpl w:val="DC4E1D9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79BE"/>
    <w:multiLevelType w:val="hybridMultilevel"/>
    <w:tmpl w:val="7F22BC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4A9D"/>
    <w:multiLevelType w:val="hybridMultilevel"/>
    <w:tmpl w:val="20249030"/>
    <w:lvl w:ilvl="0" w:tplc="8C228FEC">
      <w:start w:val="1"/>
      <w:numFmt w:val="bullet"/>
      <w:lvlText w:val="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757E4"/>
    <w:multiLevelType w:val="hybridMultilevel"/>
    <w:tmpl w:val="65E0CE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FC"/>
    <w:rsid w:val="000A032D"/>
    <w:rsid w:val="003E18FC"/>
    <w:rsid w:val="00623B2D"/>
    <w:rsid w:val="007A7D0F"/>
    <w:rsid w:val="00AF6F7C"/>
    <w:rsid w:val="00CB221D"/>
    <w:rsid w:val="00CF264F"/>
    <w:rsid w:val="00D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B776BD-A257-46D1-A857-3D64528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E1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18FC"/>
  </w:style>
  <w:style w:type="paragraph" w:styleId="Rodap">
    <w:name w:val="footer"/>
    <w:basedOn w:val="Normal"/>
    <w:link w:val="RodapCarter"/>
    <w:uiPriority w:val="99"/>
    <w:unhideWhenUsed/>
    <w:rsid w:val="003E1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E18FC"/>
  </w:style>
  <w:style w:type="paragraph" w:styleId="PargrafodaLista">
    <w:name w:val="List Paragraph"/>
    <w:basedOn w:val="Normal"/>
    <w:uiPriority w:val="34"/>
    <w:qFormat/>
    <w:rsid w:val="003E18FC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AF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2016-09-05T19:26:00Z</dcterms:created>
  <dcterms:modified xsi:type="dcterms:W3CDTF">2016-09-05T20:14:00Z</dcterms:modified>
</cp:coreProperties>
</file>