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ESCALA DE </w:t>
      </w:r>
      <w:r>
        <w:rPr>
          <w:rFonts w:ascii="Times New Roman" w:hAnsi="Times New Roman" w:cs="Times New Roman"/>
          <w:b/>
          <w:bCs/>
        </w:rPr>
        <w:t>BARTHEL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FF3">
        <w:rPr>
          <w:rFonts w:ascii="Times New Roman" w:hAnsi="Times New Roman" w:cs="Times New Roman"/>
          <w:b/>
          <w:sz w:val="24"/>
          <w:szCs w:val="24"/>
        </w:rPr>
        <w:t>Actividades</w:t>
      </w:r>
      <w:proofErr w:type="spellEnd"/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>Higiene pessoal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0 = </w:t>
      </w:r>
      <w:r w:rsidRPr="00DD7FF3">
        <w:rPr>
          <w:rFonts w:ascii="Times New Roman" w:hAnsi="Times New Roman" w:cs="Times New Roman"/>
          <w:sz w:val="24"/>
          <w:szCs w:val="24"/>
        </w:rPr>
        <w:t>Necessita de ajuda com o cuidado pessoal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5 = </w:t>
      </w:r>
      <w:r w:rsidRPr="00DD7FF3">
        <w:rPr>
          <w:rFonts w:ascii="Times New Roman" w:hAnsi="Times New Roman" w:cs="Times New Roman"/>
          <w:sz w:val="24"/>
          <w:szCs w:val="24"/>
        </w:rPr>
        <w:t>Independente no barbear, dentes, rosto e cabelo (utensílios fornecidos)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sz w:val="24"/>
          <w:szCs w:val="24"/>
        </w:rPr>
        <w:t>_______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>Evacuar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0 = </w:t>
      </w:r>
      <w:r w:rsidRPr="00DD7FF3">
        <w:rPr>
          <w:rFonts w:ascii="Times New Roman" w:hAnsi="Times New Roman" w:cs="Times New Roman"/>
          <w:sz w:val="24"/>
          <w:szCs w:val="24"/>
        </w:rPr>
        <w:t>Incontinente (ou necessita que lhe sejam aplicados clisteres)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5 = </w:t>
      </w:r>
      <w:r w:rsidRPr="00DD7FF3">
        <w:rPr>
          <w:rFonts w:ascii="Times New Roman" w:hAnsi="Times New Roman" w:cs="Times New Roman"/>
          <w:sz w:val="24"/>
          <w:szCs w:val="24"/>
        </w:rPr>
        <w:t>Episódios ocasionais de incontinência (uma vez por semana)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10 = </w:t>
      </w:r>
      <w:r w:rsidRPr="00DD7FF3">
        <w:rPr>
          <w:rFonts w:ascii="Times New Roman" w:hAnsi="Times New Roman" w:cs="Times New Roman"/>
          <w:sz w:val="24"/>
          <w:szCs w:val="24"/>
        </w:rPr>
        <w:t>Continente (não apresenta episódios de incontinência)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sz w:val="24"/>
          <w:szCs w:val="24"/>
        </w:rPr>
        <w:t>_______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>Urinar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0 = </w:t>
      </w:r>
      <w:r w:rsidRPr="00DD7FF3">
        <w:rPr>
          <w:rFonts w:ascii="Times New Roman" w:hAnsi="Times New Roman" w:cs="Times New Roman"/>
          <w:sz w:val="24"/>
          <w:szCs w:val="24"/>
        </w:rPr>
        <w:t>Incontinente ou algaliado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5 = </w:t>
      </w:r>
      <w:r w:rsidRPr="00DD7FF3">
        <w:rPr>
          <w:rFonts w:ascii="Times New Roman" w:hAnsi="Times New Roman" w:cs="Times New Roman"/>
          <w:sz w:val="24"/>
          <w:szCs w:val="24"/>
        </w:rPr>
        <w:t>Episódios ocasionais de incontinência (máximo uma vez em 24 horas)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10 = </w:t>
      </w:r>
      <w:r w:rsidRPr="00DD7FF3">
        <w:rPr>
          <w:rFonts w:ascii="Times New Roman" w:hAnsi="Times New Roman" w:cs="Times New Roman"/>
          <w:sz w:val="24"/>
          <w:szCs w:val="24"/>
        </w:rPr>
        <w:t>Continente (por mais de 7 dias)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sz w:val="24"/>
          <w:szCs w:val="24"/>
        </w:rPr>
        <w:t>_______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>Ir à casa de banho (uso de sanitário)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0 = </w:t>
      </w:r>
      <w:r w:rsidRPr="00DD7FF3">
        <w:rPr>
          <w:rFonts w:ascii="Times New Roman" w:hAnsi="Times New Roman" w:cs="Times New Roman"/>
          <w:sz w:val="24"/>
          <w:szCs w:val="24"/>
        </w:rPr>
        <w:t>Dependente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5 = </w:t>
      </w:r>
      <w:r w:rsidRPr="00DD7FF3">
        <w:rPr>
          <w:rFonts w:ascii="Times New Roman" w:hAnsi="Times New Roman" w:cs="Times New Roman"/>
          <w:sz w:val="24"/>
          <w:szCs w:val="24"/>
        </w:rPr>
        <w:t>Necessit</w:t>
      </w: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D7FF3">
        <w:rPr>
          <w:rFonts w:ascii="Times New Roman" w:hAnsi="Times New Roman" w:cs="Times New Roman"/>
          <w:sz w:val="24"/>
          <w:szCs w:val="24"/>
        </w:rPr>
        <w:t xml:space="preserve">de ajuda mas consegue fazer algumas </w:t>
      </w:r>
      <w:proofErr w:type="gramStart"/>
      <w:r w:rsidRPr="00DD7FF3">
        <w:rPr>
          <w:rFonts w:ascii="Times New Roman" w:hAnsi="Times New Roman" w:cs="Times New Roman"/>
          <w:sz w:val="24"/>
          <w:szCs w:val="24"/>
        </w:rPr>
        <w:t>coisas</w:t>
      </w:r>
      <w:proofErr w:type="gramEnd"/>
      <w:r w:rsidRPr="00DD7FF3">
        <w:rPr>
          <w:rFonts w:ascii="Times New Roman" w:hAnsi="Times New Roman" w:cs="Times New Roman"/>
          <w:sz w:val="24"/>
          <w:szCs w:val="24"/>
        </w:rPr>
        <w:t xml:space="preserve"> sozinho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10 = </w:t>
      </w:r>
      <w:r w:rsidRPr="00DD7FF3">
        <w:rPr>
          <w:rFonts w:ascii="Times New Roman" w:hAnsi="Times New Roman" w:cs="Times New Roman"/>
          <w:sz w:val="24"/>
          <w:szCs w:val="24"/>
        </w:rPr>
        <w:t>Independente (senta-se, levanta-se, limpa-se e veste-se sem ajuda)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sz w:val="24"/>
          <w:szCs w:val="24"/>
        </w:rPr>
        <w:t>_______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>Alimentar-se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0 = </w:t>
      </w:r>
      <w:r w:rsidRPr="00DD7FF3">
        <w:rPr>
          <w:rFonts w:ascii="Times New Roman" w:hAnsi="Times New Roman" w:cs="Times New Roman"/>
          <w:sz w:val="24"/>
          <w:szCs w:val="24"/>
        </w:rPr>
        <w:t>Incapaz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5 = </w:t>
      </w:r>
      <w:r w:rsidRPr="00DD7FF3">
        <w:rPr>
          <w:rFonts w:ascii="Times New Roman" w:hAnsi="Times New Roman" w:cs="Times New Roman"/>
          <w:sz w:val="24"/>
          <w:szCs w:val="24"/>
        </w:rPr>
        <w:t>Necessita de ajuda para cortar, barrar manteiga, etc.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10 = </w:t>
      </w:r>
      <w:r w:rsidRPr="00DD7FF3">
        <w:rPr>
          <w:rFonts w:ascii="Times New Roman" w:hAnsi="Times New Roman" w:cs="Times New Roman"/>
          <w:sz w:val="24"/>
          <w:szCs w:val="24"/>
        </w:rPr>
        <w:t>Independente (a comida é providenciada)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sz w:val="24"/>
          <w:szCs w:val="24"/>
        </w:rPr>
        <w:t>_______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lastRenderedPageBreak/>
        <w:t>Transferências (cadeira /cama)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0 = </w:t>
      </w:r>
      <w:r w:rsidRPr="00DD7FF3">
        <w:rPr>
          <w:rFonts w:ascii="Times New Roman" w:hAnsi="Times New Roman" w:cs="Times New Roman"/>
          <w:sz w:val="24"/>
          <w:szCs w:val="24"/>
        </w:rPr>
        <w:t>Incapaz - não tem equilíbrio ao sentar-se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5 = </w:t>
      </w:r>
      <w:r w:rsidRPr="00DD7FF3">
        <w:rPr>
          <w:rFonts w:ascii="Times New Roman" w:hAnsi="Times New Roman" w:cs="Times New Roman"/>
          <w:sz w:val="24"/>
          <w:szCs w:val="24"/>
        </w:rPr>
        <w:t>Grande ajuda (uma ou duas pessoas) física, consegue sentar-se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10 = </w:t>
      </w:r>
      <w:r w:rsidRPr="00DD7FF3">
        <w:rPr>
          <w:rFonts w:ascii="Times New Roman" w:hAnsi="Times New Roman" w:cs="Times New Roman"/>
          <w:sz w:val="24"/>
          <w:szCs w:val="24"/>
        </w:rPr>
        <w:t>Pequena ajuda (verbal ou física)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15 = </w:t>
      </w:r>
      <w:r w:rsidRPr="00DD7FF3">
        <w:rPr>
          <w:rFonts w:ascii="Times New Roman" w:hAnsi="Times New Roman" w:cs="Times New Roman"/>
          <w:sz w:val="24"/>
          <w:szCs w:val="24"/>
        </w:rPr>
        <w:t>Independente (não necessita qualquer ajuda, mesmo que utilize cadeira de rodas)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sz w:val="24"/>
          <w:szCs w:val="24"/>
        </w:rPr>
        <w:t>_______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>Mobilidade (deambulação)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0 = </w:t>
      </w:r>
      <w:r w:rsidRPr="00DD7FF3">
        <w:rPr>
          <w:rFonts w:ascii="Times New Roman" w:hAnsi="Times New Roman" w:cs="Times New Roman"/>
          <w:sz w:val="24"/>
          <w:szCs w:val="24"/>
        </w:rPr>
        <w:t>Imobilizado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5 = </w:t>
      </w:r>
      <w:r w:rsidRPr="00DD7FF3">
        <w:rPr>
          <w:rFonts w:ascii="Times New Roman" w:hAnsi="Times New Roman" w:cs="Times New Roman"/>
          <w:sz w:val="24"/>
          <w:szCs w:val="24"/>
        </w:rPr>
        <w:t>Independente na cadeira de rodas incluindo cantos, etc.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10 = </w:t>
      </w:r>
      <w:r w:rsidRPr="00DD7FF3">
        <w:rPr>
          <w:rFonts w:ascii="Times New Roman" w:hAnsi="Times New Roman" w:cs="Times New Roman"/>
          <w:sz w:val="24"/>
          <w:szCs w:val="24"/>
        </w:rPr>
        <w:t>Anda com ajuda de uma pessoa (verbal ou física)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15 = </w:t>
      </w:r>
      <w:r w:rsidRPr="00DD7FF3">
        <w:rPr>
          <w:rFonts w:ascii="Times New Roman" w:hAnsi="Times New Roman" w:cs="Times New Roman"/>
          <w:sz w:val="24"/>
          <w:szCs w:val="24"/>
        </w:rPr>
        <w:t>Independente (mas pode usar qualquer auxiliar, ex.: bengala)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sz w:val="24"/>
          <w:szCs w:val="24"/>
        </w:rPr>
        <w:t>_______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>Vestir-se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0 = </w:t>
      </w:r>
      <w:r w:rsidRPr="00DD7FF3">
        <w:rPr>
          <w:rFonts w:ascii="Times New Roman" w:hAnsi="Times New Roman" w:cs="Times New Roman"/>
          <w:sz w:val="24"/>
          <w:szCs w:val="24"/>
        </w:rPr>
        <w:t>Dependente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5 = </w:t>
      </w:r>
      <w:r w:rsidRPr="00DD7FF3">
        <w:rPr>
          <w:rFonts w:ascii="Times New Roman" w:hAnsi="Times New Roman" w:cs="Times New Roman"/>
          <w:sz w:val="24"/>
          <w:szCs w:val="24"/>
        </w:rPr>
        <w:t>Necessita de ajuda, mas faz cerca de metade sem ajuda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10 = </w:t>
      </w:r>
      <w:r w:rsidRPr="00DD7FF3">
        <w:rPr>
          <w:rFonts w:ascii="Times New Roman" w:hAnsi="Times New Roman" w:cs="Times New Roman"/>
          <w:sz w:val="24"/>
          <w:szCs w:val="24"/>
        </w:rPr>
        <w:t>Independente (incluindo botões, fechos e atacadores)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sz w:val="24"/>
          <w:szCs w:val="24"/>
        </w:rPr>
        <w:t>_______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>Escadas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0 = </w:t>
      </w:r>
      <w:r w:rsidRPr="00DD7FF3">
        <w:rPr>
          <w:rFonts w:ascii="Times New Roman" w:hAnsi="Times New Roman" w:cs="Times New Roman"/>
          <w:sz w:val="24"/>
          <w:szCs w:val="24"/>
        </w:rPr>
        <w:t>Incapaz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5 = </w:t>
      </w:r>
      <w:r w:rsidRPr="00DD7FF3">
        <w:rPr>
          <w:rFonts w:ascii="Times New Roman" w:hAnsi="Times New Roman" w:cs="Times New Roman"/>
          <w:sz w:val="24"/>
          <w:szCs w:val="24"/>
        </w:rPr>
        <w:t>Necessita de ajuda (verbal, física, transporte dos auxiliares de marcha) ou supervisão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10 = </w:t>
      </w:r>
      <w:r w:rsidRPr="00DD7FF3">
        <w:rPr>
          <w:rFonts w:ascii="Times New Roman" w:hAnsi="Times New Roman" w:cs="Times New Roman"/>
          <w:sz w:val="24"/>
          <w:szCs w:val="24"/>
        </w:rPr>
        <w:t>Independente (subir / descer escadas, com apoio do corrimão ou dispositivos ex.: muletas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FF3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Pr="00DD7FF3">
        <w:rPr>
          <w:rFonts w:ascii="Times New Roman" w:hAnsi="Times New Roman" w:cs="Times New Roman"/>
          <w:sz w:val="24"/>
          <w:szCs w:val="24"/>
        </w:rPr>
        <w:t xml:space="preserve"> bengala ______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>Banho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0 = </w:t>
      </w:r>
      <w:r w:rsidRPr="00DD7FF3">
        <w:rPr>
          <w:rFonts w:ascii="Times New Roman" w:hAnsi="Times New Roman" w:cs="Times New Roman"/>
          <w:sz w:val="24"/>
          <w:szCs w:val="24"/>
        </w:rPr>
        <w:t>Dependente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 xml:space="preserve">5= </w:t>
      </w:r>
      <w:r w:rsidRPr="00DD7FF3">
        <w:rPr>
          <w:rFonts w:ascii="Times New Roman" w:hAnsi="Times New Roman" w:cs="Times New Roman"/>
          <w:sz w:val="24"/>
          <w:szCs w:val="24"/>
        </w:rPr>
        <w:t>Independente (lava-se no chuveiro/ banho de emersão/ usa a esponja por todo o corpo sem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FF3">
        <w:rPr>
          <w:rFonts w:ascii="Times New Roman" w:hAnsi="Times New Roman" w:cs="Times New Roman"/>
          <w:sz w:val="24"/>
          <w:szCs w:val="24"/>
        </w:rPr>
        <w:lastRenderedPageBreak/>
        <w:t>ajuda</w:t>
      </w:r>
      <w:proofErr w:type="gramEnd"/>
      <w:r w:rsidRPr="00DD7FF3">
        <w:rPr>
          <w:rFonts w:ascii="Times New Roman" w:hAnsi="Times New Roman" w:cs="Times New Roman"/>
          <w:sz w:val="24"/>
          <w:szCs w:val="24"/>
        </w:rPr>
        <w:t>) _______</w:t>
      </w: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FF3">
        <w:rPr>
          <w:rFonts w:ascii="Times New Roman" w:hAnsi="Times New Roman" w:cs="Times New Roman"/>
          <w:b/>
          <w:bCs/>
          <w:sz w:val="24"/>
          <w:szCs w:val="24"/>
        </w:rPr>
        <w:t>Total (0 - 100) __________</w:t>
      </w: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sz w:val="24"/>
          <w:szCs w:val="24"/>
        </w:rPr>
        <w:t>90-100 Independente;</w:t>
      </w: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sz w:val="24"/>
          <w:szCs w:val="24"/>
        </w:rPr>
        <w:t xml:space="preserve">60-90 Ligeiramente dependente; </w:t>
      </w: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40-55 </w:t>
      </w:r>
      <w:r w:rsidRPr="00DD7FF3">
        <w:rPr>
          <w:rFonts w:ascii="Times New Roman" w:hAnsi="Times New Roman" w:cs="Times New Roman"/>
          <w:sz w:val="24"/>
          <w:szCs w:val="24"/>
        </w:rPr>
        <w:t xml:space="preserve">Moderadamente dependente; </w:t>
      </w: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sz w:val="24"/>
          <w:szCs w:val="24"/>
        </w:rPr>
        <w:t xml:space="preserve">20-35 Severamente dependente; </w:t>
      </w: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sz w:val="24"/>
          <w:szCs w:val="24"/>
        </w:rPr>
        <w:t>&lt;20 Totalmente dependente.</w:t>
      </w: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Sequeira (2007) uma versão do Índice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Barthel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F3" w:rsidRDefault="00DD7FF3" w:rsidP="00DD7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http: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</w:rPr>
        <w:t>//redtess.gep.mtss.gov.pt/plinkres.asp?Base=INR&amp;Form=COMP&amp;StartRec=0&amp;RecPa</w:t>
      </w:r>
    </w:p>
    <w:p w:rsidR="00DD7FF3" w:rsidRDefault="00DD7FF3" w:rsidP="00DD7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g=5&amp;NewSearch=1&amp;SearchTxt=%22AU%20LIMA%2C%20Paula%20Alexandra%20Tei</w:t>
      </w:r>
      <w:proofErr w:type="gramEnd"/>
    </w:p>
    <w:p w:rsidR="00DD7FF3" w:rsidRDefault="00DD7FF3" w:rsidP="00DD7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xeira%22%20%2B%20%22AU%20LIMA%2C%20Paula%20Alexandra%20Teixeira%24</w:t>
      </w:r>
      <w:proofErr w:type="gramEnd"/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%22</w:t>
      </w: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DD7FF3" w:rsidRDefault="00DD7FF3" w:rsidP="00DD7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ESENFC _ João Apóstolo _ Instrumentos para avaliação em geriatria</w:t>
      </w: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Documento de apoio Maio, 2012</w:t>
      </w: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F3" w:rsidRPr="00DD7FF3" w:rsidRDefault="00DD7FF3" w:rsidP="00DD7F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FF3">
        <w:rPr>
          <w:rFonts w:ascii="Arial" w:hAnsi="Arial" w:cs="Arial"/>
          <w:b/>
          <w:bCs/>
          <w:sz w:val="24"/>
          <w:szCs w:val="24"/>
        </w:rPr>
        <w:lastRenderedPageBreak/>
        <w:t xml:space="preserve">ANEXO II – </w:t>
      </w:r>
      <w:r w:rsidRPr="00DD7FF3">
        <w:rPr>
          <w:rFonts w:ascii="Arial" w:hAnsi="Arial" w:cs="Arial"/>
          <w:sz w:val="24"/>
          <w:szCs w:val="24"/>
        </w:rPr>
        <w:t xml:space="preserve">CÁLCULO DO ÍNDICE DE MASSA CORPORAL </w:t>
      </w:r>
    </w:p>
    <w:p w:rsidR="00DD7FF3" w:rsidRPr="00DD7FF3" w:rsidRDefault="00DD7FF3" w:rsidP="00DD7F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FF3">
        <w:rPr>
          <w:rFonts w:ascii="Arial" w:hAnsi="Arial" w:cs="Arial"/>
          <w:sz w:val="24"/>
          <w:szCs w:val="24"/>
        </w:rPr>
        <w:t xml:space="preserve">É através dos valores do peso e da altura, que se faz o cálculo do IMC. A fórmula procura relacionar a altura com o peso do corpo de um indivíduo. Assim, conforme o resultado do IMC, podemos classificar se um indivíduo está com o peso reduzido, peso adequado, excesso de peso ou obesidade. </w:t>
      </w:r>
    </w:p>
    <w:p w:rsidR="00DD7FF3" w:rsidRPr="00DD7FF3" w:rsidRDefault="00DD7FF3" w:rsidP="00DD7F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FF3">
        <w:rPr>
          <w:rFonts w:ascii="Arial" w:hAnsi="Arial" w:cs="Arial"/>
          <w:sz w:val="24"/>
          <w:szCs w:val="24"/>
        </w:rPr>
        <w:t>Para calcular o Índice de Massa Corporal deve proceder da seguinte maneira:</w:t>
      </w: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F3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5666534" cy="3083261"/>
            <wp:effectExtent l="0" t="0" r="0" b="3175"/>
            <wp:docPr id="1" name="Imagem 1" descr="C:\Users\asus\Desktop\Captura de ecrã 2016-06-30, às 14.23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Captura de ecrã 2016-06-30, às 14.23.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67" cy="308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F3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 – Cálculo do IMC da D. M.J.</w:t>
      </w: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Pr="0080657D" w:rsidRDefault="0080657D" w:rsidP="0080657D">
      <w:pPr>
        <w:tabs>
          <w:tab w:val="left" w:pos="1695"/>
        </w:tabs>
        <w:rPr>
          <w:rFonts w:ascii="Arial" w:hAnsi="Arial" w:cs="Arial"/>
          <w:sz w:val="24"/>
          <w:szCs w:val="24"/>
        </w:rPr>
      </w:pPr>
      <w:r w:rsidRPr="0080657D">
        <w:rPr>
          <w:rFonts w:ascii="Arial" w:hAnsi="Arial" w:cs="Arial"/>
          <w:b/>
          <w:sz w:val="24"/>
          <w:szCs w:val="24"/>
        </w:rPr>
        <w:lastRenderedPageBreak/>
        <w:t>ANEXO V –</w:t>
      </w:r>
      <w:r w:rsidRPr="0080657D">
        <w:rPr>
          <w:rFonts w:ascii="Arial" w:hAnsi="Arial" w:cs="Arial"/>
          <w:sz w:val="24"/>
          <w:szCs w:val="24"/>
        </w:rPr>
        <w:t xml:space="preserve"> ESCALA PARA AVALIAÇÃO DO MEIO AMBIENTE/SOCIAL, DE GRAFFAR</w:t>
      </w:r>
    </w:p>
    <w:p w:rsidR="0080657D" w:rsidRPr="0080657D" w:rsidRDefault="0080657D" w:rsidP="0080657D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657D">
        <w:rPr>
          <w:rFonts w:ascii="Arial" w:hAnsi="Arial" w:cs="Arial"/>
          <w:sz w:val="24"/>
          <w:szCs w:val="24"/>
        </w:rPr>
        <w:t xml:space="preserve">A classificação de </w:t>
      </w:r>
      <w:proofErr w:type="spellStart"/>
      <w:r w:rsidRPr="0080657D">
        <w:rPr>
          <w:rFonts w:ascii="Arial" w:hAnsi="Arial" w:cs="Arial"/>
          <w:sz w:val="24"/>
          <w:szCs w:val="24"/>
        </w:rPr>
        <w:t>Graffar</w:t>
      </w:r>
      <w:proofErr w:type="spellEnd"/>
      <w:r w:rsidRPr="0080657D">
        <w:rPr>
          <w:rFonts w:ascii="Arial" w:hAnsi="Arial" w:cs="Arial"/>
          <w:sz w:val="24"/>
          <w:szCs w:val="24"/>
        </w:rPr>
        <w:t xml:space="preserve"> baseia-se no estudo, não apenas de uma característica social da família, mas num conjunto de cinco critérios que permitem a sua avaliação socioeconómica – nível profissional, nível de instrução, fontes de rendimento familiar, conforto do alojamento e aspeto do bairro onde habita.</w:t>
      </w: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657D">
        <w:rPr>
          <w:rFonts w:ascii="Arial" w:hAnsi="Arial" w:cs="Arial"/>
          <w:b/>
          <w:sz w:val="24"/>
          <w:szCs w:val="24"/>
        </w:rPr>
        <w:t>1. Nível profissional</w:t>
      </w: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657D">
        <w:rPr>
          <w:rFonts w:ascii="Arial" w:hAnsi="Arial" w:cs="Arial"/>
          <w:sz w:val="24"/>
          <w:szCs w:val="24"/>
        </w:rPr>
        <w:t>Classificar-se-ão as famílias em cinco categorias, segundo a profissão exercida pelo pai. Se a mãe exercer uma profissão de nível mais elevado do que a do pai, neste caso, servirá de classificação para a família.</w:t>
      </w:r>
      <w:r w:rsidRPr="0080657D">
        <w:rPr>
          <w:rFonts w:ascii="Arial" w:hAnsi="Arial" w:cs="Arial"/>
          <w:sz w:val="24"/>
          <w:szCs w:val="24"/>
          <w:highlight w:val="yellow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GRAU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CONDIÇÕES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Diretores de bancos, diretores técnicos de empresas, licenciados, engenheiros, profissionais com títulos universitários ou de escolas especiais e militares de alta patente;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Chefes de secções administrativas ou de negócios de grandes empresas, subdiretores de bancos, peritos, técnicos e comerciantes;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3º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Ajudantes técnicos, desenhadores, caixeiros, contramestres, oficiais de primeira, encarregados, capatazes e mestres-de-obra;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4º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 xml:space="preserve">Operários especializados com ensino primário completo (motoristas, polícias, cozinheiros, </w:t>
            </w:r>
            <w:proofErr w:type="spellStart"/>
            <w:r w:rsidRPr="0080657D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80657D">
              <w:rPr>
                <w:rFonts w:ascii="Arial" w:hAnsi="Arial" w:cs="Arial"/>
                <w:sz w:val="24"/>
                <w:szCs w:val="24"/>
              </w:rPr>
              <w:t>);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Trabalhadores manuais ou operários não especializados (jornaleiros, mandaretes, ajudantes de cozinha, mulheres de limpeza, </w:t>
            </w:r>
            <w:proofErr w:type="spellStart"/>
            <w:r w:rsidRPr="0080657D">
              <w:rPr>
                <w:rFonts w:ascii="Arial" w:hAnsi="Arial" w:cs="Arial"/>
                <w:sz w:val="24"/>
                <w:szCs w:val="24"/>
                <w:highlight w:val="yellow"/>
              </w:rPr>
              <w:t>etc</w:t>
            </w:r>
            <w:proofErr w:type="spellEnd"/>
            <w:r w:rsidRPr="0080657D">
              <w:rPr>
                <w:rFonts w:ascii="Arial" w:hAnsi="Arial" w:cs="Arial"/>
                <w:sz w:val="24"/>
                <w:szCs w:val="24"/>
                <w:highlight w:val="yellow"/>
              </w:rPr>
              <w:t>).</w:t>
            </w:r>
          </w:p>
        </w:tc>
      </w:tr>
    </w:tbl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657D">
        <w:rPr>
          <w:rFonts w:ascii="Arial" w:hAnsi="Arial" w:cs="Arial"/>
          <w:b/>
          <w:sz w:val="24"/>
          <w:szCs w:val="24"/>
        </w:rPr>
        <w:lastRenderedPageBreak/>
        <w:t>2. Nível de instrução</w:t>
      </w: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657D">
        <w:rPr>
          <w:rFonts w:ascii="Arial" w:hAnsi="Arial" w:cs="Arial"/>
          <w:sz w:val="24"/>
          <w:szCs w:val="24"/>
        </w:rPr>
        <w:t>As categorias são as seguintes: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0657D" w:rsidRPr="0080657D" w:rsidTr="007B2CA3">
        <w:tc>
          <w:tcPr>
            <w:tcW w:w="1129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GRAU</w:t>
            </w:r>
          </w:p>
        </w:tc>
        <w:tc>
          <w:tcPr>
            <w:tcW w:w="7365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CONDIÇÕES</w:t>
            </w:r>
          </w:p>
        </w:tc>
      </w:tr>
      <w:tr w:rsidR="0080657D" w:rsidRPr="0080657D" w:rsidTr="007B2CA3">
        <w:tc>
          <w:tcPr>
            <w:tcW w:w="1129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7365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Ensino universitário ou equivalente (mais de 12 anos de estudo);</w:t>
            </w:r>
          </w:p>
        </w:tc>
      </w:tr>
      <w:tr w:rsidR="0080657D" w:rsidRPr="0080657D" w:rsidTr="007B2CA3">
        <w:tc>
          <w:tcPr>
            <w:tcW w:w="1129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7365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Ensino médio ou técnico superior (10 a 11 anos de estudos);</w:t>
            </w:r>
          </w:p>
        </w:tc>
      </w:tr>
      <w:tr w:rsidR="0080657D" w:rsidRPr="0080657D" w:rsidTr="007B2CA3">
        <w:tc>
          <w:tcPr>
            <w:tcW w:w="1129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3º</w:t>
            </w:r>
          </w:p>
        </w:tc>
        <w:tc>
          <w:tcPr>
            <w:tcW w:w="7365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Ensino médio ou técnico inferior (8 a 9 anos de estudo);</w:t>
            </w:r>
          </w:p>
        </w:tc>
      </w:tr>
      <w:tr w:rsidR="0080657D" w:rsidRPr="0080657D" w:rsidTr="007B2CA3">
        <w:tc>
          <w:tcPr>
            <w:tcW w:w="1129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4º</w:t>
            </w:r>
          </w:p>
        </w:tc>
        <w:tc>
          <w:tcPr>
            <w:tcW w:w="7365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Ensino primário completo (6 anos de estudo);</w:t>
            </w:r>
          </w:p>
        </w:tc>
      </w:tr>
      <w:tr w:rsidR="0080657D" w:rsidRPr="0080657D" w:rsidTr="007B2CA3">
        <w:tc>
          <w:tcPr>
            <w:tcW w:w="1129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7365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  <w:highlight w:val="yellow"/>
              </w:rPr>
              <w:t>Ensino primário incompleto (com um ou dois anos de escola primária, que sabem ler) ou nulo (analfabetos).</w:t>
            </w:r>
          </w:p>
        </w:tc>
      </w:tr>
    </w:tbl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657D">
        <w:rPr>
          <w:rFonts w:ascii="Arial" w:hAnsi="Arial" w:cs="Arial"/>
          <w:b/>
          <w:sz w:val="24"/>
          <w:szCs w:val="24"/>
        </w:rPr>
        <w:t>3. Fontes de rendimento familiar</w:t>
      </w: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657D">
        <w:rPr>
          <w:rFonts w:ascii="Arial" w:hAnsi="Arial" w:cs="Arial"/>
          <w:sz w:val="24"/>
          <w:szCs w:val="24"/>
        </w:rPr>
        <w:t>Segundo a principal fonte de rendimento da família, adotam-se as cinco categorias seguintes: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GRAU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CONDIÇÕES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A fonte principal é a fortuna herdada ou adquirida (pessoas que vivem de rendimentos, proprietários de grandes industrias ou grandes estabelecimentos comerciais);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 xml:space="preserve">Os rendimentos consistem em lucros de empresas, altos honorários, lugares bem remunerados, </w:t>
            </w:r>
            <w:proofErr w:type="spellStart"/>
            <w:r w:rsidRPr="0080657D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80657D">
              <w:rPr>
                <w:rFonts w:ascii="Arial" w:hAnsi="Arial" w:cs="Arial"/>
                <w:sz w:val="24"/>
                <w:szCs w:val="24"/>
              </w:rPr>
              <w:t xml:space="preserve"> (encarregados e gerentes, representantes de grandes firmas comerciais, profissões liberais com grandes vencimentos);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3º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 xml:space="preserve">Os rendimentos correspondem a um vencimento mensal fixo. Tipo funcionário. (empregados do estado, governos civis ou câmaras municipais, oficiais de primeira, subgerentes ou cargos de </w:t>
            </w:r>
            <w:r w:rsidRPr="0080657D">
              <w:rPr>
                <w:rFonts w:ascii="Arial" w:hAnsi="Arial" w:cs="Arial"/>
                <w:sz w:val="24"/>
                <w:szCs w:val="24"/>
              </w:rPr>
              <w:lastRenderedPageBreak/>
              <w:t>responsabilidade em grandes empresas, profissionais liberais de médio rendimento, caixeiros- viajantes);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lastRenderedPageBreak/>
              <w:t>4º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 xml:space="preserve"> Os rendimentos resultam de salários, ou seja remuneração por semana, por jorna, por horas à tarefa (operários, empregados do comércio e escriturários);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  <w:highlight w:val="yellow"/>
              </w:rPr>
              <w:t>O indivíduo ou a família são sustentados pela beneficência pública ou privada (indivíduos sem rendimentos). Não se incluem neste grupo as pensões de desemprego ou de incapacidade para o trabalho.</w:t>
            </w:r>
          </w:p>
        </w:tc>
      </w:tr>
    </w:tbl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657D">
        <w:rPr>
          <w:rFonts w:ascii="Arial" w:hAnsi="Arial" w:cs="Arial"/>
          <w:b/>
          <w:sz w:val="24"/>
          <w:szCs w:val="24"/>
        </w:rPr>
        <w:t>4. Conforto do alojamento</w:t>
      </w: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657D">
        <w:rPr>
          <w:rFonts w:ascii="Arial" w:hAnsi="Arial" w:cs="Arial"/>
          <w:sz w:val="24"/>
          <w:szCs w:val="24"/>
        </w:rPr>
        <w:t>Trata-se de dar uma impressão de conjunto, ainda que um pouco subjetiva. Estabelecem-se cinco categorias: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GRAU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CONDIÇÕES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Casas ou andares luxuosos e muito grandes, oferecendo aos seus moradores o máximo de conforto;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Casas ou andares que, sem serem tão luxuosos como os da categoria precedente, são, não obstante, espaçosas e confortáveis;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3º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Casas ou andares modestos, bem construídos e em bom estado de conservação, bem iluminadas e arejadas, com cozinha e casa de banho;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4º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Categoria intermédia entre três e cinco;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0657D">
              <w:rPr>
                <w:rFonts w:ascii="Arial" w:hAnsi="Arial" w:cs="Arial"/>
                <w:sz w:val="24"/>
                <w:szCs w:val="24"/>
                <w:highlight w:val="yellow"/>
              </w:rPr>
              <w:t>Alojamentos impróprios para uma vida decente, barracas ou andares desprovidos de todo o conforto, ventilação, iluminação, ou também aqueles onde moram demasiadas pessoas em promiscuidade.</w:t>
            </w:r>
          </w:p>
        </w:tc>
      </w:tr>
    </w:tbl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657D">
        <w:rPr>
          <w:rFonts w:ascii="Arial" w:hAnsi="Arial" w:cs="Arial"/>
          <w:b/>
          <w:sz w:val="24"/>
          <w:szCs w:val="24"/>
        </w:rPr>
        <w:lastRenderedPageBreak/>
        <w:t>5. Zona residencial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GRAU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CONDIÇÕES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Bairro residencial elegante, onde o valor do terreno ou os alugueres são elevados;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Bairro residencial bom, de ruas largas com casas confortáveis e bem conservadas;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3º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0657D">
              <w:rPr>
                <w:rFonts w:ascii="Arial" w:hAnsi="Arial" w:cs="Arial"/>
                <w:sz w:val="24"/>
                <w:szCs w:val="24"/>
                <w:highlight w:val="yellow"/>
              </w:rPr>
              <w:t>Ruas comerciais estreitas e antigas, com casas de aspeto geral menos confortável;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4º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 xml:space="preserve">Bairro operário, populoso, mal arejado, ou bairro em que o valor do terreno está diminuído como consequência da proximidade de oficinas, fábricas, estações de caminhos-de-ferro, </w:t>
            </w:r>
            <w:proofErr w:type="spellStart"/>
            <w:r w:rsidRPr="0080657D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80657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0657D" w:rsidRPr="0080657D" w:rsidTr="007B2CA3">
        <w:tc>
          <w:tcPr>
            <w:tcW w:w="988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75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Bairros de lata.</w:t>
            </w:r>
          </w:p>
        </w:tc>
      </w:tr>
    </w:tbl>
    <w:p w:rsidR="0080657D" w:rsidRPr="0080657D" w:rsidRDefault="0080657D" w:rsidP="0080657D"/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657D">
        <w:rPr>
          <w:rFonts w:ascii="Arial" w:hAnsi="Arial" w:cs="Arial"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39C050" wp14:editId="5193969A">
                <wp:simplePos x="0" y="0"/>
                <wp:positionH relativeFrom="column">
                  <wp:posOffset>2910840</wp:posOffset>
                </wp:positionH>
                <wp:positionV relativeFrom="paragraph">
                  <wp:posOffset>0</wp:posOffset>
                </wp:positionV>
                <wp:extent cx="1013460" cy="276225"/>
                <wp:effectExtent l="0" t="0" r="1524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57D" w:rsidRPr="007B67B4" w:rsidRDefault="0080657D" w:rsidP="0080657D">
                            <w:pPr>
                              <w:tabs>
                                <w:tab w:val="left" w:pos="1695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: 23</w:t>
                            </w:r>
                          </w:p>
                          <w:p w:rsidR="0080657D" w:rsidRDefault="0080657D" w:rsidP="008065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9C0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29.2pt;margin-top:0;width:79.8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">
                <v:textbox>
                  <w:txbxContent>
                    <w:p w:rsidR="0080657D" w:rsidRPr="007B67B4" w:rsidRDefault="0080657D" w:rsidP="0080657D">
                      <w:pPr>
                        <w:tabs>
                          <w:tab w:val="left" w:pos="1695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TOTAL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: 23</w:t>
                      </w:r>
                    </w:p>
                    <w:p w:rsidR="0080657D" w:rsidRDefault="0080657D" w:rsidP="0080657D"/>
                  </w:txbxContent>
                </v:textbox>
                <w10:wrap type="square"/>
              </v:shape>
            </w:pict>
          </mc:Fallback>
        </mc:AlternateContent>
      </w: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657D">
        <w:rPr>
          <w:rFonts w:ascii="Arial" w:hAnsi="Arial" w:cs="Arial"/>
          <w:sz w:val="24"/>
          <w:szCs w:val="24"/>
        </w:rPr>
        <w:t>A soma total dos pontos obtidos na classificação dos cinco critérios dá-nos uma pontuação final que corresponde à classe social, conforme a classificação que se segue:</w:t>
      </w:r>
      <w:r w:rsidRPr="0080657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elha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0657D" w:rsidRPr="0080657D" w:rsidTr="007B2CA3"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</w:rPr>
              <w:t>Classe I</w:t>
            </w: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</w:rPr>
              <w:t>Famílias cuja soma de pontos vai de 5 a 9</w:t>
            </w:r>
          </w:p>
        </w:tc>
        <w:tc>
          <w:tcPr>
            <w:tcW w:w="2832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</w:rPr>
              <w:t>Alta</w:t>
            </w:r>
          </w:p>
        </w:tc>
      </w:tr>
      <w:tr w:rsidR="0080657D" w:rsidRPr="0080657D" w:rsidTr="007B2CA3"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</w:rPr>
              <w:t>Classe II</w:t>
            </w:r>
          </w:p>
        </w:tc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</w:rPr>
              <w:t>Famílias cuja soma de pontos vai de 10 a 13</w:t>
            </w:r>
          </w:p>
        </w:tc>
        <w:tc>
          <w:tcPr>
            <w:tcW w:w="2832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</w:rPr>
              <w:t>Média Alta</w:t>
            </w:r>
          </w:p>
        </w:tc>
      </w:tr>
      <w:tr w:rsidR="0080657D" w:rsidRPr="0080657D" w:rsidTr="007B2CA3"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</w:rPr>
              <w:t>Classe III</w:t>
            </w:r>
          </w:p>
        </w:tc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</w:rPr>
              <w:t>Famílias cuja soma de pontos vai de 14 a 17</w:t>
            </w:r>
          </w:p>
        </w:tc>
        <w:tc>
          <w:tcPr>
            <w:tcW w:w="2832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</w:rPr>
              <w:t>Média</w:t>
            </w:r>
          </w:p>
        </w:tc>
      </w:tr>
      <w:tr w:rsidR="0080657D" w:rsidRPr="0080657D" w:rsidTr="007B2CA3"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Classe IV</w:t>
            </w:r>
          </w:p>
        </w:tc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Famílias cuja soma de pontos vai de 18 a 21</w:t>
            </w:r>
          </w:p>
        </w:tc>
        <w:tc>
          <w:tcPr>
            <w:tcW w:w="2832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Média Baixa</w:t>
            </w:r>
          </w:p>
        </w:tc>
      </w:tr>
      <w:tr w:rsidR="0080657D" w:rsidRPr="0080657D" w:rsidTr="007B2CA3"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</w:rPr>
              <w:lastRenderedPageBreak/>
              <w:t>Classe V</w:t>
            </w:r>
          </w:p>
        </w:tc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</w:rPr>
              <w:t>Famílias cuja soma de pontos vai de 22 a 25</w:t>
            </w:r>
          </w:p>
        </w:tc>
        <w:tc>
          <w:tcPr>
            <w:tcW w:w="2832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</w:rPr>
              <w:t>Baixa (pobre)</w:t>
            </w:r>
          </w:p>
        </w:tc>
      </w:tr>
    </w:tbl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hyperlink r:id="rId7" w:history="1">
        <w:r w:rsidRPr="0080657D">
          <w:rPr>
            <w:rFonts w:ascii="Arial" w:hAnsi="Arial" w:cs="Arial"/>
            <w:b/>
            <w:color w:val="0563C1" w:themeColor="hyperlink"/>
            <w:sz w:val="24"/>
            <w:szCs w:val="24"/>
            <w:u w:val="single"/>
          </w:rPr>
          <w:t>http://www.eas.pt/wp-content/uploads/2014/01/TESTE-GRAFFAR.pdf</w:t>
        </w:r>
      </w:hyperlink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657D">
        <w:rPr>
          <w:rFonts w:ascii="Arial" w:hAnsi="Arial" w:cs="Arial"/>
          <w:b/>
          <w:sz w:val="24"/>
          <w:szCs w:val="24"/>
        </w:rPr>
        <w:lastRenderedPageBreak/>
        <w:t xml:space="preserve">ANEXO VI – </w:t>
      </w:r>
      <w:r w:rsidRPr="0080657D">
        <w:rPr>
          <w:rFonts w:ascii="Arial" w:hAnsi="Arial" w:cs="Arial"/>
          <w:sz w:val="24"/>
          <w:szCs w:val="24"/>
        </w:rPr>
        <w:t xml:space="preserve">ESCALA DE MOORSE (RISCO DE QUEDA) </w:t>
      </w: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657D">
        <w:rPr>
          <w:rFonts w:ascii="Arial" w:hAnsi="Arial" w:cs="Arial"/>
          <w:sz w:val="24"/>
          <w:szCs w:val="24"/>
        </w:rPr>
        <w:t>A Escala de Morse (MFS) para avaliar o risco de queda é um método rápido e simples de avaliar a probabilidade de um doente cair. Uma grande maioria de enfermeiros (82,9%) descreve esta escala como “rápida e fácil de usar” e 54% calculou que eram precisos menos de 3 minutos para avaliar um doente. A Escala consiste em seis variáveis, rápidas e fáceis de pontuar, tendo sido demonstradas a sua validade preditiva bem como a sua fiabilidade entre avaliadores. A MFS é vastamente usada em cuidados agudos, tanto em hospitais como em unidades de internamento e tratamento prolongado de doentes.</w:t>
      </w:r>
      <w:r w:rsidRPr="0080657D">
        <w:rPr>
          <w:rFonts w:ascii="Arial" w:hAnsi="Arial" w:cs="Arial"/>
          <w:sz w:val="24"/>
          <w:szCs w:val="24"/>
        </w:rPr>
        <w:cr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106"/>
        <w:gridCol w:w="1556"/>
        <w:gridCol w:w="2832"/>
      </w:tblGrid>
      <w:tr w:rsidR="0080657D" w:rsidRPr="0080657D" w:rsidTr="007B2CA3">
        <w:tc>
          <w:tcPr>
            <w:tcW w:w="41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55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</w:rPr>
              <w:t>ESCALA</w:t>
            </w:r>
          </w:p>
        </w:tc>
        <w:tc>
          <w:tcPr>
            <w:tcW w:w="2832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657D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80657D" w:rsidRPr="0080657D" w:rsidTr="007B2CA3">
        <w:tc>
          <w:tcPr>
            <w:tcW w:w="41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t>1.</w:t>
            </w:r>
            <w:r w:rsidRPr="0080657D">
              <w:rPr>
                <w:b/>
              </w:rPr>
              <w:t>Historial de quedas</w:t>
            </w:r>
            <w:r w:rsidRPr="0080657D">
              <w:t>; neste internamento/urgência ou nos últimos 3 meses;</w:t>
            </w:r>
          </w:p>
        </w:tc>
        <w:tc>
          <w:tcPr>
            <w:tcW w:w="155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Não - 0</w:t>
            </w: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Sim - 25</w:t>
            </w:r>
          </w:p>
        </w:tc>
        <w:tc>
          <w:tcPr>
            <w:tcW w:w="2832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0657D" w:rsidRPr="0080657D" w:rsidTr="007B2CA3">
        <w:tc>
          <w:tcPr>
            <w:tcW w:w="41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t xml:space="preserve">2. </w:t>
            </w:r>
            <w:r w:rsidRPr="0080657D">
              <w:t>Diagnóstico (s</w:t>
            </w:r>
            <w:r w:rsidRPr="0080657D">
              <w:t xml:space="preserve">) </w:t>
            </w:r>
            <w:r w:rsidRPr="0080657D">
              <w:t>secundário (s</w:t>
            </w:r>
            <w:r w:rsidRPr="0080657D">
              <w:t>);</w:t>
            </w:r>
          </w:p>
        </w:tc>
        <w:tc>
          <w:tcPr>
            <w:tcW w:w="155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Não - 0</w:t>
            </w: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Sim - 15</w:t>
            </w:r>
          </w:p>
        </w:tc>
        <w:tc>
          <w:tcPr>
            <w:tcW w:w="2832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657D" w:rsidRPr="0080657D" w:rsidTr="007B2CA3">
        <w:tc>
          <w:tcPr>
            <w:tcW w:w="41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</w:pPr>
            <w:r w:rsidRPr="0080657D">
              <w:t xml:space="preserve">3. </w:t>
            </w:r>
            <w:r w:rsidRPr="0080657D">
              <w:rPr>
                <w:b/>
              </w:rPr>
              <w:t>Ajuda para caminhar</w:t>
            </w:r>
            <w:r w:rsidRPr="0080657D">
              <w:t xml:space="preserve"> </w:t>
            </w: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</w:pPr>
            <w:r w:rsidRPr="0080657D">
              <w:t>-Nenhum; ajuda do enfermeiro; acamado; cadeira de rodas;</w:t>
            </w: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</w:pPr>
            <w:r w:rsidRPr="0080657D">
              <w:t>- Muletas/Canadianas/Bengala/Andarilho</w:t>
            </w: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</w:pPr>
            <w:r w:rsidRPr="0080657D">
              <w:t xml:space="preserve"> -Apoia-se no mobiliário para andar</w:t>
            </w:r>
          </w:p>
        </w:tc>
        <w:tc>
          <w:tcPr>
            <w:tcW w:w="155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832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657D" w:rsidRPr="0080657D" w:rsidTr="007B2CA3">
        <w:tc>
          <w:tcPr>
            <w:tcW w:w="41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t>4. Terapia intravenosa/cateter periférico com obturador/heparina;</w:t>
            </w:r>
          </w:p>
        </w:tc>
        <w:tc>
          <w:tcPr>
            <w:tcW w:w="155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Não 0</w:t>
            </w: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Sim 20</w:t>
            </w:r>
          </w:p>
        </w:tc>
        <w:tc>
          <w:tcPr>
            <w:tcW w:w="2832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657D" w:rsidRPr="0080657D" w:rsidTr="007B2CA3">
        <w:tc>
          <w:tcPr>
            <w:tcW w:w="41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</w:pPr>
            <w:r w:rsidRPr="0080657D">
              <w:t xml:space="preserve">5. </w:t>
            </w:r>
            <w:r w:rsidRPr="0080657D">
              <w:rPr>
                <w:b/>
              </w:rPr>
              <w:t>Postura no andar e na transferência</w:t>
            </w:r>
            <w:r w:rsidRPr="0080657D">
              <w:t xml:space="preserve">  </w:t>
            </w: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</w:pPr>
            <w:r w:rsidRPr="0080657D">
              <w:t xml:space="preserve">-Normal/ acamado/ imóvel </w:t>
            </w: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</w:pPr>
            <w:r w:rsidRPr="0080657D">
              <w:t>-Debilitado</w:t>
            </w: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lastRenderedPageBreak/>
              <w:t>-Dependente de ajuda</w:t>
            </w:r>
          </w:p>
        </w:tc>
        <w:tc>
          <w:tcPr>
            <w:tcW w:w="155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2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657D" w:rsidRPr="0080657D" w:rsidTr="007B2CA3">
        <w:tc>
          <w:tcPr>
            <w:tcW w:w="410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b/>
              </w:rPr>
            </w:pPr>
            <w:r w:rsidRPr="0080657D">
              <w:lastRenderedPageBreak/>
              <w:t xml:space="preserve">6. </w:t>
            </w:r>
            <w:r w:rsidRPr="0080657D">
              <w:rPr>
                <w:b/>
              </w:rPr>
              <w:t xml:space="preserve">Estado mental </w:t>
            </w: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</w:pPr>
            <w:r w:rsidRPr="0080657D">
              <w:t xml:space="preserve">-Consciente das suas capacidades </w:t>
            </w: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57D">
              <w:t>-Esquece-se das suas limitações</w:t>
            </w:r>
          </w:p>
        </w:tc>
        <w:tc>
          <w:tcPr>
            <w:tcW w:w="1556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657D" w:rsidRPr="0080657D" w:rsidRDefault="0080657D" w:rsidP="0080657D">
            <w:pPr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0657D" w:rsidRPr="0080657D" w:rsidRDefault="0080657D" w:rsidP="0080657D">
            <w:pPr>
              <w:rPr>
                <w:rFonts w:ascii="Arial" w:hAnsi="Arial" w:cs="Arial"/>
                <w:sz w:val="24"/>
                <w:szCs w:val="24"/>
              </w:rPr>
            </w:pPr>
          </w:p>
          <w:p w:rsidR="0080657D" w:rsidRPr="0080657D" w:rsidRDefault="0080657D" w:rsidP="0080657D">
            <w:pPr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2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5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657D">
        <w:rPr>
          <w:noProof/>
          <w:highlight w:val="yellow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A4FFFF" wp14:editId="38FDBB58">
                <wp:simplePos x="0" y="0"/>
                <wp:positionH relativeFrom="column">
                  <wp:posOffset>3987165</wp:posOffset>
                </wp:positionH>
                <wp:positionV relativeFrom="paragraph">
                  <wp:posOffset>142240</wp:posOffset>
                </wp:positionV>
                <wp:extent cx="790575" cy="27622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57D" w:rsidRDefault="0080657D" w:rsidP="0080657D">
                            <w:r>
                              <w:rPr>
                                <w:highlight w:val="yellow"/>
                              </w:rPr>
                              <w:t>TOTAL: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4FFFF" id="_x0000_s1027" type="#_x0000_t202" style="position:absolute;left:0;text-align:left;margin-left:313.95pt;margin-top:11.2pt;width:62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">
                <v:textbox>
                  <w:txbxContent>
                    <w:p w:rsidR="0080657D" w:rsidRDefault="0080657D" w:rsidP="0080657D">
                      <w:r>
                        <w:rPr>
                          <w:highlight w:val="yellow"/>
                        </w:rPr>
                        <w:t>TOTAL: 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</w:pPr>
      <w:r w:rsidRPr="0080657D">
        <w:t xml:space="preserve">Os itens na Escala são pontuados da seguinte maneira: </w:t>
      </w: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</w:pPr>
      <w:r w:rsidRPr="0080657D">
        <w:rPr>
          <w:b/>
        </w:rPr>
        <w:t>Historial de quedas:</w:t>
      </w:r>
      <w:r w:rsidRPr="0080657D">
        <w:t xml:space="preserve"> Este item é pontuado com 25 pontos se o doente tiver caído durante o internamento hospitalar atual, ou se, anteriormente à admissão, tiver havido um historial imediato de quedas, tais como as decorrentes de ataques ou de só andar com ajuda. Se o doente não tiver caído, o item é pontuado com 0 pontos. Nota: se um doente tiver caído pela primeira vez, a sua pontuação aumenta imediatamente para 25.</w:t>
      </w: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</w:pPr>
      <w:r w:rsidRPr="0080657D">
        <w:rPr>
          <w:b/>
        </w:rPr>
        <w:t xml:space="preserve"> </w:t>
      </w:r>
      <w:r w:rsidRPr="0080657D">
        <w:rPr>
          <w:b/>
        </w:rPr>
        <w:t>Diagnóstico (s</w:t>
      </w:r>
      <w:r w:rsidRPr="0080657D">
        <w:rPr>
          <w:b/>
        </w:rPr>
        <w:t xml:space="preserve">) </w:t>
      </w:r>
      <w:r w:rsidRPr="0080657D">
        <w:rPr>
          <w:b/>
        </w:rPr>
        <w:t>secundário (s</w:t>
      </w:r>
      <w:r w:rsidRPr="0080657D">
        <w:rPr>
          <w:b/>
        </w:rPr>
        <w:t>):</w:t>
      </w:r>
      <w:r w:rsidRPr="0080657D">
        <w:t xml:space="preserve"> Este item é pontuado com 15 pontos se houver registos de mais do que um diagnóstico médico feito ao doente; caso contrário, pontue com 0.</w:t>
      </w: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</w:pPr>
      <w:r w:rsidRPr="0080657D">
        <w:rPr>
          <w:b/>
        </w:rPr>
        <w:t xml:space="preserve"> Ajuda para caminhar</w:t>
      </w:r>
      <w:r w:rsidRPr="0080657D">
        <w:t>: Este item é pontuado com 0 se o doente andar sem qualquer ajuda (mesmo que seja assistido por um enfermeiro), andar de cadeira de rodas, ou se permanecer deitado e nunca sair da cama. Se o doente usar muletas, canadianas ou uma bengala, este item pontua com 15 pontos; se o doente se deslocar apoiando-se a uma peça de mobiliário, pontue este item com 30 pontos.</w:t>
      </w: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</w:pPr>
      <w:r w:rsidRPr="0080657D">
        <w:rPr>
          <w:b/>
        </w:rPr>
        <w:t>Terapia intravenosa:</w:t>
      </w:r>
      <w:r w:rsidRPr="0080657D">
        <w:t xml:space="preserve"> Este item é pontuado com 20 pontos, se o doente tiver um dispositivo intravenoso ou tiver inserido “</w:t>
      </w:r>
      <w:proofErr w:type="spellStart"/>
      <w:r w:rsidRPr="0080657D">
        <w:t>lock</w:t>
      </w:r>
      <w:proofErr w:type="spellEnd"/>
      <w:r w:rsidRPr="0080657D">
        <w:t>” de heparina; caso contrário; pontue com 0 pontos.</w:t>
      </w:r>
    </w:p>
    <w:p w:rsidR="0080657D" w:rsidRPr="0080657D" w:rsidRDefault="0080657D" w:rsidP="0080657D">
      <w:pPr>
        <w:tabs>
          <w:tab w:val="left" w:pos="1695"/>
        </w:tabs>
        <w:spacing w:line="360" w:lineRule="auto"/>
        <w:jc w:val="both"/>
      </w:pPr>
      <w:r w:rsidRPr="0080657D">
        <w:rPr>
          <w:b/>
        </w:rPr>
        <w:t xml:space="preserve"> Modo de andar:</w:t>
      </w:r>
      <w:r w:rsidRPr="0080657D">
        <w:t xml:space="preserve"> um andar normal caracteriza-se por o doente andar com a cabeça levantada</w:t>
      </w:r>
      <w:proofErr w:type="gramStart"/>
      <w:r w:rsidRPr="0080657D">
        <w:t>,</w:t>
      </w:r>
      <w:proofErr w:type="gramEnd"/>
      <w:r w:rsidRPr="0080657D">
        <w:t xml:space="preserve"> baloiçar os braços livremente dos lados do corpo e dar passos largos sem hesitação. Este tipo de andar é pontuado com 0 pontos. Com um andar debilitado, pontue com 10 pontos: o doente anda curvado, mas é capaz de levantar a cabeça enquanto anda, sem perder o equilíbrio. Os </w:t>
      </w:r>
      <w:r w:rsidRPr="0080657D">
        <w:lastRenderedPageBreak/>
        <w:t>passos são curtos e o doente pode arrastar os pés. Com um andar dependente de ajuda, pontue com 20 pontos: o doente tem dificuldade em se levantar da cadeira, tenta pôr-se de pé apoiando-se nos braços da cadeira ou balanceando-se (isto é, fazendo várias tentativas para se levantar). O doente põe a cabeça para baixo e olha para o chão. Como o doente não tem muito equilíbrio, agarra-se ao mobiliário, a uma pessoa, ou a ajudas técnicas para andar. Não consegue andar sem ajuda.</w:t>
      </w:r>
    </w:p>
    <w:p w:rsidR="0080657D" w:rsidRPr="0080657D" w:rsidRDefault="0080657D" w:rsidP="0080657D">
      <w:pPr>
        <w:tabs>
          <w:tab w:val="left" w:pos="1695"/>
        </w:tabs>
        <w:spacing w:line="360" w:lineRule="auto"/>
      </w:pPr>
      <w:r w:rsidRPr="0080657D">
        <w:t xml:space="preserve"> </w:t>
      </w:r>
      <w:r w:rsidRPr="0080657D">
        <w:rPr>
          <w:b/>
        </w:rPr>
        <w:t>Estado mental:</w:t>
      </w:r>
      <w:r w:rsidRPr="0080657D">
        <w:t xml:space="preserve"> Ao usar esta escala, o estado mental é avaliado com base na </w:t>
      </w:r>
      <w:r w:rsidRPr="0080657D">
        <w:t>autoavaliação</w:t>
      </w:r>
      <w:r w:rsidRPr="0080657D">
        <w:t xml:space="preserve"> que o próprio doente faz da sua capacidade de se deslocar. Pergunte ao doente: “Consegue ir à casa de banho sozinho ou precisa de ajuda?” Se a resposta do doente, em relação ao juízo que faz da sua capacidade, for consistente, considera-se o doente “normal” e pontua-se com 0 pontos. Se a resposta do doente não for consistente com as instruções dadas pelos enfermeiros ou se a resposta do doente não for realista, então considera-se que o doente sobrevaloriza as suas capacidades e se esquece das suas limitações. Neste caso, é pontuado com 15 pontos. </w:t>
      </w:r>
      <w:r w:rsidRPr="0080657D">
        <w:rPr>
          <w:b/>
        </w:rPr>
        <w:t>Pontuação e Nível de Risco</w:t>
      </w:r>
      <w:r w:rsidRPr="0080657D">
        <w:t>: A pontuação é então somada e registada na ficha do doente. Em seguida, é identificado o nível de risco e as respetivas ações recomendadas (por exemplo, não são necessárias quaisquer intervenções, recomendam-se intervenções padrão de prevenção de quedas ou intervenções de prevenção de alto risco).</w:t>
      </w:r>
    </w:p>
    <w:p w:rsidR="0080657D" w:rsidRPr="0080657D" w:rsidRDefault="0080657D" w:rsidP="0080657D">
      <w:pPr>
        <w:tabs>
          <w:tab w:val="left" w:pos="1695"/>
        </w:tabs>
        <w:spacing w:line="36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0657D" w:rsidRPr="0080657D" w:rsidTr="007B2CA3"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rPr>
                <w:b/>
              </w:rPr>
            </w:pPr>
            <w:r w:rsidRPr="0080657D">
              <w:rPr>
                <w:b/>
              </w:rPr>
              <w:t>Nível de Risco</w:t>
            </w:r>
          </w:p>
        </w:tc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rPr>
                <w:b/>
              </w:rPr>
            </w:pPr>
            <w:r w:rsidRPr="0080657D">
              <w:rPr>
                <w:b/>
              </w:rPr>
              <w:t>Pontuação da Escala de Morse</w:t>
            </w:r>
          </w:p>
        </w:tc>
        <w:tc>
          <w:tcPr>
            <w:tcW w:w="2832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rPr>
                <w:b/>
              </w:rPr>
            </w:pPr>
            <w:r w:rsidRPr="0080657D">
              <w:rPr>
                <w:b/>
              </w:rPr>
              <w:t>Acão</w:t>
            </w:r>
          </w:p>
        </w:tc>
      </w:tr>
      <w:tr w:rsidR="0080657D" w:rsidRPr="0080657D" w:rsidTr="007B2CA3"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</w:pPr>
            <w:r w:rsidRPr="0080657D">
              <w:t>Sem risco</w:t>
            </w:r>
          </w:p>
        </w:tc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</w:pPr>
            <w:r w:rsidRPr="0080657D">
              <w:t>0 - 24</w:t>
            </w:r>
          </w:p>
        </w:tc>
        <w:tc>
          <w:tcPr>
            <w:tcW w:w="2832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</w:pPr>
            <w:r w:rsidRPr="0080657D">
              <w:t>Bons cuidados de enfermagem básicos</w:t>
            </w:r>
          </w:p>
        </w:tc>
      </w:tr>
      <w:tr w:rsidR="0080657D" w:rsidRPr="0080657D" w:rsidTr="007B2CA3"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rPr>
                <w:highlight w:val="yellow"/>
              </w:rPr>
            </w:pPr>
            <w:r w:rsidRPr="0080657D">
              <w:rPr>
                <w:highlight w:val="yellow"/>
              </w:rPr>
              <w:t>Baixo risco</w:t>
            </w:r>
          </w:p>
        </w:tc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rPr>
                <w:highlight w:val="yellow"/>
              </w:rPr>
            </w:pPr>
            <w:r w:rsidRPr="0080657D">
              <w:rPr>
                <w:highlight w:val="yellow"/>
              </w:rPr>
              <w:t>25 - 50</w:t>
            </w:r>
          </w:p>
        </w:tc>
        <w:tc>
          <w:tcPr>
            <w:tcW w:w="2832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  <w:rPr>
                <w:highlight w:val="yellow"/>
              </w:rPr>
            </w:pPr>
            <w:r w:rsidRPr="0080657D">
              <w:rPr>
                <w:highlight w:val="yellow"/>
              </w:rPr>
              <w:t>Intervenções padrão de prevenção de quedas</w:t>
            </w:r>
          </w:p>
        </w:tc>
      </w:tr>
      <w:tr w:rsidR="0080657D" w:rsidRPr="0080657D" w:rsidTr="007B2CA3"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</w:pPr>
            <w:r w:rsidRPr="0080657D">
              <w:t>Alto risco</w:t>
            </w:r>
          </w:p>
        </w:tc>
        <w:tc>
          <w:tcPr>
            <w:tcW w:w="2831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</w:pPr>
            <w:r w:rsidRPr="0080657D">
              <w:t>&gt;</w:t>
            </w:r>
            <w:proofErr w:type="gramStart"/>
            <w:r w:rsidRPr="0080657D">
              <w:t>ou</w:t>
            </w:r>
            <w:proofErr w:type="gramEnd"/>
            <w:r w:rsidRPr="0080657D">
              <w:t xml:space="preserve"> = 51</w:t>
            </w:r>
          </w:p>
        </w:tc>
        <w:tc>
          <w:tcPr>
            <w:tcW w:w="2832" w:type="dxa"/>
          </w:tcPr>
          <w:p w:rsidR="0080657D" w:rsidRPr="0080657D" w:rsidRDefault="0080657D" w:rsidP="0080657D">
            <w:pPr>
              <w:tabs>
                <w:tab w:val="left" w:pos="1695"/>
              </w:tabs>
              <w:spacing w:line="360" w:lineRule="auto"/>
            </w:pPr>
            <w:r w:rsidRPr="0080657D">
              <w:t>Intervenções de prevenção de quedas de alto risco</w:t>
            </w:r>
          </w:p>
        </w:tc>
      </w:tr>
    </w:tbl>
    <w:p w:rsidR="0080657D" w:rsidRPr="0080657D" w:rsidRDefault="0080657D" w:rsidP="0080657D">
      <w:pPr>
        <w:tabs>
          <w:tab w:val="left" w:pos="900"/>
        </w:tabs>
      </w:pPr>
      <w:r w:rsidRPr="0080657D">
        <w:rPr>
          <w:lang w:val="en-US"/>
        </w:rPr>
        <w:lastRenderedPageBreak/>
        <w:t xml:space="preserve">Morse JM, Morse RM, </w:t>
      </w:r>
      <w:proofErr w:type="spellStart"/>
      <w:r w:rsidRPr="0080657D">
        <w:rPr>
          <w:lang w:val="en-US"/>
        </w:rPr>
        <w:t>Tylko</w:t>
      </w:r>
      <w:proofErr w:type="spellEnd"/>
      <w:r w:rsidRPr="0080657D">
        <w:rPr>
          <w:lang w:val="en-US"/>
        </w:rPr>
        <w:t xml:space="preserve"> SJ. Development of a scale to identify the fall-prone patient. </w:t>
      </w:r>
      <w:proofErr w:type="spellStart"/>
      <w:r w:rsidRPr="0080657D">
        <w:t>Canadian</w:t>
      </w:r>
      <w:proofErr w:type="spellEnd"/>
      <w:r w:rsidRPr="0080657D">
        <w:t xml:space="preserve"> </w:t>
      </w:r>
      <w:proofErr w:type="spellStart"/>
      <w:r w:rsidRPr="0080657D">
        <w:t>Journal</w:t>
      </w:r>
      <w:proofErr w:type="spellEnd"/>
      <w:r w:rsidRPr="0080657D">
        <w:t xml:space="preserve"> </w:t>
      </w:r>
      <w:proofErr w:type="spellStart"/>
      <w:r w:rsidRPr="0080657D">
        <w:t>on</w:t>
      </w:r>
      <w:proofErr w:type="spellEnd"/>
      <w:r w:rsidRPr="0080657D">
        <w:t xml:space="preserve"> </w:t>
      </w:r>
      <w:proofErr w:type="spellStart"/>
      <w:r w:rsidRPr="0080657D">
        <w:t>Aging</w:t>
      </w:r>
      <w:proofErr w:type="spellEnd"/>
      <w:r w:rsidRPr="0080657D">
        <w:t xml:space="preserve"> 1989; 8: 366-77. V2 - Adaptação cultural e linguística, 2010 Centro de Estudos e Investigação em Saúde da Universidade de Coimbra (CEISUC)</w:t>
      </w:r>
    </w:p>
    <w:p w:rsidR="0080657D" w:rsidRPr="0080657D" w:rsidRDefault="0080657D" w:rsidP="0080657D">
      <w:pPr>
        <w:tabs>
          <w:tab w:val="left" w:pos="900"/>
        </w:tabs>
        <w:rPr>
          <w:b/>
        </w:rPr>
      </w:pPr>
      <w:hyperlink r:id="rId8" w:history="1">
        <w:r w:rsidRPr="0080657D">
          <w:rPr>
            <w:b/>
            <w:color w:val="0563C1" w:themeColor="hyperlink"/>
            <w:u w:val="single"/>
          </w:rPr>
          <w:t>www.uc.pt/org/ceisuc/RIMAS/Lista/Instrumentos/MFS_PT_c.pdf</w:t>
        </w:r>
      </w:hyperlink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Pr="0080657D" w:rsidRDefault="0080657D" w:rsidP="0080657D">
      <w:pPr>
        <w:tabs>
          <w:tab w:val="left" w:pos="900"/>
        </w:tabs>
        <w:rPr>
          <w:rFonts w:ascii="Arial" w:hAnsi="Arial" w:cs="Arial"/>
          <w:b/>
          <w:sz w:val="24"/>
          <w:szCs w:val="24"/>
        </w:rPr>
      </w:pPr>
      <w:r w:rsidRPr="0080657D">
        <w:rPr>
          <w:rFonts w:ascii="Arial" w:hAnsi="Arial" w:cs="Arial"/>
          <w:b/>
          <w:sz w:val="24"/>
          <w:szCs w:val="24"/>
        </w:rPr>
        <w:lastRenderedPageBreak/>
        <w:t>ANEXO VII – ESCALA DE AVALIAÇÃO DE ANSIEDADE DE HAMILTON</w:t>
      </w:r>
    </w:p>
    <w:p w:rsidR="0080657D" w:rsidRPr="0080657D" w:rsidRDefault="0080657D" w:rsidP="0080657D">
      <w:pPr>
        <w:jc w:val="both"/>
        <w:rPr>
          <w:sz w:val="24"/>
          <w:szCs w:val="24"/>
        </w:rPr>
      </w:pPr>
      <w:r w:rsidRPr="0080657D">
        <w:rPr>
          <w:b/>
          <w:sz w:val="24"/>
          <w:szCs w:val="24"/>
        </w:rPr>
        <w:t>Instruções:</w:t>
      </w:r>
      <w:r w:rsidRPr="0080657D">
        <w:rPr>
          <w:sz w:val="24"/>
          <w:szCs w:val="24"/>
        </w:rPr>
        <w:t xml:space="preserve"> Esta lista de verificação é para auxiliar o clínico ou psiquiatra na avaliação de cada paciente de acordo com o seu grau de ansiedade e condição patológica. Preencha </w:t>
      </w:r>
      <w:r w:rsidR="006A5389">
        <w:rPr>
          <w:sz w:val="24"/>
          <w:szCs w:val="24"/>
        </w:rPr>
        <w:t>com o grau apropriado, no quadrado</w:t>
      </w:r>
      <w:r w:rsidRPr="0080657D">
        <w:rPr>
          <w:sz w:val="24"/>
          <w:szCs w:val="24"/>
        </w:rPr>
        <w:t xml:space="preserve"> correspondente ao lado de cada item, na coluna à direita.</w:t>
      </w:r>
    </w:p>
    <w:p w:rsidR="0080657D" w:rsidRPr="0080657D" w:rsidRDefault="0080657D" w:rsidP="0080657D">
      <w:pPr>
        <w:spacing w:before="100" w:beforeAutospacing="1" w:after="100" w:afterAutospacing="1"/>
        <w:jc w:val="center"/>
        <w:rPr>
          <w:b/>
          <w:i/>
          <w:color w:val="C00000"/>
          <w:sz w:val="24"/>
          <w:szCs w:val="24"/>
        </w:rPr>
      </w:pPr>
      <w:r w:rsidRPr="0080657D">
        <w:rPr>
          <w:color w:val="C00000"/>
          <w:sz w:val="24"/>
          <w:szCs w:val="24"/>
        </w:rPr>
        <w:t>GRAUS</w:t>
      </w:r>
      <w:proofErr w:type="gramStart"/>
      <w:r w:rsidRPr="0080657D">
        <w:rPr>
          <w:color w:val="C00000"/>
          <w:sz w:val="24"/>
          <w:szCs w:val="24"/>
        </w:rPr>
        <w:t xml:space="preserve">:  </w:t>
      </w:r>
      <w:r w:rsidRPr="0080657D">
        <w:rPr>
          <w:b/>
          <w:i/>
          <w:color w:val="C00000"/>
          <w:sz w:val="24"/>
          <w:szCs w:val="24"/>
        </w:rPr>
        <w:t>Nenhum</w:t>
      </w:r>
      <w:proofErr w:type="gramEnd"/>
      <w:r w:rsidRPr="0080657D">
        <w:rPr>
          <w:b/>
          <w:i/>
          <w:color w:val="C00000"/>
          <w:sz w:val="24"/>
          <w:szCs w:val="24"/>
        </w:rPr>
        <w:t xml:space="preserve"> = 0</w:t>
      </w:r>
      <w:proofErr w:type="gramStart"/>
      <w:r w:rsidRPr="0080657D">
        <w:rPr>
          <w:b/>
          <w:i/>
          <w:color w:val="C00000"/>
          <w:sz w:val="24"/>
          <w:szCs w:val="24"/>
        </w:rPr>
        <w:t>;   Leve</w:t>
      </w:r>
      <w:proofErr w:type="gramEnd"/>
      <w:r w:rsidRPr="0080657D">
        <w:rPr>
          <w:b/>
          <w:i/>
          <w:color w:val="C00000"/>
          <w:sz w:val="24"/>
          <w:szCs w:val="24"/>
        </w:rPr>
        <w:t xml:space="preserve"> = 1</w:t>
      </w:r>
      <w:proofErr w:type="gramStart"/>
      <w:r w:rsidRPr="0080657D">
        <w:rPr>
          <w:b/>
          <w:i/>
          <w:color w:val="C00000"/>
          <w:sz w:val="24"/>
          <w:szCs w:val="24"/>
        </w:rPr>
        <w:t>;   Médio</w:t>
      </w:r>
      <w:proofErr w:type="gramEnd"/>
      <w:r w:rsidRPr="0080657D">
        <w:rPr>
          <w:b/>
          <w:i/>
          <w:color w:val="C00000"/>
          <w:sz w:val="24"/>
          <w:szCs w:val="24"/>
        </w:rPr>
        <w:t xml:space="preserve"> = 2</w:t>
      </w:r>
      <w:proofErr w:type="gramStart"/>
      <w:r w:rsidRPr="0080657D">
        <w:rPr>
          <w:b/>
          <w:i/>
          <w:color w:val="C00000"/>
          <w:sz w:val="24"/>
          <w:szCs w:val="24"/>
        </w:rPr>
        <w:t>;   Forte</w:t>
      </w:r>
      <w:proofErr w:type="gramEnd"/>
      <w:r w:rsidRPr="0080657D">
        <w:rPr>
          <w:b/>
          <w:i/>
          <w:color w:val="C00000"/>
          <w:sz w:val="24"/>
          <w:szCs w:val="24"/>
        </w:rPr>
        <w:t xml:space="preserve"> = 3</w:t>
      </w:r>
      <w:proofErr w:type="gramStart"/>
      <w:r w:rsidRPr="0080657D">
        <w:rPr>
          <w:b/>
          <w:i/>
          <w:color w:val="C00000"/>
          <w:sz w:val="24"/>
          <w:szCs w:val="24"/>
        </w:rPr>
        <w:t>;   Máximo</w:t>
      </w:r>
      <w:proofErr w:type="gramEnd"/>
      <w:r w:rsidRPr="0080657D">
        <w:rPr>
          <w:b/>
          <w:i/>
          <w:color w:val="C00000"/>
          <w:sz w:val="24"/>
          <w:szCs w:val="24"/>
        </w:rPr>
        <w:t xml:space="preserve"> = 4</w:t>
      </w:r>
    </w:p>
    <w:tbl>
      <w:tblPr>
        <w:tblW w:w="11016" w:type="dxa"/>
        <w:tblInd w:w="-1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7797"/>
        <w:gridCol w:w="843"/>
      </w:tblGrid>
      <w:tr w:rsidR="0080657D" w:rsidRPr="0080657D" w:rsidTr="007B2CA3">
        <w:trPr>
          <w:trHeight w:val="255"/>
        </w:trPr>
        <w:tc>
          <w:tcPr>
            <w:tcW w:w="534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pt-BR" w:eastAsia="pt-BR"/>
              </w:rPr>
              <w:t>Nº</w:t>
            </w:r>
          </w:p>
        </w:tc>
        <w:tc>
          <w:tcPr>
            <w:tcW w:w="1842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pt-BR" w:eastAsia="pt-BR"/>
              </w:rPr>
              <w:t>ITEM</w:t>
            </w:r>
          </w:p>
        </w:tc>
        <w:tc>
          <w:tcPr>
            <w:tcW w:w="7797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pt-BR" w:eastAsia="pt-BR"/>
              </w:rPr>
              <w:t>COMPORTAMENTO</w:t>
            </w:r>
          </w:p>
        </w:tc>
        <w:tc>
          <w:tcPr>
            <w:tcW w:w="843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pt-BR" w:eastAsia="pt-BR"/>
              </w:rPr>
              <w:t>GRAU</w:t>
            </w:r>
          </w:p>
        </w:tc>
      </w:tr>
      <w:tr w:rsidR="0080657D" w:rsidRPr="0080657D" w:rsidTr="007B2CA3">
        <w:trPr>
          <w:trHeight w:val="255"/>
        </w:trPr>
        <w:tc>
          <w:tcPr>
            <w:tcW w:w="534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1842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Humor</w:t>
            </w: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Ansioso</w:t>
            </w:r>
          </w:p>
        </w:tc>
        <w:tc>
          <w:tcPr>
            <w:tcW w:w="7797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Preocupações, previsão do pior, antecipação temerosa, irritabilidade, etc.</w:t>
            </w:r>
          </w:p>
        </w:tc>
        <w:tc>
          <w:tcPr>
            <w:tcW w:w="843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</w:p>
        </w:tc>
      </w:tr>
      <w:tr w:rsidR="0080657D" w:rsidRPr="0080657D" w:rsidTr="007B2CA3">
        <w:trPr>
          <w:trHeight w:val="255"/>
        </w:trPr>
        <w:tc>
          <w:tcPr>
            <w:tcW w:w="534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1842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Tensão</w:t>
            </w:r>
          </w:p>
        </w:tc>
        <w:tc>
          <w:tcPr>
            <w:tcW w:w="7797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Sensações de tensão, fadiga, reação de sobressalto, comove-se facilmente, tremores, incapacidade para relaxar e agitação.</w:t>
            </w:r>
          </w:p>
        </w:tc>
        <w:tc>
          <w:tcPr>
            <w:tcW w:w="843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</w:p>
        </w:tc>
      </w:tr>
      <w:tr w:rsidR="0080657D" w:rsidRPr="0080657D" w:rsidTr="007B2CA3">
        <w:trPr>
          <w:trHeight w:val="255"/>
        </w:trPr>
        <w:tc>
          <w:tcPr>
            <w:tcW w:w="534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1842" w:type="dxa"/>
          </w:tcPr>
          <w:p w:rsidR="0080657D" w:rsidRPr="0080657D" w:rsidRDefault="0080657D" w:rsidP="0080657D">
            <w:pPr>
              <w:tabs>
                <w:tab w:val="left" w:pos="285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  <w:tab/>
            </w: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Medos</w:t>
            </w:r>
          </w:p>
        </w:tc>
        <w:tc>
          <w:tcPr>
            <w:tcW w:w="7797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De escuro, de estranhos, de ficar sozinho, de animais, de trânsito, de multidões, etc. (avaliar qualquer um por intensidade e freqüência de exposição).</w:t>
            </w:r>
          </w:p>
        </w:tc>
        <w:tc>
          <w:tcPr>
            <w:tcW w:w="843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80657D" w:rsidRPr="0080657D" w:rsidTr="007B2CA3">
        <w:trPr>
          <w:trHeight w:val="255"/>
        </w:trPr>
        <w:tc>
          <w:tcPr>
            <w:tcW w:w="534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1842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Insônia</w:t>
            </w:r>
          </w:p>
        </w:tc>
        <w:tc>
          <w:tcPr>
            <w:tcW w:w="7797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Dificuldade em adormecer, sono interrompido, insatisfeito e fadiga ao despertar, sonhos penosos, pesadelos, terrores noturnos, etc.</w:t>
            </w:r>
          </w:p>
        </w:tc>
        <w:tc>
          <w:tcPr>
            <w:tcW w:w="843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</w:p>
        </w:tc>
      </w:tr>
      <w:tr w:rsidR="0080657D" w:rsidRPr="0080657D" w:rsidTr="007B2CA3">
        <w:trPr>
          <w:trHeight w:val="255"/>
        </w:trPr>
        <w:tc>
          <w:tcPr>
            <w:tcW w:w="534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1842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Intelectual</w:t>
            </w: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(cognitivo)</w:t>
            </w:r>
          </w:p>
        </w:tc>
        <w:tc>
          <w:tcPr>
            <w:tcW w:w="7797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Dificuldade de concentração, falhas de memória, etc.</w:t>
            </w:r>
          </w:p>
        </w:tc>
        <w:tc>
          <w:tcPr>
            <w:tcW w:w="843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80657D" w:rsidRPr="0080657D" w:rsidTr="007B2CA3">
        <w:trPr>
          <w:trHeight w:val="255"/>
        </w:trPr>
        <w:tc>
          <w:tcPr>
            <w:tcW w:w="534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1842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Humor   Deprimido</w:t>
            </w:r>
          </w:p>
        </w:tc>
        <w:tc>
          <w:tcPr>
            <w:tcW w:w="7797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Perda de interesse, falta de prazer nos passatempos, depressão, despertar precoce, oscilação do humor, etc.</w:t>
            </w:r>
          </w:p>
        </w:tc>
        <w:tc>
          <w:tcPr>
            <w:tcW w:w="843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4</w:t>
            </w:r>
          </w:p>
        </w:tc>
      </w:tr>
      <w:tr w:rsidR="0080657D" w:rsidRPr="0080657D" w:rsidTr="007B2CA3">
        <w:trPr>
          <w:trHeight w:val="255"/>
        </w:trPr>
        <w:tc>
          <w:tcPr>
            <w:tcW w:w="534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1842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Somatizações Motoras</w:t>
            </w:r>
          </w:p>
        </w:tc>
        <w:tc>
          <w:tcPr>
            <w:tcW w:w="7797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Dores musculares, rigidez muscular, contrações espásticas, contrações involuntá- rias, ranger de dentes, voz insegura, etc.</w:t>
            </w:r>
          </w:p>
        </w:tc>
        <w:tc>
          <w:tcPr>
            <w:tcW w:w="843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80657D" w:rsidRPr="0080657D" w:rsidTr="007B2CA3">
        <w:trPr>
          <w:trHeight w:val="255"/>
        </w:trPr>
        <w:tc>
          <w:tcPr>
            <w:tcW w:w="534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842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Somatizações Sensoriais</w:t>
            </w:r>
          </w:p>
        </w:tc>
        <w:tc>
          <w:tcPr>
            <w:tcW w:w="7797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Ondas de frio ou calor, sensações de fraqueza, visão turva, sensação de picadas, formigamento, câimbras, dormências, sensações auditivas de tinidos, zumbidos, etc.</w:t>
            </w:r>
          </w:p>
        </w:tc>
        <w:tc>
          <w:tcPr>
            <w:tcW w:w="843" w:type="dxa"/>
          </w:tcPr>
          <w:p w:rsidR="0080657D" w:rsidRPr="0080657D" w:rsidRDefault="006A5389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80657D" w:rsidRPr="0080657D" w:rsidTr="007B2CA3">
        <w:trPr>
          <w:trHeight w:val="255"/>
        </w:trPr>
        <w:tc>
          <w:tcPr>
            <w:tcW w:w="534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1842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Sintomas Cardiovasculares</w:t>
            </w:r>
          </w:p>
        </w:tc>
        <w:tc>
          <w:tcPr>
            <w:tcW w:w="7797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Taquicardia, palpitações, dores torácicas, sensação de desmaio, sensação de extra-sístoles, latejamento dos vasos sanguíneos, vertigens, batimentos irregulares, etc.</w:t>
            </w:r>
          </w:p>
        </w:tc>
        <w:tc>
          <w:tcPr>
            <w:tcW w:w="843" w:type="dxa"/>
          </w:tcPr>
          <w:p w:rsidR="0080657D" w:rsidRPr="0080657D" w:rsidRDefault="006A5389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</w:p>
        </w:tc>
      </w:tr>
      <w:tr w:rsidR="0080657D" w:rsidRPr="0080657D" w:rsidTr="007B2CA3">
        <w:trPr>
          <w:trHeight w:val="255"/>
        </w:trPr>
        <w:tc>
          <w:tcPr>
            <w:tcW w:w="534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1842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Sintomas Respiratórios</w:t>
            </w:r>
          </w:p>
        </w:tc>
        <w:tc>
          <w:tcPr>
            <w:tcW w:w="7797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Sensações de opressão ou constricção no tórax, sensações de sufocamento ou asfixia, suspiros, dispnéia, etc.</w:t>
            </w:r>
          </w:p>
        </w:tc>
        <w:tc>
          <w:tcPr>
            <w:tcW w:w="843" w:type="dxa"/>
          </w:tcPr>
          <w:p w:rsidR="0080657D" w:rsidRPr="0080657D" w:rsidRDefault="006A5389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80657D" w:rsidRPr="0080657D" w:rsidTr="007B2CA3">
        <w:trPr>
          <w:trHeight w:val="255"/>
        </w:trPr>
        <w:tc>
          <w:tcPr>
            <w:tcW w:w="534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1842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Sintomas Gastrointestinais</w:t>
            </w:r>
          </w:p>
        </w:tc>
        <w:tc>
          <w:tcPr>
            <w:tcW w:w="7797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Deglutição difícil, aerofagia, dispepsia, dores abdominais, ardência ou azia, dor pré ou pós-prandial, sensações de plenitude ou de vazio gástrico, náuseas, vômitos, diarréia ou constipação, pirose, meteorismo, náusea, vômitos, etc.</w:t>
            </w:r>
          </w:p>
        </w:tc>
        <w:tc>
          <w:tcPr>
            <w:tcW w:w="843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 </w:t>
            </w:r>
            <w:r w:rsidR="006A5389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</w:p>
        </w:tc>
      </w:tr>
      <w:tr w:rsidR="0080657D" w:rsidRPr="0080657D" w:rsidTr="007B2CA3">
        <w:trPr>
          <w:trHeight w:val="255"/>
        </w:trPr>
        <w:tc>
          <w:tcPr>
            <w:tcW w:w="534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1842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Sintomas Geniturinários</w:t>
            </w:r>
          </w:p>
        </w:tc>
        <w:tc>
          <w:tcPr>
            <w:tcW w:w="7797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Polaciúria, urgência da micção, amenorréia, menorragia, frigidez, ereção incompleta, ejaculação precoce, impotência, diminuição da libido, etc.</w:t>
            </w:r>
          </w:p>
        </w:tc>
        <w:tc>
          <w:tcPr>
            <w:tcW w:w="843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 </w:t>
            </w:r>
            <w:r w:rsidRPr="0080657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0</w:t>
            </w:r>
          </w:p>
        </w:tc>
      </w:tr>
      <w:tr w:rsidR="0080657D" w:rsidRPr="0080657D" w:rsidTr="007B2CA3">
        <w:trPr>
          <w:trHeight w:val="255"/>
        </w:trPr>
        <w:tc>
          <w:tcPr>
            <w:tcW w:w="534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1842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Sintomas Autonômicos</w:t>
            </w:r>
          </w:p>
        </w:tc>
        <w:tc>
          <w:tcPr>
            <w:tcW w:w="7797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Boca seca, rubor, palidez, tendência a sudorese, mãos molhadas, inquietação, tensão, dor de cabeça, pêlos eriçados, tonteiras, etc.</w:t>
            </w:r>
          </w:p>
        </w:tc>
        <w:tc>
          <w:tcPr>
            <w:tcW w:w="843" w:type="dxa"/>
          </w:tcPr>
          <w:p w:rsidR="0080657D" w:rsidRPr="0080657D" w:rsidRDefault="006A5389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</w:p>
        </w:tc>
      </w:tr>
      <w:tr w:rsidR="0080657D" w:rsidRPr="0080657D" w:rsidTr="007B2CA3">
        <w:trPr>
          <w:trHeight w:val="255"/>
        </w:trPr>
        <w:tc>
          <w:tcPr>
            <w:tcW w:w="534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1842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Comportamento na  Entrevista</w:t>
            </w:r>
          </w:p>
        </w:tc>
        <w:tc>
          <w:tcPr>
            <w:tcW w:w="7797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Tenso, pouco à vontade, inquieto, a andar a esmo, agitação das mãos (tremores, remexer, cacoetes) franzir a testa e face tensa, engolir seco, arrotos, dilatação pupilar, sudação, respiração suspirosa, palidez facial, pupilas dilatadas, etc.</w:t>
            </w:r>
          </w:p>
        </w:tc>
        <w:tc>
          <w:tcPr>
            <w:tcW w:w="843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 </w:t>
            </w:r>
            <w:r w:rsidR="006A5389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</w:p>
        </w:tc>
      </w:tr>
      <w:tr w:rsidR="0080657D" w:rsidRPr="0080657D" w:rsidTr="007B2CA3">
        <w:trPr>
          <w:trHeight w:val="255"/>
        </w:trPr>
        <w:tc>
          <w:tcPr>
            <w:tcW w:w="534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</w:p>
        </w:tc>
        <w:tc>
          <w:tcPr>
            <w:tcW w:w="1842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</w:p>
        </w:tc>
        <w:tc>
          <w:tcPr>
            <w:tcW w:w="7797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pt-BR" w:eastAsia="pt-BR"/>
              </w:rPr>
            </w:pPr>
          </w:p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color w:val="C00000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b/>
                <w:i/>
                <w:color w:val="C00000"/>
                <w:sz w:val="20"/>
                <w:szCs w:val="24"/>
                <w:lang w:val="pt-BR" w:eastAsia="pt-BR"/>
              </w:rPr>
              <w:t>SCORE TOTAL:</w:t>
            </w:r>
          </w:p>
        </w:tc>
        <w:tc>
          <w:tcPr>
            <w:tcW w:w="843" w:type="dxa"/>
          </w:tcPr>
          <w:p w:rsidR="0080657D" w:rsidRPr="0080657D" w:rsidRDefault="0080657D" w:rsidP="0080657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</w:pPr>
            <w:r w:rsidRPr="0080657D">
              <w:rPr>
                <w:rFonts w:ascii="Arial" w:eastAsia="Times New Roman" w:hAnsi="Arial" w:cs="Times New Roman"/>
                <w:sz w:val="20"/>
                <w:szCs w:val="24"/>
                <w:lang w:val="pt-BR" w:eastAsia="pt-BR"/>
              </w:rPr>
              <w:t> </w:t>
            </w:r>
            <w:r w:rsidR="006A5389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30</w:t>
            </w:r>
          </w:p>
        </w:tc>
      </w:tr>
    </w:tbl>
    <w:p w:rsidR="0080657D" w:rsidRPr="0080657D" w:rsidRDefault="0080657D" w:rsidP="00806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pt-BR" w:eastAsia="pt-BR"/>
        </w:rPr>
      </w:pPr>
    </w:p>
    <w:p w:rsidR="0080657D" w:rsidRPr="0080657D" w:rsidRDefault="0080657D" w:rsidP="0080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16"/>
          <w:szCs w:val="16"/>
          <w:u w:val="single"/>
          <w:lang w:val="pt-BR" w:eastAsia="pt-BR"/>
        </w:rPr>
      </w:pPr>
    </w:p>
    <w:p w:rsidR="0080657D" w:rsidRPr="0080657D" w:rsidRDefault="0080657D" w:rsidP="00806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u w:val="single"/>
          <w:lang w:val="pt-BR" w:eastAsia="pt-BR"/>
        </w:rPr>
      </w:pPr>
    </w:p>
    <w:p w:rsidR="0080657D" w:rsidRPr="0080657D" w:rsidRDefault="0080657D" w:rsidP="0080657D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i/>
          <w:color w:val="C00000"/>
          <w:lang w:val="pt-BR" w:eastAsia="pt-BR"/>
        </w:rPr>
      </w:pPr>
      <w:r w:rsidRPr="0080657D">
        <w:rPr>
          <w:rFonts w:ascii="Times New Roman" w:eastAsia="Times New Roman" w:hAnsi="Times New Roman" w:cs="Times New Roman"/>
          <w:b/>
          <w:bCs/>
          <w:i/>
          <w:color w:val="C00000"/>
          <w:lang w:val="pt-BR" w:eastAsia="pt-BR"/>
        </w:rPr>
        <w:t>ESCALA DE AVALIAÇÃO DE ANSIEDADE DE HAMILTON</w:t>
      </w:r>
    </w:p>
    <w:p w:rsidR="0080657D" w:rsidRPr="0080657D" w:rsidRDefault="0080657D" w:rsidP="0080657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lang w:val="pt-BR" w:eastAsia="pt-BR"/>
        </w:rPr>
      </w:pPr>
    </w:p>
    <w:p w:rsidR="0080657D" w:rsidRPr="0080657D" w:rsidRDefault="0080657D" w:rsidP="0080657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lang w:val="pt-BR" w:eastAsia="pt-BR"/>
        </w:rPr>
      </w:pPr>
    </w:p>
    <w:p w:rsidR="0080657D" w:rsidRPr="0080657D" w:rsidRDefault="0080657D" w:rsidP="0080657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lang w:val="pt-BR" w:eastAsia="pt-BR"/>
        </w:rPr>
      </w:pPr>
      <w:r w:rsidRPr="0080657D">
        <w:rPr>
          <w:rFonts w:ascii="Times New Roman" w:eastAsia="Times New Roman" w:hAnsi="Times New Roman" w:cs="Times New Roman"/>
          <w:b/>
          <w:lang w:val="pt-BR" w:eastAsia="pt-BR"/>
        </w:rPr>
        <w:t>Observação:</w:t>
      </w:r>
      <w:r w:rsidRPr="0080657D">
        <w:rPr>
          <w:rFonts w:ascii="Times New Roman" w:eastAsia="Times New Roman" w:hAnsi="Times New Roman" w:cs="Times New Roman"/>
          <w:lang w:val="pt-BR" w:eastAsia="pt-BR"/>
        </w:rPr>
        <w:t xml:space="preserve"> Conforme se pode constatar, esta </w:t>
      </w:r>
      <w:r w:rsidRPr="0080657D">
        <w:rPr>
          <w:rFonts w:ascii="Times New Roman" w:eastAsia="Times New Roman" w:hAnsi="Times New Roman" w:cs="Times New Roman"/>
          <w:i/>
          <w:lang w:val="pt-BR" w:eastAsia="pt-BR"/>
        </w:rPr>
        <w:t>Escala de Ansiedade de Hamilton</w:t>
      </w:r>
      <w:r w:rsidRPr="0080657D">
        <w:rPr>
          <w:rFonts w:ascii="Times New Roman" w:eastAsia="Times New Roman" w:hAnsi="Times New Roman" w:cs="Times New Roman"/>
          <w:lang w:val="pt-BR" w:eastAsia="pt-BR"/>
        </w:rPr>
        <w:t xml:space="preserve"> (1959) compreende 14 itens distribuídos em dois grupos, sendo o primeiro grupo, com 7 itens,  relacionado a sintomas de humor ansioso e o segundo grupo, também com 7 itens, relacionado a sintomas físicos de ansiedade –</w:t>
      </w:r>
      <w:r w:rsidR="006A5389">
        <w:rPr>
          <w:rFonts w:ascii="Times New Roman" w:eastAsia="Times New Roman" w:hAnsi="Times New Roman" w:cs="Times New Roman"/>
          <w:lang w:val="pt-BR" w:eastAsia="pt-BR"/>
        </w:rPr>
        <w:t xml:space="preserve"> o que possibilita obter scores</w:t>
      </w:r>
      <w:r w:rsidRPr="0080657D">
        <w:rPr>
          <w:rFonts w:ascii="Times New Roman" w:eastAsia="Times New Roman" w:hAnsi="Times New Roman" w:cs="Times New Roman"/>
          <w:lang w:val="pt-BR" w:eastAsia="pt-BR"/>
        </w:rPr>
        <w:t xml:space="preserve"> parciais, ou seja, separadamente p</w:t>
      </w:r>
      <w:r w:rsidR="006A5389">
        <w:rPr>
          <w:rFonts w:ascii="Times New Roman" w:eastAsia="Times New Roman" w:hAnsi="Times New Roman" w:cs="Times New Roman"/>
          <w:lang w:val="pt-BR" w:eastAsia="pt-BR"/>
        </w:rPr>
        <w:t>ara cada grupo de itens. O scor</w:t>
      </w:r>
      <w:bookmarkStart w:id="0" w:name="_GoBack"/>
      <w:bookmarkEnd w:id="0"/>
      <w:r w:rsidRPr="0080657D">
        <w:rPr>
          <w:rFonts w:ascii="Times New Roman" w:eastAsia="Times New Roman" w:hAnsi="Times New Roman" w:cs="Times New Roman"/>
          <w:lang w:val="pt-BR" w:eastAsia="pt-BR"/>
        </w:rPr>
        <w:t xml:space="preserve">e total é obtido pela soma dos valores (graus) atribuídos em todos os 14 itens da escala, cujo resultado varia de </w:t>
      </w:r>
      <w:smartTag w:uri="urn:schemas-microsoft-com:office:smarttags" w:element="metricconverter">
        <w:smartTagPr>
          <w:attr w:name="ProductID" w:val="0 a"/>
        </w:smartTagPr>
        <w:r w:rsidRPr="0080657D">
          <w:rPr>
            <w:rFonts w:ascii="Times New Roman" w:eastAsia="Times New Roman" w:hAnsi="Times New Roman" w:cs="Times New Roman"/>
            <w:lang w:val="pt-BR" w:eastAsia="pt-BR"/>
          </w:rPr>
          <w:t>0 a</w:t>
        </w:r>
      </w:smartTag>
      <w:r w:rsidRPr="0080657D">
        <w:rPr>
          <w:rFonts w:ascii="Times New Roman" w:eastAsia="Times New Roman" w:hAnsi="Times New Roman" w:cs="Times New Roman"/>
          <w:lang w:val="pt-BR" w:eastAsia="pt-BR"/>
        </w:rPr>
        <w:t xml:space="preserve"> 56. Esta escala deve ser aplicada pelo profissional.</w:t>
      </w:r>
    </w:p>
    <w:p w:rsidR="0080657D" w:rsidRPr="0080657D" w:rsidRDefault="0080657D" w:rsidP="0080657D">
      <w:pPr>
        <w:spacing w:before="100" w:beforeAutospacing="1" w:after="100" w:afterAutospacing="1"/>
        <w:rPr>
          <w:b/>
          <w:i/>
          <w:color w:val="C00000"/>
          <w:sz w:val="24"/>
          <w:szCs w:val="24"/>
        </w:rPr>
      </w:pPr>
    </w:p>
    <w:p w:rsidR="0080657D" w:rsidRPr="0080657D" w:rsidRDefault="0080657D" w:rsidP="0080657D">
      <w:pPr>
        <w:rPr>
          <w:rFonts w:ascii="Arial" w:hAnsi="Arial" w:cs="Arial"/>
          <w:b/>
          <w:sz w:val="24"/>
          <w:szCs w:val="24"/>
        </w:rPr>
      </w:pPr>
      <w:proofErr w:type="gramStart"/>
      <w:r w:rsidRPr="0080657D">
        <w:rPr>
          <w:rFonts w:ascii="Arial" w:hAnsi="Arial" w:cs="Arial"/>
          <w:b/>
          <w:sz w:val="24"/>
          <w:szCs w:val="24"/>
        </w:rPr>
        <w:t>www.geocities.ws</w:t>
      </w:r>
      <w:proofErr w:type="gramEnd"/>
      <w:r w:rsidRPr="0080657D">
        <w:rPr>
          <w:rFonts w:ascii="Arial" w:hAnsi="Arial" w:cs="Arial"/>
          <w:b/>
          <w:sz w:val="24"/>
          <w:szCs w:val="24"/>
        </w:rPr>
        <w:t>/estagioildenor/EscAnsHamilton.doc</w:t>
      </w:r>
    </w:p>
    <w:p w:rsidR="0080657D" w:rsidRPr="0080657D" w:rsidRDefault="0080657D" w:rsidP="0080657D">
      <w:pPr>
        <w:tabs>
          <w:tab w:val="left" w:pos="900"/>
        </w:tabs>
        <w:rPr>
          <w:rFonts w:ascii="Arial" w:hAnsi="Arial" w:cs="Arial"/>
          <w:b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57D" w:rsidRDefault="0080657D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F3" w:rsidRPr="00DD7FF3" w:rsidRDefault="00DD7FF3" w:rsidP="00DD7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7FF3" w:rsidRPr="00DD7FF3" w:rsidSect="00DA2315">
      <w:pgSz w:w="11906" w:h="16838" w:code="9"/>
      <w:pgMar w:top="1701" w:right="1134" w:bottom="1134" w:left="2268" w:header="709" w:footer="709" w:gutter="28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F3" w:rsidRDefault="00DD7FF3" w:rsidP="00DD7FF3">
      <w:pPr>
        <w:spacing w:after="0" w:line="240" w:lineRule="auto"/>
      </w:pPr>
      <w:r>
        <w:separator/>
      </w:r>
    </w:p>
  </w:endnote>
  <w:endnote w:type="continuationSeparator" w:id="0">
    <w:p w:rsidR="00DD7FF3" w:rsidRDefault="00DD7FF3" w:rsidP="00DD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F3" w:rsidRDefault="00DD7FF3" w:rsidP="00DD7FF3">
      <w:pPr>
        <w:spacing w:after="0" w:line="240" w:lineRule="auto"/>
      </w:pPr>
      <w:r>
        <w:separator/>
      </w:r>
    </w:p>
  </w:footnote>
  <w:footnote w:type="continuationSeparator" w:id="0">
    <w:p w:rsidR="00DD7FF3" w:rsidRDefault="00DD7FF3" w:rsidP="00DD7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F3"/>
    <w:rsid w:val="006A5389"/>
    <w:rsid w:val="0080657D"/>
    <w:rsid w:val="00CB221D"/>
    <w:rsid w:val="00CF264F"/>
    <w:rsid w:val="00DA2315"/>
    <w:rsid w:val="00D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1A777-1828-4624-98D2-01285AF8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D7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7FF3"/>
  </w:style>
  <w:style w:type="paragraph" w:styleId="Rodap">
    <w:name w:val="footer"/>
    <w:basedOn w:val="Normal"/>
    <w:link w:val="RodapCarter"/>
    <w:uiPriority w:val="99"/>
    <w:unhideWhenUsed/>
    <w:rsid w:val="00DD7F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7FF3"/>
  </w:style>
  <w:style w:type="table" w:styleId="Tabelacomgrelha">
    <w:name w:val="Table Grid"/>
    <w:basedOn w:val="Tabelanormal"/>
    <w:uiPriority w:val="39"/>
    <w:rsid w:val="00806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.pt/org/ceisuc/RIMAS/Lista/Instrumentos/MFS_PT_c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as.pt/wp-content/uploads/2014/01/TESTE-GRAFFA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2518</Words>
  <Characters>13600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2016-06-30T23:35:00Z</dcterms:created>
  <dcterms:modified xsi:type="dcterms:W3CDTF">2016-07-01T00:01:00Z</dcterms:modified>
</cp:coreProperties>
</file>