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BE" w:rsidRDefault="003E62AE">
      <w:r>
        <w:rPr>
          <w:rFonts w:eastAsia="Times New Roman"/>
          <w:noProof/>
          <w:lang w:val="pt-PT" w:eastAsia="pt-PT"/>
        </w:rPr>
        <w:drawing>
          <wp:inline distT="0" distB="0" distL="0" distR="0">
            <wp:extent cx="5731510" cy="8072047"/>
            <wp:effectExtent l="0" t="0" r="2540" b="5715"/>
            <wp:docPr id="1" name="Picture 1" descr="cid:b06f10a3-9e2a-46bf-9d2a-395fabf0eff9@europarl.eu.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06f10a3-9e2a-46bf-9d2a-395fabf0eff9@europarl.eu.i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AE"/>
    <w:rsid w:val="003E62AE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6609-6FDF-47AB-80BA-BA364C3A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06f10a3-9e2a-46bf-9d2a-395fabf0eff9@europarl.eu.i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 DA SILVA Silvino</dc:creator>
  <cp:keywords/>
  <dc:description/>
  <cp:lastModifiedBy>GOMES DA SILVA Silvino</cp:lastModifiedBy>
  <cp:revision>1</cp:revision>
  <dcterms:created xsi:type="dcterms:W3CDTF">2021-07-12T09:49:00Z</dcterms:created>
  <dcterms:modified xsi:type="dcterms:W3CDTF">2021-07-12T09:50:00Z</dcterms:modified>
</cp:coreProperties>
</file>