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8FC" w:rsidRPr="00114CFD" w:rsidRDefault="006079C3" w:rsidP="007849E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Segoe UI" w:hAnsi="Segoe UI" w:cs="Segoe UI"/>
          <w:b/>
          <w:u w:val="single"/>
        </w:rPr>
      </w:pPr>
      <w:r w:rsidRPr="00114CFD">
        <w:rPr>
          <w:rFonts w:ascii="Segoe UI" w:hAnsi="Segoe UI" w:cs="Segoe UI"/>
          <w:b/>
          <w:u w:val="single"/>
        </w:rPr>
        <w:t>"Os direitos de personalidade são sempre não patrimoniais"- comente e justifique</w:t>
      </w:r>
    </w:p>
    <w:p w:rsidR="006079C3" w:rsidRDefault="00172BB2" w:rsidP="007849EA">
      <w:pPr>
        <w:spacing w:after="0" w:line="360" w:lineRule="auto"/>
        <w:jc w:val="both"/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noProof/>
          <w:sz w:val="20"/>
          <w:lang w:eastAsia="pt-P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48.95pt;margin-top:37.35pt;width:14.25pt;height:16.5pt;z-index:251658240" o:connectortype="straight">
            <v:stroke endarrow="block"/>
          </v:shape>
        </w:pict>
      </w:r>
      <w:r w:rsidR="006079C3" w:rsidRPr="006079C3">
        <w:rPr>
          <w:rFonts w:ascii="Segoe UI" w:hAnsi="Segoe UI" w:cs="Segoe UI"/>
          <w:b/>
          <w:sz w:val="20"/>
        </w:rPr>
        <w:t>Artigo 70ºCC – Tutela Geral da Personalidade –</w:t>
      </w:r>
      <w:r w:rsidR="006079C3">
        <w:rPr>
          <w:rFonts w:ascii="Segoe UI" w:hAnsi="Segoe UI" w:cs="Segoe UI"/>
          <w:sz w:val="20"/>
        </w:rPr>
        <w:t xml:space="preserve"> O nosso C.C. optou pela via de não consagrar um elenco exaustiv</w:t>
      </w:r>
      <w:r w:rsidR="007849EA">
        <w:rPr>
          <w:rFonts w:ascii="Segoe UI" w:hAnsi="Segoe UI" w:cs="Segoe UI"/>
          <w:sz w:val="20"/>
        </w:rPr>
        <w:t>o dos direitos de personalidade</w:t>
      </w:r>
      <w:r w:rsidR="006079C3">
        <w:rPr>
          <w:rFonts w:ascii="Segoe UI" w:hAnsi="Segoe UI" w:cs="Segoe UI"/>
          <w:sz w:val="20"/>
        </w:rPr>
        <w:t xml:space="preserve"> – </w:t>
      </w:r>
      <w:r w:rsidR="007849EA">
        <w:rPr>
          <w:rFonts w:ascii="Segoe UI" w:hAnsi="Segoe UI" w:cs="Segoe UI"/>
          <w:sz w:val="20"/>
        </w:rPr>
        <w:t xml:space="preserve">tipificação </w:t>
      </w:r>
      <w:r w:rsidR="006079C3">
        <w:rPr>
          <w:rFonts w:ascii="Segoe UI" w:hAnsi="Segoe UI" w:cs="Segoe UI"/>
          <w:sz w:val="20"/>
        </w:rPr>
        <w:t xml:space="preserve">meramente </w:t>
      </w:r>
      <w:r w:rsidR="006079C3" w:rsidRPr="006079C3">
        <w:rPr>
          <w:rFonts w:ascii="Segoe UI" w:hAnsi="Segoe UI" w:cs="Segoe UI"/>
          <w:b/>
          <w:sz w:val="20"/>
        </w:rPr>
        <w:t>exemplificativa.</w:t>
      </w:r>
    </w:p>
    <w:p w:rsidR="007849EA" w:rsidRDefault="007849EA" w:rsidP="007849EA">
      <w:pPr>
        <w:spacing w:after="0" w:line="360" w:lineRule="auto"/>
        <w:jc w:val="both"/>
        <w:rPr>
          <w:rFonts w:ascii="Segoe UI" w:hAnsi="Segoe UI" w:cs="Segoe UI"/>
          <w:b/>
          <w:sz w:val="20"/>
        </w:rPr>
      </w:pPr>
    </w:p>
    <w:p w:rsidR="007849EA" w:rsidRDefault="007849EA" w:rsidP="007849EA">
      <w:pPr>
        <w:spacing w:after="0" w:line="360" w:lineRule="auto"/>
        <w:jc w:val="both"/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sz w:val="20"/>
        </w:rPr>
        <w:tab/>
        <w:t xml:space="preserve">Há uma atipicidade, no sentido de que, a lei civil não consagra no código, todos os direitos de personalidade, nem sequer os trata. </w:t>
      </w:r>
    </w:p>
    <w:p w:rsidR="007849EA" w:rsidRDefault="007849EA" w:rsidP="007849EA">
      <w:pPr>
        <w:spacing w:after="0" w:line="360" w:lineRule="auto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Art.70/1ºCC - a lei protege os indivíduos contra qualquer ofensa ilícita ou ameaça de ofensa à sua personalidade física ou moral. </w:t>
      </w:r>
    </w:p>
    <w:p w:rsidR="007849EA" w:rsidRDefault="007849EA" w:rsidP="007849EA">
      <w:pPr>
        <w:spacing w:after="0" w:line="360" w:lineRule="auto"/>
        <w:jc w:val="both"/>
        <w:rPr>
          <w:rFonts w:ascii="Segoe UI" w:hAnsi="Segoe UI" w:cs="Segoe UI"/>
          <w:sz w:val="20"/>
        </w:rPr>
      </w:pPr>
    </w:p>
    <w:p w:rsidR="007849EA" w:rsidRDefault="007849EA" w:rsidP="007849EA">
      <w:pPr>
        <w:spacing w:after="0" w:line="360" w:lineRule="auto"/>
        <w:jc w:val="both"/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sz w:val="20"/>
        </w:rPr>
        <w:tab/>
      </w:r>
      <w:proofErr w:type="spellStart"/>
      <w:r>
        <w:rPr>
          <w:rFonts w:ascii="Segoe UI" w:hAnsi="Segoe UI" w:cs="Segoe UI"/>
          <w:b/>
          <w:sz w:val="20"/>
        </w:rPr>
        <w:t>Patrimonialidade</w:t>
      </w:r>
      <w:proofErr w:type="spellEnd"/>
      <w:r>
        <w:rPr>
          <w:rFonts w:ascii="Segoe UI" w:hAnsi="Segoe UI" w:cs="Segoe UI"/>
          <w:b/>
          <w:sz w:val="20"/>
        </w:rPr>
        <w:t>:</w:t>
      </w:r>
      <w:r w:rsidR="00EA67B3">
        <w:rPr>
          <w:rFonts w:ascii="Segoe UI" w:hAnsi="Segoe UI" w:cs="Segoe UI"/>
          <w:b/>
          <w:sz w:val="20"/>
        </w:rPr>
        <w:t xml:space="preserve"> (Menezes Cordeiro)</w:t>
      </w:r>
    </w:p>
    <w:p w:rsidR="007849EA" w:rsidRPr="007849EA" w:rsidRDefault="00EA67B3" w:rsidP="007849EA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sz w:val="20"/>
        </w:rPr>
        <w:t>Direitos de Personalidade não patrimoniais em sentido f</w:t>
      </w:r>
      <w:r w:rsidR="007849EA">
        <w:rPr>
          <w:rFonts w:ascii="Segoe UI" w:hAnsi="Segoe UI" w:cs="Segoe UI"/>
          <w:b/>
          <w:sz w:val="20"/>
        </w:rPr>
        <w:t xml:space="preserve">orte: </w:t>
      </w:r>
      <w:r w:rsidR="007849EA">
        <w:rPr>
          <w:rFonts w:ascii="Segoe UI" w:hAnsi="Segoe UI" w:cs="Segoe UI"/>
          <w:sz w:val="20"/>
        </w:rPr>
        <w:t>não admitem qualquer aproveitamento económico. Ex.: Direito à Vida</w:t>
      </w:r>
    </w:p>
    <w:p w:rsidR="007849EA" w:rsidRPr="007849EA" w:rsidRDefault="00EA67B3" w:rsidP="007849EA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sz w:val="20"/>
        </w:rPr>
        <w:t>Direitos de Personalidade não patrimoniais em sentido fraco</w:t>
      </w:r>
      <w:r w:rsidR="007849EA">
        <w:rPr>
          <w:rFonts w:ascii="Segoe UI" w:hAnsi="Segoe UI" w:cs="Segoe UI"/>
          <w:b/>
          <w:sz w:val="20"/>
        </w:rPr>
        <w:t xml:space="preserve">: </w:t>
      </w:r>
      <w:r w:rsidR="007849EA">
        <w:rPr>
          <w:rFonts w:ascii="Segoe UI" w:hAnsi="Segoe UI" w:cs="Segoe UI"/>
          <w:sz w:val="20"/>
        </w:rPr>
        <w:t>em certas circunstâncias pode</w:t>
      </w:r>
      <w:r>
        <w:rPr>
          <w:rFonts w:ascii="Segoe UI" w:hAnsi="Segoe UI" w:cs="Segoe UI"/>
          <w:sz w:val="20"/>
        </w:rPr>
        <w:t xml:space="preserve"> haver aproveitamento económico; não são suprimidos por dinheiro mas em certos limites admitem-se negócios jurídicos.</w:t>
      </w:r>
      <w:r w:rsidR="007849EA">
        <w:rPr>
          <w:rFonts w:ascii="Segoe UI" w:hAnsi="Segoe UI" w:cs="Segoe UI"/>
          <w:sz w:val="20"/>
        </w:rPr>
        <w:t xml:space="preserve"> Ex.: Direito à Saúde</w:t>
      </w:r>
    </w:p>
    <w:p w:rsidR="007849EA" w:rsidRPr="007849EA" w:rsidRDefault="00EA67B3" w:rsidP="007849EA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sz w:val="20"/>
        </w:rPr>
        <w:t>Direitos de Personalidade p</w:t>
      </w:r>
      <w:r w:rsidR="007849EA">
        <w:rPr>
          <w:rFonts w:ascii="Segoe UI" w:hAnsi="Segoe UI" w:cs="Segoe UI"/>
          <w:b/>
          <w:sz w:val="20"/>
        </w:rPr>
        <w:t xml:space="preserve">atrimoniais: </w:t>
      </w:r>
      <w:proofErr w:type="spellStart"/>
      <w:r w:rsidR="007849EA">
        <w:rPr>
          <w:rFonts w:ascii="Segoe UI" w:hAnsi="Segoe UI" w:cs="Segoe UI"/>
          <w:sz w:val="20"/>
        </w:rPr>
        <w:t>susceptíveis</w:t>
      </w:r>
      <w:proofErr w:type="spellEnd"/>
      <w:r w:rsidR="007849EA">
        <w:rPr>
          <w:rFonts w:ascii="Segoe UI" w:hAnsi="Segoe UI" w:cs="Segoe UI"/>
          <w:sz w:val="20"/>
        </w:rPr>
        <w:t xml:space="preserve"> de aproveitamento económic</w:t>
      </w:r>
      <w:r>
        <w:rPr>
          <w:rFonts w:ascii="Segoe UI" w:hAnsi="Segoe UI" w:cs="Segoe UI"/>
          <w:sz w:val="20"/>
        </w:rPr>
        <w:t xml:space="preserve">o; são avaliáveis em dinheiro e podem ser negociados no </w:t>
      </w:r>
      <w:proofErr w:type="spellStart"/>
      <w:r>
        <w:rPr>
          <w:rFonts w:ascii="Segoe UI" w:hAnsi="Segoe UI" w:cs="Segoe UI"/>
          <w:sz w:val="20"/>
        </w:rPr>
        <w:t>mercado</w:t>
      </w:r>
      <w:r w:rsidR="007849EA">
        <w:rPr>
          <w:rFonts w:ascii="Segoe UI" w:hAnsi="Segoe UI" w:cs="Segoe UI"/>
          <w:sz w:val="20"/>
        </w:rPr>
        <w:t>Ex</w:t>
      </w:r>
      <w:proofErr w:type="spellEnd"/>
      <w:r w:rsidR="007849EA">
        <w:rPr>
          <w:rFonts w:ascii="Segoe UI" w:hAnsi="Segoe UI" w:cs="Segoe UI"/>
          <w:sz w:val="20"/>
        </w:rPr>
        <w:t>: Direito ao Nome</w:t>
      </w:r>
      <w:r>
        <w:rPr>
          <w:rFonts w:ascii="Segoe UI" w:hAnsi="Segoe UI" w:cs="Segoe UI"/>
          <w:sz w:val="20"/>
        </w:rPr>
        <w:t xml:space="preserve"> e Direito à Imagem</w:t>
      </w:r>
    </w:p>
    <w:p w:rsidR="007849EA" w:rsidRDefault="007849EA" w:rsidP="007849EA">
      <w:pPr>
        <w:spacing w:after="0" w:line="360" w:lineRule="auto"/>
        <w:jc w:val="both"/>
        <w:rPr>
          <w:rFonts w:ascii="Segoe UI" w:hAnsi="Segoe UI" w:cs="Segoe UI"/>
          <w:b/>
          <w:sz w:val="20"/>
        </w:rPr>
      </w:pPr>
    </w:p>
    <w:p w:rsidR="007849EA" w:rsidRDefault="00114CFD" w:rsidP="007849EA">
      <w:pPr>
        <w:spacing w:after="0" w:line="360" w:lineRule="auto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ab/>
      </w:r>
      <w:r w:rsidR="007849EA">
        <w:rPr>
          <w:rFonts w:ascii="Segoe UI" w:hAnsi="Segoe UI" w:cs="Segoe UI"/>
          <w:sz w:val="20"/>
        </w:rPr>
        <w:t xml:space="preserve">Dentro de certos limites, a própria lei admite a exploração económica, pelo seu titular, de alguns direitos de personalidade, como por exemplo, o direito à imagem. O titular do direito à imagem pode, obviamente, explorar economicamente o seu direito à imagem. </w:t>
      </w:r>
    </w:p>
    <w:p w:rsidR="007849EA" w:rsidRDefault="007849EA" w:rsidP="007849EA">
      <w:pPr>
        <w:spacing w:after="0" w:line="360" w:lineRule="auto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ab/>
        <w:t xml:space="preserve">A natureza não-patrimonial dos direitos de personalidade não é uma característica absoluta. </w:t>
      </w:r>
    </w:p>
    <w:p w:rsidR="00114CFD" w:rsidRDefault="00114CFD" w:rsidP="007849EA">
      <w:pPr>
        <w:spacing w:after="0" w:line="360" w:lineRule="auto"/>
        <w:jc w:val="both"/>
        <w:rPr>
          <w:rFonts w:ascii="Segoe UI" w:hAnsi="Segoe UI" w:cs="Segoe UI"/>
          <w:sz w:val="20"/>
        </w:rPr>
      </w:pPr>
    </w:p>
    <w:p w:rsidR="00114CFD" w:rsidRPr="00114CFD" w:rsidRDefault="00114CFD" w:rsidP="00114CF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Segoe UI" w:hAnsi="Segoe UI" w:cs="Segoe UI"/>
          <w:b/>
          <w:sz w:val="20"/>
          <w:u w:val="single"/>
        </w:rPr>
      </w:pPr>
      <w:r w:rsidRPr="00114CFD">
        <w:rPr>
          <w:rFonts w:ascii="Segoe UI" w:hAnsi="Segoe UI" w:cs="Segoe UI"/>
          <w:b/>
          <w:u w:val="single"/>
        </w:rPr>
        <w:t>Em que momento começa a personalidade das pessoas singulares?</w:t>
      </w:r>
    </w:p>
    <w:p w:rsidR="00114CFD" w:rsidRDefault="00114CFD" w:rsidP="007849EA">
      <w:pPr>
        <w:spacing w:after="0" w:line="360" w:lineRule="auto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b/>
          <w:sz w:val="20"/>
        </w:rPr>
        <w:tab/>
      </w:r>
      <w:r w:rsidRPr="00114CFD">
        <w:rPr>
          <w:rFonts w:ascii="Segoe UI" w:hAnsi="Segoe UI" w:cs="Segoe UI"/>
          <w:b/>
          <w:sz w:val="20"/>
        </w:rPr>
        <w:t>Personalidade Jurídica</w:t>
      </w:r>
      <w:r>
        <w:rPr>
          <w:rFonts w:ascii="Segoe UI" w:hAnsi="Segoe UI" w:cs="Segoe UI"/>
          <w:sz w:val="20"/>
        </w:rPr>
        <w:t xml:space="preserve">: </w:t>
      </w:r>
      <w:proofErr w:type="spellStart"/>
      <w:r>
        <w:rPr>
          <w:rFonts w:ascii="Segoe UI" w:hAnsi="Segoe UI" w:cs="Segoe UI"/>
          <w:sz w:val="20"/>
        </w:rPr>
        <w:t>susceptibilidade</w:t>
      </w:r>
      <w:proofErr w:type="spellEnd"/>
      <w:r>
        <w:rPr>
          <w:rFonts w:ascii="Segoe UI" w:hAnsi="Segoe UI" w:cs="Segoe UI"/>
          <w:sz w:val="20"/>
        </w:rPr>
        <w:t xml:space="preserve"> de ser titular de direitos e obrigações ou outras situações jurídicas. (direitos, deveres, vinculações, faculdades, poderes, ónus, etc.)</w:t>
      </w:r>
    </w:p>
    <w:p w:rsidR="00114CFD" w:rsidRPr="00114CFD" w:rsidRDefault="00114CFD" w:rsidP="007849EA">
      <w:pPr>
        <w:spacing w:after="0" w:line="360" w:lineRule="auto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ab/>
        <w:t xml:space="preserve">Adquire-se no preciso momento em que existe nascimento completo e com vida – </w:t>
      </w:r>
      <w:r>
        <w:rPr>
          <w:rFonts w:ascii="Segoe UI" w:hAnsi="Segoe UI" w:cs="Segoe UI"/>
          <w:b/>
          <w:sz w:val="20"/>
          <w:u w:val="single"/>
        </w:rPr>
        <w:t xml:space="preserve">Artigo 66/1 </w:t>
      </w:r>
      <w:proofErr w:type="spellStart"/>
      <w:proofErr w:type="gramStart"/>
      <w:r>
        <w:rPr>
          <w:rFonts w:ascii="Segoe UI" w:hAnsi="Segoe UI" w:cs="Segoe UI"/>
          <w:b/>
          <w:sz w:val="20"/>
          <w:u w:val="single"/>
        </w:rPr>
        <w:t>ºCC</w:t>
      </w:r>
      <w:proofErr w:type="spellEnd"/>
      <w:r>
        <w:rPr>
          <w:rFonts w:ascii="Segoe UI" w:hAnsi="Segoe UI" w:cs="Segoe UI"/>
          <w:b/>
          <w:sz w:val="20"/>
          <w:u w:val="single"/>
        </w:rPr>
        <w:t xml:space="preserve">. </w:t>
      </w:r>
      <w:proofErr w:type="gramEnd"/>
      <w:r>
        <w:rPr>
          <w:rFonts w:ascii="Segoe UI" w:hAnsi="Segoe UI" w:cs="Segoe UI"/>
          <w:b/>
          <w:sz w:val="20"/>
          <w:u w:val="single"/>
        </w:rPr>
        <w:t xml:space="preserve">: </w:t>
      </w:r>
      <w:r>
        <w:rPr>
          <w:rFonts w:ascii="Segoe UI" w:hAnsi="Segoe UI" w:cs="Segoe UI"/>
          <w:sz w:val="20"/>
        </w:rPr>
        <w:t xml:space="preserve">Bastam dois requisitos cumulativos: (1) nascimento </w:t>
      </w:r>
      <w:proofErr w:type="gramStart"/>
      <w:r>
        <w:rPr>
          <w:rFonts w:ascii="Segoe UI" w:hAnsi="Segoe UI" w:cs="Segoe UI"/>
          <w:sz w:val="20"/>
        </w:rPr>
        <w:t>completo</w:t>
      </w:r>
      <w:proofErr w:type="gramEnd"/>
      <w:r>
        <w:rPr>
          <w:rFonts w:ascii="Segoe UI" w:hAnsi="Segoe UI" w:cs="Segoe UI"/>
          <w:sz w:val="20"/>
        </w:rPr>
        <w:t>; (2) com vida</w:t>
      </w:r>
    </w:p>
    <w:p w:rsidR="007849EA" w:rsidRDefault="00114CFD" w:rsidP="007849EA">
      <w:pPr>
        <w:spacing w:after="0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ab/>
      </w:r>
      <w:r w:rsidRPr="00114CFD">
        <w:rPr>
          <w:rFonts w:ascii="Segoe UI" w:hAnsi="Segoe UI" w:cs="Segoe UI"/>
          <w:sz w:val="20"/>
        </w:rPr>
        <w:t xml:space="preserve">Questão dos </w:t>
      </w:r>
      <w:r w:rsidRPr="00114CFD">
        <w:rPr>
          <w:rFonts w:ascii="Segoe UI" w:hAnsi="Segoe UI" w:cs="Segoe UI"/>
          <w:sz w:val="20"/>
          <w:u w:val="single"/>
        </w:rPr>
        <w:t>nascituros</w:t>
      </w:r>
      <w:r w:rsidRPr="00114CFD">
        <w:rPr>
          <w:rFonts w:ascii="Segoe UI" w:hAnsi="Segoe UI" w:cs="Segoe UI"/>
          <w:sz w:val="20"/>
        </w:rPr>
        <w:t xml:space="preserve"> e </w:t>
      </w:r>
      <w:proofErr w:type="spellStart"/>
      <w:r w:rsidRPr="00114CFD">
        <w:rPr>
          <w:rFonts w:ascii="Segoe UI" w:hAnsi="Segoe UI" w:cs="Segoe UI"/>
          <w:sz w:val="20"/>
          <w:u w:val="single"/>
        </w:rPr>
        <w:t>concepturos</w:t>
      </w:r>
      <w:proofErr w:type="spellEnd"/>
    </w:p>
    <w:p w:rsidR="00114CFD" w:rsidRDefault="00114CFD" w:rsidP="00114CFD">
      <w:pPr>
        <w:spacing w:after="0" w:line="360" w:lineRule="auto"/>
        <w:jc w:val="both"/>
        <w:rPr>
          <w:rFonts w:ascii="Segoe UI" w:hAnsi="Segoe UI" w:cs="Segoe UI"/>
          <w:sz w:val="20"/>
        </w:rPr>
      </w:pPr>
      <w:r w:rsidRPr="00906585">
        <w:rPr>
          <w:rFonts w:ascii="Segoe UI" w:hAnsi="Segoe UI" w:cs="Segoe UI"/>
          <w:sz w:val="20"/>
          <w:u w:val="single"/>
        </w:rPr>
        <w:t>Nascituros:</w:t>
      </w:r>
      <w:r>
        <w:rPr>
          <w:rFonts w:ascii="Segoe UI" w:hAnsi="Segoe UI" w:cs="Segoe UI"/>
          <w:sz w:val="20"/>
        </w:rPr>
        <w:t xml:space="preserve"> seres ainda não nascidos mas já concebidos</w:t>
      </w:r>
      <w:r w:rsidR="00906585">
        <w:rPr>
          <w:rFonts w:ascii="Segoe UI" w:hAnsi="Segoe UI" w:cs="Segoe UI"/>
          <w:sz w:val="20"/>
        </w:rPr>
        <w:t xml:space="preserve"> – a nossa lei não reconhece personalidade jurídica aos nascituros. Artigo </w:t>
      </w:r>
      <w:r w:rsidR="00906585" w:rsidRPr="00906585">
        <w:rPr>
          <w:rFonts w:ascii="Segoe UI" w:hAnsi="Segoe UI" w:cs="Segoe UI"/>
          <w:b/>
          <w:sz w:val="20"/>
        </w:rPr>
        <w:t xml:space="preserve">66/2ºCC </w:t>
      </w:r>
      <w:r w:rsidR="00906585">
        <w:rPr>
          <w:rFonts w:ascii="Segoe UI" w:hAnsi="Segoe UI" w:cs="Segoe UI"/>
          <w:sz w:val="20"/>
        </w:rPr>
        <w:t xml:space="preserve">– os direitos que a lei reconheça aos </w:t>
      </w:r>
      <w:r w:rsidR="00906585">
        <w:rPr>
          <w:rFonts w:ascii="Segoe UI" w:hAnsi="Segoe UI" w:cs="Segoe UI"/>
          <w:sz w:val="20"/>
        </w:rPr>
        <w:lastRenderedPageBreak/>
        <w:t xml:space="preserve">nascituros, estão sujeitos a uma condição suspensiva, e essa mesma condição é o nascimento. Só a partir do nascimento, e se ele vier a ocorrer, é que esses direitos se vão inscrever na esfera jurídica da pessoa que resulta do nascimento. </w:t>
      </w:r>
    </w:p>
    <w:p w:rsidR="00114CFD" w:rsidRPr="00114CFD" w:rsidRDefault="00114CFD" w:rsidP="00114CFD">
      <w:pPr>
        <w:spacing w:after="0" w:line="360" w:lineRule="auto"/>
        <w:jc w:val="both"/>
        <w:rPr>
          <w:rFonts w:ascii="Segoe UI" w:hAnsi="Segoe UI" w:cs="Segoe UI"/>
          <w:sz w:val="20"/>
        </w:rPr>
      </w:pPr>
      <w:proofErr w:type="spellStart"/>
      <w:r w:rsidRPr="00906585">
        <w:rPr>
          <w:rFonts w:ascii="Segoe UI" w:hAnsi="Segoe UI" w:cs="Segoe UI"/>
          <w:sz w:val="20"/>
          <w:u w:val="single"/>
        </w:rPr>
        <w:t>Concepturos</w:t>
      </w:r>
      <w:proofErr w:type="spellEnd"/>
      <w:r w:rsidRPr="00906585">
        <w:rPr>
          <w:rFonts w:ascii="Segoe UI" w:hAnsi="Segoe UI" w:cs="Segoe UI"/>
          <w:sz w:val="20"/>
          <w:u w:val="single"/>
        </w:rPr>
        <w:t>:</w:t>
      </w:r>
      <w:r>
        <w:rPr>
          <w:rFonts w:ascii="Segoe UI" w:hAnsi="Segoe UI" w:cs="Segoe UI"/>
          <w:sz w:val="20"/>
        </w:rPr>
        <w:t xml:space="preserve"> o ser que ainda nem sequer foi concebido. </w:t>
      </w:r>
    </w:p>
    <w:p w:rsidR="00114CFD" w:rsidRPr="00906585" w:rsidRDefault="00906585" w:rsidP="0090658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Segoe UI" w:hAnsi="Segoe UI" w:cs="Segoe UI"/>
          <w:b/>
          <w:sz w:val="20"/>
          <w:u w:val="single"/>
        </w:rPr>
      </w:pPr>
      <w:r w:rsidRPr="00906585">
        <w:rPr>
          <w:rFonts w:ascii="Segoe UI" w:hAnsi="Segoe UI" w:cs="Segoe UI"/>
          <w:b/>
          <w:u w:val="single"/>
        </w:rPr>
        <w:t>O inabilitado pode vender um bem?</w:t>
      </w:r>
    </w:p>
    <w:p w:rsidR="00906585" w:rsidRPr="00D94414" w:rsidRDefault="00906585" w:rsidP="00906585">
      <w:pPr>
        <w:spacing w:after="0" w:line="360" w:lineRule="auto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Regime das Inabilitações: </w:t>
      </w:r>
      <w:r w:rsidRPr="00906585">
        <w:rPr>
          <w:rFonts w:ascii="Segoe UI" w:hAnsi="Segoe UI" w:cs="Segoe UI"/>
          <w:b/>
          <w:sz w:val="20"/>
        </w:rPr>
        <w:t xml:space="preserve">Art.152º e </w:t>
      </w:r>
      <w:proofErr w:type="spellStart"/>
      <w:r w:rsidRPr="00906585">
        <w:rPr>
          <w:rFonts w:ascii="Segoe UI" w:hAnsi="Segoe UI" w:cs="Segoe UI"/>
          <w:b/>
          <w:sz w:val="20"/>
        </w:rPr>
        <w:t>ss</w:t>
      </w:r>
      <w:proofErr w:type="spellEnd"/>
      <w:r w:rsidRPr="00906585">
        <w:rPr>
          <w:rFonts w:ascii="Segoe UI" w:hAnsi="Segoe UI" w:cs="Segoe UI"/>
          <w:b/>
          <w:sz w:val="20"/>
        </w:rPr>
        <w:t xml:space="preserve"> CC</w:t>
      </w:r>
      <w:r w:rsidR="00D94414">
        <w:rPr>
          <w:rFonts w:ascii="Segoe UI" w:hAnsi="Segoe UI" w:cs="Segoe UI"/>
          <w:b/>
          <w:sz w:val="20"/>
        </w:rPr>
        <w:t xml:space="preserve"> (</w:t>
      </w:r>
      <w:r w:rsidR="00D94414">
        <w:rPr>
          <w:rFonts w:ascii="Segoe UI" w:hAnsi="Segoe UI" w:cs="Segoe UI"/>
          <w:sz w:val="20"/>
        </w:rPr>
        <w:t>falta a capacidade de</w:t>
      </w:r>
      <w:r w:rsidR="00121357">
        <w:rPr>
          <w:rFonts w:ascii="Segoe UI" w:hAnsi="Segoe UI" w:cs="Segoe UI"/>
          <w:sz w:val="20"/>
        </w:rPr>
        <w:t xml:space="preserve"> exercício, mas tem capacidade de gozo</w:t>
      </w:r>
      <w:r w:rsidR="00D94414">
        <w:rPr>
          <w:rFonts w:ascii="Segoe UI" w:hAnsi="Segoe UI" w:cs="Segoe UI"/>
          <w:sz w:val="20"/>
        </w:rPr>
        <w:t xml:space="preserve">.) Inabilitados são assistidos por um </w:t>
      </w:r>
      <w:r w:rsidR="00D94414" w:rsidRPr="00D94414">
        <w:rPr>
          <w:rFonts w:ascii="Segoe UI" w:hAnsi="Segoe UI" w:cs="Segoe UI"/>
          <w:b/>
          <w:sz w:val="20"/>
        </w:rPr>
        <w:t>curador</w:t>
      </w:r>
      <w:r w:rsidR="00D94414">
        <w:rPr>
          <w:rFonts w:ascii="Segoe UI" w:hAnsi="Segoe UI" w:cs="Segoe UI"/>
          <w:sz w:val="20"/>
        </w:rPr>
        <w:t xml:space="preserve">, a cuja autorização estão sujeitos os </w:t>
      </w:r>
      <w:proofErr w:type="spellStart"/>
      <w:r w:rsidR="00D94414">
        <w:rPr>
          <w:rFonts w:ascii="Segoe UI" w:hAnsi="Segoe UI" w:cs="Segoe UI"/>
          <w:sz w:val="20"/>
        </w:rPr>
        <w:t>actos</w:t>
      </w:r>
      <w:proofErr w:type="spellEnd"/>
      <w:r w:rsidR="00D94414">
        <w:rPr>
          <w:rFonts w:ascii="Segoe UI" w:hAnsi="Segoe UI" w:cs="Segoe UI"/>
          <w:sz w:val="20"/>
        </w:rPr>
        <w:t xml:space="preserve"> de disposição de bens entre vivos e todos os </w:t>
      </w:r>
      <w:proofErr w:type="gramStart"/>
      <w:r w:rsidR="00D94414">
        <w:rPr>
          <w:rFonts w:ascii="Segoe UI" w:hAnsi="Segoe UI" w:cs="Segoe UI"/>
          <w:sz w:val="20"/>
        </w:rPr>
        <w:t>que</w:t>
      </w:r>
      <w:proofErr w:type="gramEnd"/>
      <w:r w:rsidR="00D94414">
        <w:rPr>
          <w:rFonts w:ascii="Segoe UI" w:hAnsi="Segoe UI" w:cs="Segoe UI"/>
          <w:sz w:val="20"/>
        </w:rPr>
        <w:t>.</w:t>
      </w:r>
    </w:p>
    <w:p w:rsidR="00906585" w:rsidRDefault="00D94414" w:rsidP="00906585">
      <w:pPr>
        <w:spacing w:after="0" w:line="360" w:lineRule="auto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b/>
          <w:sz w:val="20"/>
        </w:rPr>
        <w:tab/>
      </w:r>
      <w:r w:rsidR="00906585" w:rsidRPr="00906585">
        <w:rPr>
          <w:rFonts w:ascii="Segoe UI" w:hAnsi="Segoe UI" w:cs="Segoe UI"/>
          <w:b/>
          <w:sz w:val="20"/>
        </w:rPr>
        <w:t xml:space="preserve">Inabilitação: </w:t>
      </w:r>
      <w:r w:rsidR="00906585">
        <w:rPr>
          <w:rFonts w:ascii="Segoe UI" w:hAnsi="Segoe UI" w:cs="Segoe UI"/>
          <w:sz w:val="20"/>
        </w:rPr>
        <w:t xml:space="preserve">é uma terceira categoria de situações de incapacidade, para além da menoridade e da interdição. São as situações em que a anomalia psíquica, a surdez, mudez ou a cegueira de uma pessoa, ainda que sejam permanentes não são de tal forma graves que justifiquem a interdição. Estão ainda abrangidas na possibilidade de decretação de uma </w:t>
      </w:r>
      <w:proofErr w:type="gramStart"/>
      <w:r w:rsidR="00906585">
        <w:rPr>
          <w:rFonts w:ascii="Segoe UI" w:hAnsi="Segoe UI" w:cs="Segoe UI"/>
          <w:sz w:val="20"/>
        </w:rPr>
        <w:t>inabilitação</w:t>
      </w:r>
      <w:proofErr w:type="gramEnd"/>
      <w:r w:rsidR="00906585">
        <w:rPr>
          <w:rFonts w:ascii="Segoe UI" w:hAnsi="Segoe UI" w:cs="Segoe UI"/>
          <w:sz w:val="20"/>
        </w:rPr>
        <w:t xml:space="preserve"> os </w:t>
      </w:r>
      <w:proofErr w:type="gramStart"/>
      <w:r w:rsidR="00906585">
        <w:rPr>
          <w:rFonts w:ascii="Segoe UI" w:hAnsi="Segoe UI" w:cs="Segoe UI"/>
          <w:sz w:val="20"/>
        </w:rPr>
        <w:t>casos</w:t>
      </w:r>
      <w:proofErr w:type="gramEnd"/>
      <w:r w:rsidR="00906585">
        <w:rPr>
          <w:rFonts w:ascii="Segoe UI" w:hAnsi="Segoe UI" w:cs="Segoe UI"/>
          <w:sz w:val="20"/>
        </w:rPr>
        <w:t xml:space="preserve"> em que, alguém por prodigalidade (gastos excessivos e desnecessários, esbanjamentos), ou por abuso de álcool ou estupefacientes</w:t>
      </w:r>
      <w:r>
        <w:rPr>
          <w:rFonts w:ascii="Segoe UI" w:hAnsi="Segoe UI" w:cs="Segoe UI"/>
          <w:sz w:val="20"/>
        </w:rPr>
        <w:t xml:space="preserve"> não seja capaz de reger convenientemente o seu património.  </w:t>
      </w:r>
    </w:p>
    <w:p w:rsidR="00D94414" w:rsidRDefault="00D94414" w:rsidP="00906585">
      <w:pPr>
        <w:spacing w:after="0" w:line="360" w:lineRule="auto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ab/>
        <w:t xml:space="preserve">O </w:t>
      </w:r>
      <w:r w:rsidRPr="00D94414">
        <w:rPr>
          <w:rFonts w:ascii="Segoe UI" w:hAnsi="Segoe UI" w:cs="Segoe UI"/>
          <w:b/>
          <w:sz w:val="20"/>
        </w:rPr>
        <w:t>artigo 156º CC (regime supletivo)</w:t>
      </w:r>
      <w:r>
        <w:rPr>
          <w:rFonts w:ascii="Segoe UI" w:hAnsi="Segoe UI" w:cs="Segoe UI"/>
          <w:sz w:val="20"/>
        </w:rPr>
        <w:t xml:space="preserve"> vem-nos dizer que, em tudo o que não esteja especialmente regulado na subsecção que se ocupa das inabilitações, será aplicável a ela, com as necessárias adaptações, o regime das interdições (</w:t>
      </w:r>
      <w:proofErr w:type="spellStart"/>
      <w:r>
        <w:rPr>
          <w:rFonts w:ascii="Segoe UI" w:hAnsi="Segoe UI" w:cs="Segoe UI"/>
          <w:sz w:val="20"/>
        </w:rPr>
        <w:t>art</w:t>
      </w:r>
      <w:proofErr w:type="spellEnd"/>
      <w:r>
        <w:rPr>
          <w:rFonts w:ascii="Segoe UI" w:hAnsi="Segoe UI" w:cs="Segoe UI"/>
          <w:sz w:val="20"/>
        </w:rPr>
        <w:t xml:space="preserve">. 138º e </w:t>
      </w:r>
      <w:proofErr w:type="spellStart"/>
      <w:r>
        <w:rPr>
          <w:rFonts w:ascii="Segoe UI" w:hAnsi="Segoe UI" w:cs="Segoe UI"/>
          <w:sz w:val="20"/>
        </w:rPr>
        <w:t>ss</w:t>
      </w:r>
      <w:proofErr w:type="spellEnd"/>
      <w:r>
        <w:rPr>
          <w:rFonts w:ascii="Segoe UI" w:hAnsi="Segoe UI" w:cs="Segoe UI"/>
          <w:sz w:val="20"/>
        </w:rPr>
        <w:t xml:space="preserve"> CC).</w:t>
      </w:r>
    </w:p>
    <w:p w:rsidR="00D94414" w:rsidRDefault="00D94414" w:rsidP="00906585">
      <w:pPr>
        <w:spacing w:after="0" w:line="360" w:lineRule="auto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ab/>
        <w:t xml:space="preserve">A inabilitação carece de ser decretada por uma decisão judicial. Essa sentença tem de especificar quais são os </w:t>
      </w:r>
      <w:proofErr w:type="spellStart"/>
      <w:r>
        <w:rPr>
          <w:rFonts w:ascii="Segoe UI" w:hAnsi="Segoe UI" w:cs="Segoe UI"/>
          <w:sz w:val="20"/>
        </w:rPr>
        <w:t>actos</w:t>
      </w:r>
      <w:proofErr w:type="spellEnd"/>
      <w:r>
        <w:rPr>
          <w:rFonts w:ascii="Segoe UI" w:hAnsi="Segoe UI" w:cs="Segoe UI"/>
          <w:sz w:val="20"/>
        </w:rPr>
        <w:t xml:space="preserve"> que o inabilitado fica impedido de praticar. Esses </w:t>
      </w:r>
      <w:proofErr w:type="spellStart"/>
      <w:r>
        <w:rPr>
          <w:rFonts w:ascii="Segoe UI" w:hAnsi="Segoe UI" w:cs="Segoe UI"/>
          <w:sz w:val="20"/>
        </w:rPr>
        <w:t>actos</w:t>
      </w:r>
      <w:proofErr w:type="spellEnd"/>
      <w:r>
        <w:rPr>
          <w:rFonts w:ascii="Segoe UI" w:hAnsi="Segoe UI" w:cs="Segoe UI"/>
          <w:sz w:val="20"/>
        </w:rPr>
        <w:t xml:space="preserve"> são os </w:t>
      </w:r>
      <w:proofErr w:type="spellStart"/>
      <w:r>
        <w:rPr>
          <w:rFonts w:ascii="Segoe UI" w:hAnsi="Segoe UI" w:cs="Segoe UI"/>
          <w:sz w:val="20"/>
        </w:rPr>
        <w:t>actos</w:t>
      </w:r>
      <w:proofErr w:type="spellEnd"/>
      <w:r>
        <w:rPr>
          <w:rFonts w:ascii="Segoe UI" w:hAnsi="Segoe UI" w:cs="Segoe UI"/>
          <w:sz w:val="20"/>
        </w:rPr>
        <w:t xml:space="preserve"> de disposição de bens entre vivos e os </w:t>
      </w:r>
      <w:proofErr w:type="spellStart"/>
      <w:r>
        <w:rPr>
          <w:rFonts w:ascii="Segoe UI" w:hAnsi="Segoe UI" w:cs="Segoe UI"/>
          <w:sz w:val="20"/>
        </w:rPr>
        <w:t>actos</w:t>
      </w:r>
      <w:proofErr w:type="spellEnd"/>
      <w:r>
        <w:rPr>
          <w:rFonts w:ascii="Segoe UI" w:hAnsi="Segoe UI" w:cs="Segoe UI"/>
          <w:sz w:val="20"/>
        </w:rPr>
        <w:t xml:space="preserve"> de administração de bens que podem ou não ser abrangidos por essa decisão, consoante o Tribunal entender. </w:t>
      </w:r>
    </w:p>
    <w:p w:rsidR="00B04778" w:rsidRDefault="00B04778" w:rsidP="00906585">
      <w:pPr>
        <w:spacing w:after="0" w:line="360" w:lineRule="auto"/>
        <w:jc w:val="both"/>
        <w:rPr>
          <w:rFonts w:ascii="Segoe UI" w:hAnsi="Segoe UI" w:cs="Segoe UI"/>
          <w:sz w:val="20"/>
        </w:rPr>
      </w:pPr>
    </w:p>
    <w:p w:rsidR="00B04778" w:rsidRPr="00B04778" w:rsidRDefault="00B04778" w:rsidP="00B0477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Segoe UI" w:hAnsi="Segoe UI" w:cs="Segoe UI"/>
          <w:b/>
          <w:sz w:val="20"/>
          <w:u w:val="single"/>
        </w:rPr>
      </w:pPr>
      <w:r w:rsidRPr="00B04778">
        <w:rPr>
          <w:rFonts w:ascii="Segoe UI" w:hAnsi="Segoe UI" w:cs="Segoe UI"/>
          <w:b/>
          <w:u w:val="single"/>
        </w:rPr>
        <w:t>Diferença entre inabilitado e menor?</w:t>
      </w:r>
    </w:p>
    <w:p w:rsidR="00B04778" w:rsidRPr="00121357" w:rsidRDefault="00B04778" w:rsidP="00B04778">
      <w:pPr>
        <w:spacing w:after="0" w:line="360" w:lineRule="auto"/>
        <w:jc w:val="both"/>
        <w:rPr>
          <w:rFonts w:ascii="Segoe UI" w:hAnsi="Segoe UI" w:cs="Segoe UI"/>
          <w:b/>
          <w:sz w:val="20"/>
        </w:rPr>
      </w:pPr>
      <w:r w:rsidRPr="00121357">
        <w:rPr>
          <w:rFonts w:ascii="Segoe UI" w:hAnsi="Segoe UI" w:cs="Segoe UI"/>
          <w:b/>
          <w:sz w:val="20"/>
        </w:rPr>
        <w:t xml:space="preserve">Menoridade: Artigo 122º e </w:t>
      </w:r>
      <w:proofErr w:type="spellStart"/>
      <w:r w:rsidRPr="00121357">
        <w:rPr>
          <w:rFonts w:ascii="Segoe UI" w:hAnsi="Segoe UI" w:cs="Segoe UI"/>
          <w:b/>
          <w:sz w:val="20"/>
        </w:rPr>
        <w:t>ss</w:t>
      </w:r>
      <w:proofErr w:type="spellEnd"/>
      <w:r w:rsidRPr="00121357">
        <w:rPr>
          <w:rFonts w:ascii="Segoe UI" w:hAnsi="Segoe UI" w:cs="Segoe UI"/>
          <w:b/>
          <w:sz w:val="20"/>
        </w:rPr>
        <w:t xml:space="preserve"> CC</w:t>
      </w:r>
    </w:p>
    <w:p w:rsidR="00121357" w:rsidRPr="00121357" w:rsidRDefault="00121357" w:rsidP="00B04778">
      <w:pPr>
        <w:spacing w:after="0" w:line="360" w:lineRule="auto"/>
        <w:jc w:val="both"/>
        <w:rPr>
          <w:rFonts w:ascii="Segoe UI" w:hAnsi="Segoe UI" w:cs="Segoe UI"/>
          <w:b/>
          <w:sz w:val="20"/>
        </w:rPr>
      </w:pPr>
      <w:r w:rsidRPr="00121357">
        <w:rPr>
          <w:rFonts w:ascii="Segoe UI" w:hAnsi="Segoe UI" w:cs="Segoe UI"/>
          <w:b/>
          <w:sz w:val="20"/>
        </w:rPr>
        <w:t xml:space="preserve">Inabilitações: Artigo 152 e </w:t>
      </w:r>
      <w:proofErr w:type="spellStart"/>
      <w:r w:rsidRPr="00121357">
        <w:rPr>
          <w:rFonts w:ascii="Segoe UI" w:hAnsi="Segoe UI" w:cs="Segoe UI"/>
          <w:b/>
          <w:sz w:val="20"/>
        </w:rPr>
        <w:t>ss</w:t>
      </w:r>
      <w:proofErr w:type="spellEnd"/>
      <w:r w:rsidRPr="00121357">
        <w:rPr>
          <w:rFonts w:ascii="Segoe UI" w:hAnsi="Segoe UI" w:cs="Segoe UI"/>
          <w:b/>
          <w:sz w:val="20"/>
        </w:rPr>
        <w:t xml:space="preserve"> CC</w:t>
      </w:r>
    </w:p>
    <w:p w:rsidR="00121357" w:rsidRDefault="00121357" w:rsidP="00B04778">
      <w:pPr>
        <w:spacing w:after="0" w:line="360" w:lineRule="auto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ab/>
        <w:t xml:space="preserve">Na regulamentação da menoridade os interesses do próprio menor e os interesses dos herdeiros do menor quando suceda a morte de alguém que não atingiu ainda a maioridade. Trata-se de pessoas que padecem de uma capacidade de exercício porque o legislador entende que não têm a maturidade suficiente para reger adequadamente a sua pessoa ou os seus bens. </w:t>
      </w:r>
    </w:p>
    <w:p w:rsidR="00121357" w:rsidRDefault="00121357" w:rsidP="00B04778">
      <w:pPr>
        <w:spacing w:after="0" w:line="360" w:lineRule="auto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ab/>
        <w:t>Os menores são pessoas cujos níveis de esclarecimento e de liberdade são inferiores aos normais (deficiências de esclarecimento e de liberdade).</w:t>
      </w:r>
    </w:p>
    <w:p w:rsidR="00121357" w:rsidRDefault="00121357" w:rsidP="00B04778">
      <w:pPr>
        <w:spacing w:after="0" w:line="360" w:lineRule="auto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ab/>
        <w:t xml:space="preserve">18 </w:t>
      </w:r>
      <w:proofErr w:type="gramStart"/>
      <w:r>
        <w:rPr>
          <w:rFonts w:ascii="Segoe UI" w:hAnsi="Segoe UI" w:cs="Segoe UI"/>
          <w:sz w:val="20"/>
        </w:rPr>
        <w:t>anos</w:t>
      </w:r>
      <w:proofErr w:type="gramEnd"/>
      <w:r>
        <w:rPr>
          <w:rFonts w:ascii="Segoe UI" w:hAnsi="Segoe UI" w:cs="Segoe UI"/>
          <w:sz w:val="20"/>
        </w:rPr>
        <w:t xml:space="preserve"> – o limite continua a ser formal e, de certo modo, artificial porque a maioridade adquire-se gradualmente e não de um momento para o outro.</w:t>
      </w:r>
    </w:p>
    <w:p w:rsidR="00121357" w:rsidRPr="00121357" w:rsidRDefault="00121357" w:rsidP="00B04778">
      <w:pPr>
        <w:spacing w:after="0" w:line="360" w:lineRule="auto"/>
        <w:jc w:val="both"/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sz w:val="20"/>
        </w:rPr>
        <w:lastRenderedPageBreak/>
        <w:tab/>
      </w:r>
      <w:r w:rsidRPr="00121357">
        <w:rPr>
          <w:rFonts w:ascii="Segoe UI" w:hAnsi="Segoe UI" w:cs="Segoe UI"/>
          <w:b/>
          <w:sz w:val="20"/>
        </w:rPr>
        <w:t>Diferenças:</w:t>
      </w:r>
    </w:p>
    <w:p w:rsidR="00121357" w:rsidRDefault="00121357" w:rsidP="00121357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Maioridade atinge-se aos 18 anos – têm capacidade de exercício</w:t>
      </w:r>
    </w:p>
    <w:p w:rsidR="00121357" w:rsidRDefault="00121357" w:rsidP="00121357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Inabilitados são representados por um curador</w:t>
      </w:r>
    </w:p>
    <w:p w:rsidR="00121357" w:rsidRDefault="00121357" w:rsidP="00121357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Inabilitação carece de ser decretada por uma decisão </w:t>
      </w:r>
      <w:proofErr w:type="spellStart"/>
      <w:r>
        <w:rPr>
          <w:rFonts w:ascii="Segoe UI" w:hAnsi="Segoe UI" w:cs="Segoe UI"/>
          <w:sz w:val="20"/>
        </w:rPr>
        <w:t>juridical</w:t>
      </w:r>
      <w:proofErr w:type="spellEnd"/>
      <w:r>
        <w:rPr>
          <w:rFonts w:ascii="Segoe UI" w:hAnsi="Segoe UI" w:cs="Segoe UI"/>
          <w:sz w:val="20"/>
        </w:rPr>
        <w:t xml:space="preserve"> ≠ Menoridade</w:t>
      </w:r>
    </w:p>
    <w:p w:rsidR="00121357" w:rsidRPr="00121357" w:rsidRDefault="00121357" w:rsidP="0012135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Segoe UI" w:hAnsi="Segoe UI" w:cs="Segoe UI"/>
          <w:b/>
          <w:sz w:val="20"/>
          <w:u w:val="single"/>
        </w:rPr>
      </w:pPr>
      <w:r w:rsidRPr="00121357">
        <w:rPr>
          <w:rFonts w:ascii="Segoe UI" w:hAnsi="Segoe UI" w:cs="Segoe UI"/>
          <w:b/>
          <w:u w:val="single"/>
        </w:rPr>
        <w:t>O que é a emancipação estrita?</w:t>
      </w:r>
    </w:p>
    <w:p w:rsidR="0061335A" w:rsidRDefault="0061335A" w:rsidP="00121357">
      <w:pPr>
        <w:spacing w:after="0" w:line="360" w:lineRule="auto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ab/>
        <w:t xml:space="preserve">Emancipação estrita- artigo </w:t>
      </w:r>
      <w:r w:rsidRPr="0061335A">
        <w:rPr>
          <w:rFonts w:ascii="Segoe UI" w:hAnsi="Segoe UI" w:cs="Segoe UI"/>
          <w:b/>
          <w:sz w:val="20"/>
        </w:rPr>
        <w:t>1649º CC</w:t>
      </w:r>
      <w:r>
        <w:rPr>
          <w:rFonts w:ascii="Segoe UI" w:hAnsi="Segoe UI" w:cs="Segoe UI"/>
          <w:b/>
          <w:sz w:val="20"/>
        </w:rPr>
        <w:t xml:space="preserve"> ≠ </w:t>
      </w:r>
      <w:r>
        <w:rPr>
          <w:rFonts w:ascii="Segoe UI" w:hAnsi="Segoe UI" w:cs="Segoe UI"/>
          <w:sz w:val="20"/>
        </w:rPr>
        <w:t>emancipação plena</w:t>
      </w:r>
    </w:p>
    <w:p w:rsidR="0061335A" w:rsidRDefault="0061335A" w:rsidP="00121357">
      <w:pPr>
        <w:spacing w:after="0" w:line="360" w:lineRule="auto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ab/>
        <w:t>Artigo 132ºCC – Emancipação (casamento)</w:t>
      </w:r>
    </w:p>
    <w:p w:rsidR="0061335A" w:rsidRDefault="0061335A" w:rsidP="0061335A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Casamento com o consentimento dos pais, que gera uma </w:t>
      </w:r>
      <w:r w:rsidRPr="0061335A">
        <w:rPr>
          <w:rFonts w:ascii="Segoe UI" w:hAnsi="Segoe UI" w:cs="Segoe UI"/>
          <w:sz w:val="20"/>
          <w:u w:val="single"/>
        </w:rPr>
        <w:t>emancipação plena</w:t>
      </w:r>
      <w:r>
        <w:rPr>
          <w:rFonts w:ascii="Segoe UI" w:hAnsi="Segoe UI" w:cs="Segoe UI"/>
          <w:sz w:val="20"/>
        </w:rPr>
        <w:t xml:space="preserve"> – total equiparação à maioridade</w:t>
      </w:r>
    </w:p>
    <w:p w:rsidR="0061335A" w:rsidRDefault="00172BB2" w:rsidP="0061335A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noProof/>
          <w:sz w:val="20"/>
          <w:lang w:eastAsia="pt-PT"/>
        </w:rPr>
        <w:pict>
          <v:shape id="_x0000_s1027" type="#_x0000_t32" style="position:absolute;left:0;text-align:left;margin-left:143.7pt;margin-top:103.3pt;width:17.25pt;height:26.25pt;z-index:251659264" o:connectortype="straight">
            <v:stroke endarrow="block"/>
          </v:shape>
        </w:pict>
      </w:r>
      <w:r w:rsidR="0061335A">
        <w:rPr>
          <w:rFonts w:ascii="Segoe UI" w:hAnsi="Segoe UI" w:cs="Segoe UI"/>
          <w:sz w:val="20"/>
        </w:rPr>
        <w:t xml:space="preserve">Casamento com mais de 16 anos, mas sem o consentimento dos pais. O casamento é válido, a única diferença é a de que, nos termos do </w:t>
      </w:r>
      <w:proofErr w:type="spellStart"/>
      <w:r w:rsidR="0061335A">
        <w:rPr>
          <w:rFonts w:ascii="Segoe UI" w:hAnsi="Segoe UI" w:cs="Segoe UI"/>
          <w:sz w:val="20"/>
        </w:rPr>
        <w:t>art</w:t>
      </w:r>
      <w:proofErr w:type="spellEnd"/>
      <w:r w:rsidR="0061335A">
        <w:rPr>
          <w:rFonts w:ascii="Segoe UI" w:hAnsi="Segoe UI" w:cs="Segoe UI"/>
          <w:sz w:val="20"/>
        </w:rPr>
        <w:t xml:space="preserve">. 133º CC existe uma remissão para o artigo 1649ºCC, ou seja, se o casamento celebrado por um menor com mais de 16 anos de idade, não for acompanhado por autorização por parte dos pais, o casamento é válido, existe emancipação mas não existe uma emancipação plena. </w:t>
      </w:r>
    </w:p>
    <w:p w:rsidR="0061335A" w:rsidRDefault="0061335A" w:rsidP="0061335A">
      <w:pPr>
        <w:spacing w:after="0" w:line="360" w:lineRule="auto"/>
        <w:jc w:val="both"/>
        <w:rPr>
          <w:rFonts w:ascii="Segoe UI" w:hAnsi="Segoe UI" w:cs="Segoe UI"/>
          <w:sz w:val="20"/>
        </w:rPr>
      </w:pPr>
    </w:p>
    <w:p w:rsidR="0061335A" w:rsidRDefault="0061335A" w:rsidP="0061335A">
      <w:pPr>
        <w:spacing w:after="0" w:line="360" w:lineRule="auto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ab/>
        <w:t xml:space="preserve">Existe aquilo a que podemos chamar uma </w:t>
      </w:r>
      <w:r w:rsidRPr="008F7FB7">
        <w:rPr>
          <w:rFonts w:ascii="Segoe UI" w:hAnsi="Segoe UI" w:cs="Segoe UI"/>
          <w:sz w:val="20"/>
          <w:u w:val="single"/>
        </w:rPr>
        <w:t>emancipação estrita</w:t>
      </w:r>
      <w:r>
        <w:rPr>
          <w:rFonts w:ascii="Segoe UI" w:hAnsi="Segoe UI" w:cs="Segoe UI"/>
          <w:sz w:val="20"/>
        </w:rPr>
        <w:t xml:space="preserve">, ou seja, o menor emancipado, para todos os efeitos, </w:t>
      </w:r>
      <w:proofErr w:type="spellStart"/>
      <w:r>
        <w:rPr>
          <w:rFonts w:ascii="Segoe UI" w:hAnsi="Segoe UI" w:cs="Segoe UI"/>
          <w:sz w:val="20"/>
        </w:rPr>
        <w:t>excepto</w:t>
      </w:r>
      <w:proofErr w:type="spellEnd"/>
      <w:r>
        <w:rPr>
          <w:rFonts w:ascii="Segoe UI" w:hAnsi="Segoe UI" w:cs="Segoe UI"/>
          <w:sz w:val="20"/>
        </w:rPr>
        <w:t xml:space="preserve"> para os efeitos referidos no artigo 1649º CC</w:t>
      </w:r>
      <w:r w:rsidR="008F7FB7">
        <w:rPr>
          <w:rFonts w:ascii="Segoe UI" w:hAnsi="Segoe UI" w:cs="Segoe UI"/>
          <w:sz w:val="20"/>
        </w:rPr>
        <w:t xml:space="preserve">, continua a ser tratado como menor para efeitos da prática de certos </w:t>
      </w:r>
      <w:proofErr w:type="spellStart"/>
      <w:r w:rsidR="008F7FB7">
        <w:rPr>
          <w:rFonts w:ascii="Segoe UI" w:hAnsi="Segoe UI" w:cs="Segoe UI"/>
          <w:sz w:val="20"/>
        </w:rPr>
        <w:t>actos</w:t>
      </w:r>
      <w:proofErr w:type="spellEnd"/>
      <w:r w:rsidR="008F7FB7">
        <w:rPr>
          <w:rFonts w:ascii="Segoe UI" w:hAnsi="Segoe UI" w:cs="Segoe UI"/>
          <w:sz w:val="20"/>
        </w:rPr>
        <w:t>:</w:t>
      </w:r>
    </w:p>
    <w:p w:rsidR="008F7FB7" w:rsidRDefault="008F7FB7" w:rsidP="008F7FB7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Segoe UI" w:hAnsi="Segoe UI" w:cs="Segoe UI"/>
          <w:sz w:val="20"/>
        </w:rPr>
      </w:pPr>
      <w:proofErr w:type="spellStart"/>
      <w:r>
        <w:rPr>
          <w:rFonts w:ascii="Segoe UI" w:hAnsi="Segoe UI" w:cs="Segoe UI"/>
          <w:sz w:val="20"/>
        </w:rPr>
        <w:t>Actos</w:t>
      </w:r>
      <w:proofErr w:type="spellEnd"/>
      <w:r>
        <w:rPr>
          <w:rFonts w:ascii="Segoe UI" w:hAnsi="Segoe UI" w:cs="Segoe UI"/>
          <w:sz w:val="20"/>
        </w:rPr>
        <w:t xml:space="preserve"> que tenham que ver com bens que leve para o casamento</w:t>
      </w:r>
    </w:p>
    <w:p w:rsidR="008F7FB7" w:rsidRDefault="008F7FB7" w:rsidP="008F7FB7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Ou bens que tenha adquirido gratuitamente após o casamento</w:t>
      </w:r>
    </w:p>
    <w:p w:rsidR="008F7FB7" w:rsidRDefault="008F7FB7" w:rsidP="008F7FB7">
      <w:pPr>
        <w:spacing w:after="0" w:line="360" w:lineRule="auto"/>
        <w:jc w:val="both"/>
        <w:rPr>
          <w:rFonts w:ascii="Segoe UI" w:hAnsi="Segoe UI" w:cs="Segoe UI"/>
          <w:sz w:val="20"/>
        </w:rPr>
      </w:pPr>
    </w:p>
    <w:p w:rsidR="008F7FB7" w:rsidRDefault="008F7FB7" w:rsidP="008F7FB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Segoe UI" w:hAnsi="Segoe UI" w:cs="Segoe UI"/>
          <w:b/>
          <w:u w:val="single"/>
        </w:rPr>
      </w:pPr>
      <w:r w:rsidRPr="008F7FB7">
        <w:rPr>
          <w:rFonts w:ascii="Segoe UI" w:hAnsi="Segoe UI" w:cs="Segoe UI"/>
          <w:b/>
          <w:u w:val="single"/>
        </w:rPr>
        <w:t>Em que consiste o Principio da especialidade do fim?</w:t>
      </w:r>
    </w:p>
    <w:p w:rsidR="008F7FB7" w:rsidRDefault="008F7FB7" w:rsidP="008F7FB7">
      <w:pPr>
        <w:spacing w:after="0" w:line="360" w:lineRule="auto"/>
        <w:jc w:val="both"/>
        <w:rPr>
          <w:rFonts w:ascii="Segoe UI" w:hAnsi="Segoe UI" w:cs="Segoe UI"/>
          <w:sz w:val="20"/>
        </w:rPr>
      </w:pPr>
      <w:r w:rsidRPr="0099264C">
        <w:rPr>
          <w:rFonts w:ascii="Segoe UI" w:hAnsi="Segoe UI" w:cs="Segoe UI"/>
          <w:sz w:val="20"/>
          <w:u w:val="single"/>
        </w:rPr>
        <w:t xml:space="preserve">Pessoas </w:t>
      </w:r>
      <w:proofErr w:type="spellStart"/>
      <w:r w:rsidRPr="0099264C">
        <w:rPr>
          <w:rFonts w:ascii="Segoe UI" w:hAnsi="Segoe UI" w:cs="Segoe UI"/>
          <w:sz w:val="20"/>
          <w:u w:val="single"/>
        </w:rPr>
        <w:t>Colectivas</w:t>
      </w:r>
      <w:proofErr w:type="spellEnd"/>
      <w:r w:rsidRPr="0099264C">
        <w:rPr>
          <w:rFonts w:ascii="Segoe UI" w:hAnsi="Segoe UI" w:cs="Segoe UI"/>
          <w:sz w:val="20"/>
          <w:u w:val="single"/>
        </w:rPr>
        <w:t>:</w:t>
      </w:r>
      <w:r>
        <w:rPr>
          <w:rFonts w:ascii="Segoe UI" w:hAnsi="Segoe UI" w:cs="Segoe UI"/>
          <w:sz w:val="20"/>
        </w:rPr>
        <w:t xml:space="preserve"> organização de pessoas, bens ou pessoas e bens e visa certas finalidade que são comuns aos seus membros e ainda, uma organização a que o Direito confere personalidade jurídica. </w:t>
      </w:r>
    </w:p>
    <w:p w:rsidR="0099264C" w:rsidRDefault="0099264C" w:rsidP="008F7FB7">
      <w:pPr>
        <w:spacing w:after="0" w:line="360" w:lineRule="auto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Elemento teleológico (finalidade) – fim prosseguido pela pessoa </w:t>
      </w:r>
      <w:proofErr w:type="spellStart"/>
      <w:r>
        <w:rPr>
          <w:rFonts w:ascii="Segoe UI" w:hAnsi="Segoe UI" w:cs="Segoe UI"/>
          <w:sz w:val="20"/>
        </w:rPr>
        <w:t>colectiva</w:t>
      </w:r>
      <w:proofErr w:type="spellEnd"/>
      <w:r>
        <w:rPr>
          <w:rFonts w:ascii="Segoe UI" w:hAnsi="Segoe UI" w:cs="Segoe UI"/>
          <w:sz w:val="20"/>
        </w:rPr>
        <w:t xml:space="preserve"> que justifica a constituição e a existência desse ente </w:t>
      </w:r>
      <w:proofErr w:type="spellStart"/>
      <w:r>
        <w:rPr>
          <w:rFonts w:ascii="Segoe UI" w:hAnsi="Segoe UI" w:cs="Segoe UI"/>
          <w:sz w:val="20"/>
        </w:rPr>
        <w:t>colectivo</w:t>
      </w:r>
      <w:proofErr w:type="spellEnd"/>
      <w:r>
        <w:rPr>
          <w:rFonts w:ascii="Segoe UI" w:hAnsi="Segoe UI" w:cs="Segoe UI"/>
          <w:sz w:val="20"/>
        </w:rPr>
        <w:t xml:space="preserve">. É também designado “substrato” da pessoa </w:t>
      </w:r>
      <w:proofErr w:type="spellStart"/>
      <w:r>
        <w:rPr>
          <w:rFonts w:ascii="Segoe UI" w:hAnsi="Segoe UI" w:cs="Segoe UI"/>
          <w:sz w:val="20"/>
        </w:rPr>
        <w:t>colectiva</w:t>
      </w:r>
      <w:proofErr w:type="spellEnd"/>
      <w:r>
        <w:rPr>
          <w:rFonts w:ascii="Segoe UI" w:hAnsi="Segoe UI" w:cs="Segoe UI"/>
          <w:sz w:val="20"/>
        </w:rPr>
        <w:t xml:space="preserve">. </w:t>
      </w:r>
    </w:p>
    <w:p w:rsidR="0099264C" w:rsidRDefault="0099264C" w:rsidP="008F7FB7">
      <w:pPr>
        <w:spacing w:after="0" w:line="360" w:lineRule="auto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ab/>
      </w:r>
      <w:r w:rsidRPr="0099264C">
        <w:rPr>
          <w:rFonts w:ascii="Segoe UI" w:hAnsi="Segoe UI" w:cs="Segoe UI"/>
          <w:b/>
          <w:sz w:val="20"/>
        </w:rPr>
        <w:t>Artigo 160/1º CC</w:t>
      </w:r>
      <w:r>
        <w:rPr>
          <w:rFonts w:ascii="Segoe UI" w:hAnsi="Segoe UI" w:cs="Segoe UI"/>
          <w:sz w:val="20"/>
        </w:rPr>
        <w:t xml:space="preserve"> – capacidade das pessoas </w:t>
      </w:r>
      <w:proofErr w:type="spellStart"/>
      <w:r>
        <w:rPr>
          <w:rFonts w:ascii="Segoe UI" w:hAnsi="Segoe UI" w:cs="Segoe UI"/>
          <w:sz w:val="20"/>
        </w:rPr>
        <w:t>colectivas</w:t>
      </w:r>
      <w:proofErr w:type="spellEnd"/>
      <w:r>
        <w:rPr>
          <w:rFonts w:ascii="Segoe UI" w:hAnsi="Segoe UI" w:cs="Segoe UI"/>
          <w:sz w:val="20"/>
        </w:rPr>
        <w:t xml:space="preserve"> que abrange todos os direitos e obrigações necessários e convenientes à prossecução dos seus fins.</w:t>
      </w:r>
    </w:p>
    <w:p w:rsidR="0099264C" w:rsidRDefault="0099264C" w:rsidP="008F7FB7">
      <w:pPr>
        <w:spacing w:after="0" w:line="360" w:lineRule="auto"/>
        <w:jc w:val="both"/>
        <w:rPr>
          <w:rFonts w:ascii="Segoe UI" w:hAnsi="Segoe UI" w:cs="Segoe UI"/>
          <w:i/>
          <w:sz w:val="20"/>
        </w:rPr>
      </w:pPr>
      <w:r>
        <w:rPr>
          <w:rFonts w:ascii="Segoe UI" w:hAnsi="Segoe UI" w:cs="Segoe UI"/>
          <w:sz w:val="20"/>
        </w:rPr>
        <w:tab/>
      </w:r>
      <w:r w:rsidRPr="0099264C">
        <w:rPr>
          <w:rFonts w:ascii="Segoe UI" w:hAnsi="Segoe UI" w:cs="Segoe UI"/>
          <w:b/>
          <w:sz w:val="20"/>
        </w:rPr>
        <w:t>Artigo 6º Código das Sociedades Comerciais</w:t>
      </w:r>
      <w:r>
        <w:rPr>
          <w:rFonts w:ascii="Segoe UI" w:hAnsi="Segoe UI" w:cs="Segoe UI"/>
          <w:sz w:val="20"/>
        </w:rPr>
        <w:t xml:space="preserve"> – princípio da especialidade – </w:t>
      </w:r>
      <w:proofErr w:type="spellStart"/>
      <w:r>
        <w:rPr>
          <w:rFonts w:ascii="Segoe UI" w:hAnsi="Segoe UI" w:cs="Segoe UI"/>
          <w:sz w:val="20"/>
        </w:rPr>
        <w:t>objecto</w:t>
      </w:r>
      <w:proofErr w:type="spellEnd"/>
      <w:r>
        <w:rPr>
          <w:rFonts w:ascii="Segoe UI" w:hAnsi="Segoe UI" w:cs="Segoe UI"/>
          <w:sz w:val="20"/>
        </w:rPr>
        <w:t xml:space="preserve"> social. Se não for conveniente à prossecução do </w:t>
      </w:r>
      <w:proofErr w:type="spellStart"/>
      <w:r>
        <w:rPr>
          <w:rFonts w:ascii="Segoe UI" w:hAnsi="Segoe UI" w:cs="Segoe UI"/>
          <w:sz w:val="20"/>
        </w:rPr>
        <w:t>objecto</w:t>
      </w:r>
      <w:proofErr w:type="spellEnd"/>
      <w:r>
        <w:rPr>
          <w:rFonts w:ascii="Segoe UI" w:hAnsi="Segoe UI" w:cs="Segoe UI"/>
          <w:sz w:val="20"/>
        </w:rPr>
        <w:t xml:space="preserve"> social trata-se de um </w:t>
      </w:r>
      <w:proofErr w:type="spellStart"/>
      <w:r>
        <w:rPr>
          <w:rFonts w:ascii="Segoe UI" w:hAnsi="Segoe UI" w:cs="Segoe UI"/>
          <w:sz w:val="20"/>
        </w:rPr>
        <w:t>acto</w:t>
      </w:r>
      <w:proofErr w:type="spellEnd"/>
      <w:r>
        <w:rPr>
          <w:rFonts w:ascii="Segoe UI" w:hAnsi="Segoe UI" w:cs="Segoe UI"/>
          <w:sz w:val="20"/>
        </w:rPr>
        <w:t xml:space="preserve"> </w:t>
      </w:r>
      <w:r>
        <w:rPr>
          <w:rFonts w:ascii="Segoe UI" w:hAnsi="Segoe UI" w:cs="Segoe UI"/>
          <w:i/>
          <w:sz w:val="20"/>
        </w:rPr>
        <w:t xml:space="preserve">ultra vires. </w:t>
      </w:r>
    </w:p>
    <w:p w:rsidR="0099264C" w:rsidRDefault="0099264C" w:rsidP="008F7FB7">
      <w:pPr>
        <w:spacing w:after="0" w:line="360" w:lineRule="auto"/>
        <w:jc w:val="both"/>
        <w:rPr>
          <w:rFonts w:ascii="Segoe UI" w:hAnsi="Segoe UI" w:cs="Segoe UI"/>
          <w:i/>
          <w:sz w:val="20"/>
        </w:rPr>
      </w:pPr>
    </w:p>
    <w:p w:rsidR="0099264C" w:rsidRDefault="0099264C" w:rsidP="008F7FB7">
      <w:pPr>
        <w:spacing w:after="0" w:line="360" w:lineRule="auto"/>
        <w:jc w:val="both"/>
        <w:rPr>
          <w:rFonts w:ascii="Segoe UI" w:hAnsi="Segoe UI" w:cs="Segoe UI"/>
          <w:i/>
          <w:sz w:val="20"/>
        </w:rPr>
      </w:pPr>
    </w:p>
    <w:p w:rsidR="0099264C" w:rsidRDefault="0099264C" w:rsidP="008F7FB7">
      <w:pPr>
        <w:spacing w:after="0" w:line="360" w:lineRule="auto"/>
        <w:jc w:val="both"/>
        <w:rPr>
          <w:rFonts w:ascii="Segoe UI" w:hAnsi="Segoe UI" w:cs="Segoe UI"/>
          <w:i/>
          <w:sz w:val="20"/>
        </w:rPr>
      </w:pPr>
    </w:p>
    <w:p w:rsidR="0099264C" w:rsidRDefault="0099264C" w:rsidP="008F7FB7">
      <w:pPr>
        <w:spacing w:after="0" w:line="360" w:lineRule="auto"/>
        <w:jc w:val="both"/>
        <w:rPr>
          <w:rFonts w:ascii="Segoe UI" w:hAnsi="Segoe UI" w:cs="Segoe UI"/>
          <w:i/>
          <w:sz w:val="20"/>
        </w:rPr>
      </w:pPr>
    </w:p>
    <w:p w:rsidR="0099264C" w:rsidRPr="0099264C" w:rsidRDefault="005848B4" w:rsidP="0099264C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b/>
          <w:u w:val="single"/>
        </w:rPr>
      </w:pPr>
      <w:r w:rsidRPr="0099264C">
        <w:rPr>
          <w:rFonts w:ascii="Segoe UI" w:hAnsi="Segoe UI" w:cs="Segoe UI"/>
          <w:b/>
          <w:u w:val="single"/>
        </w:rPr>
        <w:t>No</w:t>
      </w:r>
      <w:r w:rsidR="0099264C" w:rsidRPr="0099264C">
        <w:rPr>
          <w:rFonts w:ascii="Segoe UI" w:hAnsi="Segoe UI" w:cs="Segoe UI"/>
          <w:b/>
          <w:u w:val="single"/>
        </w:rPr>
        <w:t xml:space="preserve"> que toca às pessoas </w:t>
      </w:r>
      <w:proofErr w:type="spellStart"/>
      <w:r w:rsidR="0099264C" w:rsidRPr="0099264C">
        <w:rPr>
          <w:rFonts w:ascii="Segoe UI" w:hAnsi="Segoe UI" w:cs="Segoe UI"/>
          <w:b/>
          <w:u w:val="single"/>
        </w:rPr>
        <w:t>colectivas</w:t>
      </w:r>
      <w:proofErr w:type="spellEnd"/>
      <w:r w:rsidR="0099264C">
        <w:rPr>
          <w:rFonts w:ascii="Segoe UI" w:hAnsi="Segoe UI" w:cs="Segoe UI"/>
          <w:b/>
          <w:u w:val="single"/>
        </w:rPr>
        <w:t xml:space="preserve"> que tipos de reconhecimento da </w:t>
      </w:r>
      <w:r w:rsidR="0099264C" w:rsidRPr="0099264C">
        <w:rPr>
          <w:rFonts w:ascii="Segoe UI" w:hAnsi="Segoe UI" w:cs="Segoe UI"/>
          <w:b/>
          <w:u w:val="single"/>
        </w:rPr>
        <w:t>personalidade jurídica conhece e em que consistem?</w:t>
      </w:r>
    </w:p>
    <w:p w:rsidR="0099264C" w:rsidRDefault="0099264C" w:rsidP="0099264C">
      <w:p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ab/>
        <w:t xml:space="preserve">A personalidade jurídica pode ser adquirida por mero efeito da lei e neste caso trata-se de um reconhecimento normativo da pessoa </w:t>
      </w:r>
      <w:proofErr w:type="spellStart"/>
      <w:r>
        <w:rPr>
          <w:rFonts w:ascii="Segoe UI" w:hAnsi="Segoe UI" w:cs="Segoe UI"/>
          <w:sz w:val="20"/>
        </w:rPr>
        <w:t>colectiva</w:t>
      </w:r>
      <w:proofErr w:type="spellEnd"/>
      <w:r>
        <w:rPr>
          <w:rFonts w:ascii="Segoe UI" w:hAnsi="Segoe UI" w:cs="Segoe UI"/>
          <w:sz w:val="20"/>
        </w:rPr>
        <w:t xml:space="preserve">. </w:t>
      </w:r>
    </w:p>
    <w:p w:rsidR="0099264C" w:rsidRDefault="0099264C" w:rsidP="0099264C">
      <w:p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ab/>
        <w:t xml:space="preserve">No que toca às </w:t>
      </w:r>
      <w:r w:rsidRPr="0099264C">
        <w:rPr>
          <w:rFonts w:ascii="Segoe UI" w:hAnsi="Segoe UI" w:cs="Segoe UI"/>
          <w:b/>
          <w:sz w:val="20"/>
        </w:rPr>
        <w:t>Associações, o artigo 158º CC</w:t>
      </w:r>
      <w:r>
        <w:rPr>
          <w:rFonts w:ascii="Segoe UI" w:hAnsi="Segoe UI" w:cs="Segoe UI"/>
          <w:sz w:val="20"/>
        </w:rPr>
        <w:t xml:space="preserve"> prevê que as Associações constituídas por </w:t>
      </w:r>
      <w:r w:rsidRPr="0099264C">
        <w:rPr>
          <w:rFonts w:ascii="Segoe UI" w:hAnsi="Segoe UI" w:cs="Segoe UI"/>
          <w:sz w:val="20"/>
          <w:u w:val="single"/>
        </w:rPr>
        <w:t>escritura pública</w:t>
      </w:r>
      <w:r>
        <w:rPr>
          <w:rFonts w:ascii="Segoe UI" w:hAnsi="Segoe UI" w:cs="Segoe UI"/>
          <w:sz w:val="20"/>
        </w:rPr>
        <w:t xml:space="preserve"> ou por outro meio que a lei admita e que contenham as especificações exigidas nos termos do artigo 167º CC gozam de personalidade jurídica. </w:t>
      </w:r>
    </w:p>
    <w:p w:rsidR="005848B4" w:rsidRDefault="005848B4" w:rsidP="0099264C">
      <w:p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ab/>
        <w:t xml:space="preserve">Em relação às </w:t>
      </w:r>
      <w:r w:rsidRPr="005848B4">
        <w:rPr>
          <w:rFonts w:ascii="Segoe UI" w:hAnsi="Segoe UI" w:cs="Segoe UI"/>
          <w:b/>
          <w:sz w:val="20"/>
        </w:rPr>
        <w:t>sociedades comerciais, o artigo 5º do Código das Sociedades Comerciais</w:t>
      </w:r>
      <w:r>
        <w:rPr>
          <w:rFonts w:ascii="Segoe UI" w:hAnsi="Segoe UI" w:cs="Segoe UI"/>
          <w:sz w:val="20"/>
        </w:rPr>
        <w:t xml:space="preserve">, diz que elas gozam de personalidade jurídica a partir da data do </w:t>
      </w:r>
      <w:r w:rsidRPr="005848B4">
        <w:rPr>
          <w:rFonts w:ascii="Segoe UI" w:hAnsi="Segoe UI" w:cs="Segoe UI"/>
          <w:sz w:val="20"/>
          <w:u w:val="single"/>
        </w:rPr>
        <w:t>registo definitivo do contrato</w:t>
      </w:r>
      <w:r>
        <w:rPr>
          <w:rFonts w:ascii="Segoe UI" w:hAnsi="Segoe UI" w:cs="Segoe UI"/>
          <w:sz w:val="20"/>
        </w:rPr>
        <w:t xml:space="preserve"> através do qual elas se constituam. Portanto, é preciso um registo desse contrato junto de uma entidade pública.</w:t>
      </w:r>
    </w:p>
    <w:p w:rsidR="005848B4" w:rsidRDefault="005848B4" w:rsidP="0099264C">
      <w:p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sz w:val="20"/>
        </w:rPr>
      </w:pPr>
    </w:p>
    <w:p w:rsidR="005848B4" w:rsidRDefault="005848B4" w:rsidP="005848B4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sz w:val="20"/>
        </w:rPr>
      </w:pPr>
      <w:r w:rsidRPr="005848B4">
        <w:rPr>
          <w:rFonts w:ascii="Segoe UI" w:hAnsi="Segoe UI" w:cs="Segoe UI"/>
          <w:b/>
          <w:sz w:val="20"/>
        </w:rPr>
        <w:t>Reconhecimento normativo:</w:t>
      </w:r>
      <w:r>
        <w:rPr>
          <w:rFonts w:ascii="Segoe UI" w:hAnsi="Segoe UI" w:cs="Segoe UI"/>
          <w:sz w:val="20"/>
        </w:rPr>
        <w:t xml:space="preserve"> o cumprimento dos requisitos que a lei prevê acarreta automaticamente a aquisição da personalidade jurídica por parte deste ente. </w:t>
      </w:r>
    </w:p>
    <w:p w:rsidR="005848B4" w:rsidRPr="005848B4" w:rsidRDefault="00172BB2" w:rsidP="005848B4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sz w:val="20"/>
        </w:rPr>
      </w:pPr>
      <w:r w:rsidRPr="00172BB2">
        <w:rPr>
          <w:rFonts w:ascii="Segoe UI" w:hAnsi="Segoe UI" w:cs="Segoe UI"/>
          <w:b/>
          <w:noProof/>
          <w:sz w:val="20"/>
          <w:lang w:eastAsia="pt-PT"/>
        </w:rPr>
        <w:pict>
          <v:shape id="_x0000_s1028" type="#_x0000_t32" style="position:absolute;left:0;text-align:left;margin-left:146.7pt;margin-top:85.55pt;width:9.75pt;height:33pt;z-index:251660288" o:connectortype="straight">
            <v:stroke endarrow="block"/>
          </v:shape>
        </w:pict>
      </w:r>
      <w:r w:rsidR="005848B4" w:rsidRPr="005848B4">
        <w:rPr>
          <w:rFonts w:ascii="Segoe UI" w:hAnsi="Segoe UI" w:cs="Segoe UI"/>
          <w:b/>
          <w:sz w:val="20"/>
        </w:rPr>
        <w:t>Reconhecimento individual:</w:t>
      </w:r>
      <w:r w:rsidR="005848B4">
        <w:rPr>
          <w:rFonts w:ascii="Segoe UI" w:hAnsi="Segoe UI" w:cs="Segoe UI"/>
          <w:sz w:val="20"/>
        </w:rPr>
        <w:t xml:space="preserve"> a pessoa </w:t>
      </w:r>
      <w:proofErr w:type="spellStart"/>
      <w:r w:rsidR="005848B4">
        <w:rPr>
          <w:rFonts w:ascii="Segoe UI" w:hAnsi="Segoe UI" w:cs="Segoe UI"/>
          <w:sz w:val="20"/>
        </w:rPr>
        <w:t>colectiva</w:t>
      </w:r>
      <w:proofErr w:type="spellEnd"/>
      <w:r w:rsidR="005848B4">
        <w:rPr>
          <w:rFonts w:ascii="Segoe UI" w:hAnsi="Segoe UI" w:cs="Segoe UI"/>
          <w:sz w:val="20"/>
        </w:rPr>
        <w:t xml:space="preserve"> não adquire personalidade jurídica por mero efeito da lei, não basta que se encontrem preenchidos os requisitos que a lei estabelece para esse efeito, é necessário um </w:t>
      </w:r>
      <w:proofErr w:type="spellStart"/>
      <w:r w:rsidR="005848B4">
        <w:rPr>
          <w:rFonts w:ascii="Segoe UI" w:hAnsi="Segoe UI" w:cs="Segoe UI"/>
          <w:sz w:val="20"/>
        </w:rPr>
        <w:t>acto</w:t>
      </w:r>
      <w:proofErr w:type="spellEnd"/>
      <w:r w:rsidR="005848B4">
        <w:rPr>
          <w:rFonts w:ascii="Segoe UI" w:hAnsi="Segoe UI" w:cs="Segoe UI"/>
          <w:sz w:val="20"/>
        </w:rPr>
        <w:t xml:space="preserve"> individual de reconhecimento por parte de uma entidade pública da personalidade jurídica da pessoa </w:t>
      </w:r>
      <w:proofErr w:type="spellStart"/>
      <w:r w:rsidR="005848B4">
        <w:rPr>
          <w:rFonts w:ascii="Segoe UI" w:hAnsi="Segoe UI" w:cs="Segoe UI"/>
          <w:sz w:val="20"/>
        </w:rPr>
        <w:t>colectiva</w:t>
      </w:r>
      <w:proofErr w:type="spellEnd"/>
      <w:r w:rsidR="005848B4">
        <w:rPr>
          <w:rFonts w:ascii="Segoe UI" w:hAnsi="Segoe UI" w:cs="Segoe UI"/>
          <w:sz w:val="20"/>
        </w:rPr>
        <w:t xml:space="preserve"> em questão. </w:t>
      </w:r>
    </w:p>
    <w:p w:rsidR="0099264C" w:rsidRDefault="0099264C" w:rsidP="0099264C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0"/>
        </w:rPr>
      </w:pPr>
    </w:p>
    <w:p w:rsidR="005848B4" w:rsidRDefault="005848B4" w:rsidP="0099264C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0"/>
        </w:rPr>
      </w:pPr>
    </w:p>
    <w:p w:rsidR="005848B4" w:rsidRDefault="005848B4" w:rsidP="005848B4">
      <w:p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ab/>
        <w:t>Existe estes tipos de reconhecimento pois, se a aquisição de personalidade jurídica fosse algo que a ordem jurídica deixasse completamente ao critério dos interessados, se dependesse unicamente da vontade dos particulares poder-se-iam dar certos efeitos nocivos do ponto de vista dos interesses públicos ou sociais.</w:t>
      </w:r>
    </w:p>
    <w:p w:rsidR="005848B4" w:rsidRDefault="005848B4" w:rsidP="005848B4">
      <w:p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sz w:val="20"/>
        </w:rPr>
      </w:pPr>
    </w:p>
    <w:p w:rsidR="005848B4" w:rsidRDefault="005848B4" w:rsidP="005848B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b/>
          <w:u w:val="single"/>
        </w:rPr>
      </w:pPr>
      <w:r w:rsidRPr="005848B4">
        <w:rPr>
          <w:rFonts w:ascii="Segoe UI" w:hAnsi="Segoe UI" w:cs="Segoe UI"/>
          <w:b/>
          <w:u w:val="single"/>
        </w:rPr>
        <w:t>Diferença entre curadoria provisória e definitiva?</w:t>
      </w:r>
    </w:p>
    <w:p w:rsidR="005848B4" w:rsidRDefault="005848B4" w:rsidP="005848B4">
      <w:p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sz w:val="20"/>
        </w:rPr>
      </w:pPr>
      <w:r w:rsidRPr="00C07241">
        <w:rPr>
          <w:rFonts w:ascii="Segoe UI" w:hAnsi="Segoe UI" w:cs="Segoe UI"/>
          <w:b/>
          <w:sz w:val="20"/>
        </w:rPr>
        <w:t>Ausência – artigo 89/1º CC</w:t>
      </w:r>
      <w:r>
        <w:rPr>
          <w:rFonts w:ascii="Segoe UI" w:hAnsi="Segoe UI" w:cs="Segoe UI"/>
          <w:sz w:val="20"/>
        </w:rPr>
        <w:t xml:space="preserve"> – fala-se de desaparecimentos de pessoas em circunstâncias tais, que se possa duvidar se essa pessoa morreu ou não, não se sabe, não se conhecem as cir</w:t>
      </w:r>
      <w:r w:rsidR="00C07241">
        <w:rPr>
          <w:rFonts w:ascii="Segoe UI" w:hAnsi="Segoe UI" w:cs="Segoe UI"/>
          <w:sz w:val="20"/>
        </w:rPr>
        <w:t xml:space="preserve">cunstâncias </w:t>
      </w:r>
      <w:proofErr w:type="spellStart"/>
      <w:r w:rsidR="00C07241">
        <w:rPr>
          <w:rFonts w:ascii="Segoe UI" w:hAnsi="Segoe UI" w:cs="Segoe UI"/>
          <w:sz w:val="20"/>
        </w:rPr>
        <w:t>exactas</w:t>
      </w:r>
      <w:proofErr w:type="spellEnd"/>
      <w:r w:rsidR="00C07241">
        <w:rPr>
          <w:rFonts w:ascii="Segoe UI" w:hAnsi="Segoe UI" w:cs="Segoe UI"/>
          <w:sz w:val="20"/>
        </w:rPr>
        <w:t xml:space="preserve"> em que aconteceu. Não há nestes casos certeza quanto à sua morte, simplesmente, há problemas jurídicos graves que suscitam nessas situações, nomeadamente </w:t>
      </w:r>
      <w:r w:rsidR="00C07241">
        <w:rPr>
          <w:rFonts w:ascii="Segoe UI" w:hAnsi="Segoe UI" w:cs="Segoe UI"/>
          <w:sz w:val="20"/>
        </w:rPr>
        <w:lastRenderedPageBreak/>
        <w:t xml:space="preserve">porque essa pessoa tem bens, ou porque essa pessoa era casada, e portanto, há que tomar providências relativamente às relações jurídicas de que essa pessoa era parte, sem que no entanto se saiba se faleceu ou não. </w:t>
      </w:r>
    </w:p>
    <w:p w:rsidR="00C07241" w:rsidRDefault="00C07241" w:rsidP="00C07241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b/>
          <w:sz w:val="20"/>
        </w:rPr>
      </w:pPr>
      <w:r w:rsidRPr="00C07241">
        <w:rPr>
          <w:rFonts w:ascii="Segoe UI" w:hAnsi="Segoe UI" w:cs="Segoe UI"/>
          <w:b/>
          <w:sz w:val="20"/>
        </w:rPr>
        <w:t xml:space="preserve">Curadoria provisória – artigos 89º e </w:t>
      </w:r>
      <w:proofErr w:type="spellStart"/>
      <w:r w:rsidRPr="00C07241">
        <w:rPr>
          <w:rFonts w:ascii="Segoe UI" w:hAnsi="Segoe UI" w:cs="Segoe UI"/>
          <w:b/>
          <w:sz w:val="20"/>
        </w:rPr>
        <w:t>ss</w:t>
      </w:r>
      <w:proofErr w:type="spellEnd"/>
      <w:r w:rsidRPr="00C07241">
        <w:rPr>
          <w:rFonts w:ascii="Segoe UI" w:hAnsi="Segoe UI" w:cs="Segoe UI"/>
          <w:b/>
          <w:sz w:val="20"/>
        </w:rPr>
        <w:t xml:space="preserve"> CC</w:t>
      </w:r>
    </w:p>
    <w:p w:rsidR="00C07241" w:rsidRDefault="00C07241" w:rsidP="00C07241">
      <w:p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(1ªFase da ausência) – o regime jurídico é o da </w:t>
      </w:r>
      <w:proofErr w:type="spellStart"/>
      <w:r>
        <w:rPr>
          <w:rFonts w:ascii="Segoe UI" w:hAnsi="Segoe UI" w:cs="Segoe UI"/>
          <w:sz w:val="20"/>
        </w:rPr>
        <w:t>protecção</w:t>
      </w:r>
      <w:proofErr w:type="spellEnd"/>
      <w:r>
        <w:rPr>
          <w:rFonts w:ascii="Segoe UI" w:hAnsi="Segoe UI" w:cs="Segoe UI"/>
          <w:sz w:val="20"/>
        </w:rPr>
        <w:t xml:space="preserve"> do património do ausente, na perspectiva do seu regresso. Isso é patente na nomeação de um curador provisório cuja posição jurídica, atribuições e competências são muito semelhantes às do tutor do interdito. Este curador é escolhido, normalmente, entre o cônjuge ou os herdeiros ou ainda, nos interessados da preservação dos bens do ausente e só pode alienar ou onerar os bens do ausente com autorização judicial. </w:t>
      </w:r>
    </w:p>
    <w:p w:rsidR="00C07241" w:rsidRDefault="00C07241" w:rsidP="00C07241">
      <w:p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sz w:val="20"/>
        </w:rPr>
      </w:pPr>
    </w:p>
    <w:p w:rsidR="00C07241" w:rsidRPr="00C07241" w:rsidRDefault="00C07241" w:rsidP="00C07241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b/>
          <w:sz w:val="20"/>
        </w:rPr>
      </w:pPr>
      <w:r w:rsidRPr="00C07241">
        <w:rPr>
          <w:rFonts w:ascii="Segoe UI" w:hAnsi="Segoe UI" w:cs="Segoe UI"/>
          <w:b/>
          <w:sz w:val="20"/>
        </w:rPr>
        <w:t xml:space="preserve">Curadoria definitiva – artigos 99º e </w:t>
      </w:r>
      <w:proofErr w:type="spellStart"/>
      <w:r w:rsidRPr="00C07241">
        <w:rPr>
          <w:rFonts w:ascii="Segoe UI" w:hAnsi="Segoe UI" w:cs="Segoe UI"/>
          <w:b/>
          <w:sz w:val="20"/>
        </w:rPr>
        <w:t>ss</w:t>
      </w:r>
      <w:proofErr w:type="spellEnd"/>
      <w:r w:rsidRPr="00C07241">
        <w:rPr>
          <w:rFonts w:ascii="Segoe UI" w:hAnsi="Segoe UI" w:cs="Segoe UI"/>
          <w:b/>
          <w:sz w:val="20"/>
        </w:rPr>
        <w:t xml:space="preserve"> CC</w:t>
      </w:r>
    </w:p>
    <w:p w:rsidR="00C07241" w:rsidRDefault="00C07241" w:rsidP="00C07241">
      <w:p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(2ªfase da ausência) – os bens do ausente são entregues aos que os receberiam se o ausente estivesse morto: herdeiros, legatários e outros interessados. O regime legal é a </w:t>
      </w:r>
      <w:proofErr w:type="spellStart"/>
      <w:r>
        <w:rPr>
          <w:rFonts w:ascii="Segoe UI" w:hAnsi="Segoe UI" w:cs="Segoe UI"/>
          <w:sz w:val="20"/>
        </w:rPr>
        <w:t>protecção</w:t>
      </w:r>
      <w:proofErr w:type="spellEnd"/>
      <w:r>
        <w:rPr>
          <w:rFonts w:ascii="Segoe UI" w:hAnsi="Segoe UI" w:cs="Segoe UI"/>
          <w:sz w:val="20"/>
        </w:rPr>
        <w:t xml:space="preserve"> do interesse dos futuros titulares dos bens. A lei começa a descrer da sobrevivência do ausente. </w:t>
      </w:r>
    </w:p>
    <w:p w:rsidR="00C07241" w:rsidRDefault="00C07241" w:rsidP="00C07241">
      <w:p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ab/>
        <w:t xml:space="preserve">Se o </w:t>
      </w:r>
      <w:proofErr w:type="gramStart"/>
      <w:r>
        <w:rPr>
          <w:rFonts w:ascii="Segoe UI" w:hAnsi="Segoe UI" w:cs="Segoe UI"/>
          <w:sz w:val="20"/>
        </w:rPr>
        <w:t>ausente</w:t>
      </w:r>
      <w:proofErr w:type="gramEnd"/>
      <w:r>
        <w:rPr>
          <w:rFonts w:ascii="Segoe UI" w:hAnsi="Segoe UI" w:cs="Segoe UI"/>
          <w:sz w:val="20"/>
        </w:rPr>
        <w:t xml:space="preserve"> regressar os bens são-lhe devolvidos logo que ele os requeira (artigo 102ºCC)</w:t>
      </w:r>
    </w:p>
    <w:p w:rsidR="00C07241" w:rsidRDefault="00C07241" w:rsidP="00C07241">
      <w:p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sz w:val="20"/>
        </w:rPr>
      </w:pPr>
    </w:p>
    <w:p w:rsidR="00C07241" w:rsidRDefault="00C07241" w:rsidP="00C0724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b/>
          <w:u w:val="single"/>
        </w:rPr>
      </w:pPr>
      <w:r w:rsidRPr="00C07241">
        <w:rPr>
          <w:rFonts w:ascii="Segoe UI" w:hAnsi="Segoe UI" w:cs="Segoe UI"/>
          <w:b/>
          <w:i/>
          <w:u w:val="single"/>
        </w:rPr>
        <w:t>A</w:t>
      </w:r>
      <w:r w:rsidRPr="00C07241">
        <w:rPr>
          <w:rFonts w:ascii="Segoe UI" w:hAnsi="Segoe UI" w:cs="Segoe UI"/>
          <w:b/>
          <w:u w:val="single"/>
        </w:rPr>
        <w:t xml:space="preserve"> cujo marido desapareceu há mais de 10</w:t>
      </w:r>
      <w:r>
        <w:rPr>
          <w:rFonts w:ascii="Segoe UI" w:hAnsi="Segoe UI" w:cs="Segoe UI"/>
          <w:b/>
          <w:u w:val="single"/>
        </w:rPr>
        <w:t xml:space="preserve"> </w:t>
      </w:r>
      <w:r w:rsidRPr="00C07241">
        <w:rPr>
          <w:rFonts w:ascii="Segoe UI" w:hAnsi="Segoe UI" w:cs="Segoe UI"/>
          <w:b/>
          <w:u w:val="single"/>
        </w:rPr>
        <w:t xml:space="preserve">anos pediu a declaração de morte presumida. </w:t>
      </w:r>
      <w:r w:rsidR="00096ABB">
        <w:rPr>
          <w:rFonts w:ascii="Segoe UI" w:hAnsi="Segoe UI" w:cs="Segoe UI"/>
          <w:b/>
          <w:u w:val="single"/>
        </w:rPr>
        <w:t>E</w:t>
      </w:r>
      <w:r w:rsidRPr="00C07241">
        <w:rPr>
          <w:rFonts w:ascii="Segoe UI" w:hAnsi="Segoe UI" w:cs="Segoe UI"/>
          <w:b/>
          <w:u w:val="single"/>
        </w:rPr>
        <w:t>ntretanto casou c</w:t>
      </w:r>
      <w:r w:rsidR="00096ABB">
        <w:rPr>
          <w:rFonts w:ascii="Segoe UI" w:hAnsi="Segoe UI" w:cs="Segoe UI"/>
          <w:b/>
          <w:u w:val="single"/>
        </w:rPr>
        <w:t>om</w:t>
      </w:r>
      <w:r w:rsidRPr="00C07241">
        <w:rPr>
          <w:rFonts w:ascii="Segoe UI" w:hAnsi="Segoe UI" w:cs="Segoe UI"/>
          <w:b/>
          <w:u w:val="single"/>
        </w:rPr>
        <w:t xml:space="preserve"> </w:t>
      </w:r>
      <w:r w:rsidRPr="00096ABB">
        <w:rPr>
          <w:rFonts w:ascii="Segoe UI" w:hAnsi="Segoe UI" w:cs="Segoe UI"/>
          <w:b/>
          <w:i/>
          <w:u w:val="single"/>
        </w:rPr>
        <w:t>C</w:t>
      </w:r>
      <w:r w:rsidRPr="00C07241">
        <w:rPr>
          <w:rFonts w:ascii="Segoe UI" w:hAnsi="Segoe UI" w:cs="Segoe UI"/>
          <w:b/>
          <w:u w:val="single"/>
        </w:rPr>
        <w:t xml:space="preserve"> e passados 11anos aparece o 1º marido. C</w:t>
      </w:r>
      <w:r w:rsidR="00096ABB">
        <w:rPr>
          <w:rFonts w:ascii="Segoe UI" w:hAnsi="Segoe UI" w:cs="Segoe UI"/>
          <w:b/>
          <w:u w:val="single"/>
        </w:rPr>
        <w:t>om</w:t>
      </w:r>
      <w:r w:rsidRPr="00C07241">
        <w:rPr>
          <w:rFonts w:ascii="Segoe UI" w:hAnsi="Segoe UI" w:cs="Segoe UI"/>
          <w:b/>
          <w:u w:val="single"/>
        </w:rPr>
        <w:t xml:space="preserve"> q</w:t>
      </w:r>
      <w:r w:rsidR="00096ABB">
        <w:rPr>
          <w:rFonts w:ascii="Segoe UI" w:hAnsi="Segoe UI" w:cs="Segoe UI"/>
          <w:b/>
          <w:u w:val="single"/>
        </w:rPr>
        <w:t>uan</w:t>
      </w:r>
      <w:r w:rsidRPr="00C07241">
        <w:rPr>
          <w:rFonts w:ascii="Segoe UI" w:hAnsi="Segoe UI" w:cs="Segoe UI"/>
          <w:b/>
          <w:u w:val="single"/>
        </w:rPr>
        <w:t>t</w:t>
      </w:r>
      <w:r w:rsidR="00096ABB">
        <w:rPr>
          <w:rFonts w:ascii="Segoe UI" w:hAnsi="Segoe UI" w:cs="Segoe UI"/>
          <w:b/>
          <w:u w:val="single"/>
        </w:rPr>
        <w:t>o</w:t>
      </w:r>
      <w:r w:rsidRPr="00C07241">
        <w:rPr>
          <w:rFonts w:ascii="Segoe UI" w:hAnsi="Segoe UI" w:cs="Segoe UI"/>
          <w:b/>
          <w:u w:val="single"/>
        </w:rPr>
        <w:t xml:space="preserve">s maridos é casada </w:t>
      </w:r>
      <w:r w:rsidRPr="00096ABB">
        <w:rPr>
          <w:rFonts w:ascii="Segoe UI" w:hAnsi="Segoe UI" w:cs="Segoe UI"/>
          <w:b/>
          <w:i/>
          <w:u w:val="single"/>
        </w:rPr>
        <w:t>A</w:t>
      </w:r>
      <w:r w:rsidRPr="00C07241">
        <w:rPr>
          <w:rFonts w:ascii="Segoe UI" w:hAnsi="Segoe UI" w:cs="Segoe UI"/>
          <w:b/>
          <w:u w:val="single"/>
        </w:rPr>
        <w:t>?</w:t>
      </w:r>
    </w:p>
    <w:p w:rsidR="00096ABB" w:rsidRDefault="00096ABB" w:rsidP="00096ABB">
      <w:p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Artigo 115ªCC – a declaração de morte presumida não dissolve o casamento </w:t>
      </w:r>
      <w:r w:rsidRPr="00096ABB">
        <w:rPr>
          <w:rFonts w:ascii="Segoe UI" w:hAnsi="Segoe UI" w:cs="Segoe UI"/>
          <w:sz w:val="20"/>
        </w:rPr>
        <w:sym w:font="Wingdings" w:char="F0E0"/>
      </w:r>
      <w:r>
        <w:rPr>
          <w:rFonts w:ascii="Segoe UI" w:hAnsi="Segoe UI" w:cs="Segoe UI"/>
          <w:sz w:val="20"/>
        </w:rPr>
        <w:t>Artigo 116ªCC</w:t>
      </w:r>
    </w:p>
    <w:p w:rsidR="00096ABB" w:rsidRDefault="00096ABB" w:rsidP="00096ABB">
      <w:p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Considera-se o primeiro matrimónio dissolvido por divórcio. A é casada com C, pois o primeiro casamento foi dissolvido. </w:t>
      </w:r>
    </w:p>
    <w:p w:rsidR="00096ABB" w:rsidRDefault="00096ABB" w:rsidP="00096ABB">
      <w:p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sz w:val="20"/>
        </w:rPr>
      </w:pPr>
    </w:p>
    <w:p w:rsidR="00096ABB" w:rsidRPr="00096ABB" w:rsidRDefault="00096ABB" w:rsidP="00096AB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b/>
          <w:sz w:val="20"/>
          <w:u w:val="single"/>
        </w:rPr>
      </w:pPr>
      <w:r>
        <w:rPr>
          <w:rFonts w:ascii="Segoe UI" w:hAnsi="Segoe UI" w:cs="Segoe UI"/>
          <w:b/>
          <w:u w:val="single"/>
        </w:rPr>
        <w:t>D</w:t>
      </w:r>
      <w:r w:rsidRPr="00096ABB">
        <w:rPr>
          <w:rFonts w:ascii="Segoe UI" w:hAnsi="Segoe UI" w:cs="Segoe UI"/>
          <w:b/>
          <w:u w:val="single"/>
        </w:rPr>
        <w:t>iferença entre representação legal, orgânica e voluntária.</w:t>
      </w:r>
    </w:p>
    <w:p w:rsidR="00096ABB" w:rsidRDefault="00096ABB" w:rsidP="00096ABB">
      <w:p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sz w:val="20"/>
        </w:rPr>
      </w:pPr>
      <w:r w:rsidRPr="00096ABB">
        <w:rPr>
          <w:rFonts w:ascii="Segoe UI" w:hAnsi="Segoe UI" w:cs="Segoe UI"/>
          <w:b/>
          <w:sz w:val="20"/>
        </w:rPr>
        <w:t>Representação (artigo 258ºCC)</w:t>
      </w:r>
      <w:r>
        <w:rPr>
          <w:rFonts w:ascii="Segoe UI" w:hAnsi="Segoe UI" w:cs="Segoe UI"/>
          <w:sz w:val="20"/>
        </w:rPr>
        <w:t xml:space="preserve"> – consiste na prática de um </w:t>
      </w:r>
      <w:proofErr w:type="spellStart"/>
      <w:r>
        <w:rPr>
          <w:rFonts w:ascii="Segoe UI" w:hAnsi="Segoe UI" w:cs="Segoe UI"/>
          <w:sz w:val="20"/>
        </w:rPr>
        <w:t>acto</w:t>
      </w:r>
      <w:proofErr w:type="spellEnd"/>
      <w:r>
        <w:rPr>
          <w:rFonts w:ascii="Segoe UI" w:hAnsi="Segoe UI" w:cs="Segoe UI"/>
          <w:sz w:val="20"/>
        </w:rPr>
        <w:t xml:space="preserve"> jurídico de uma pessoa em nome de outra. </w:t>
      </w:r>
    </w:p>
    <w:p w:rsidR="00096ABB" w:rsidRDefault="00096ABB" w:rsidP="00096ABB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sz w:val="20"/>
        </w:rPr>
      </w:pPr>
      <w:r w:rsidRPr="00096ABB">
        <w:rPr>
          <w:rFonts w:ascii="Segoe UI" w:hAnsi="Segoe UI" w:cs="Segoe UI"/>
          <w:b/>
          <w:sz w:val="20"/>
        </w:rPr>
        <w:t>Representação voluntária</w:t>
      </w:r>
      <w:r>
        <w:rPr>
          <w:rFonts w:ascii="Segoe UI" w:hAnsi="Segoe UI" w:cs="Segoe UI"/>
          <w:sz w:val="20"/>
        </w:rPr>
        <w:t xml:space="preserve">: quando os poderes provêm de um </w:t>
      </w:r>
      <w:proofErr w:type="spellStart"/>
      <w:r>
        <w:rPr>
          <w:rFonts w:ascii="Segoe UI" w:hAnsi="Segoe UI" w:cs="Segoe UI"/>
          <w:sz w:val="20"/>
        </w:rPr>
        <w:t>acto</w:t>
      </w:r>
      <w:proofErr w:type="spellEnd"/>
      <w:r>
        <w:rPr>
          <w:rFonts w:ascii="Segoe UI" w:hAnsi="Segoe UI" w:cs="Segoe UI"/>
          <w:sz w:val="20"/>
        </w:rPr>
        <w:t xml:space="preserve"> voluntário do representado – a esse </w:t>
      </w:r>
      <w:proofErr w:type="spellStart"/>
      <w:r>
        <w:rPr>
          <w:rFonts w:ascii="Segoe UI" w:hAnsi="Segoe UI" w:cs="Segoe UI"/>
          <w:sz w:val="20"/>
        </w:rPr>
        <w:t>acto</w:t>
      </w:r>
      <w:proofErr w:type="spellEnd"/>
      <w:r>
        <w:rPr>
          <w:rFonts w:ascii="Segoe UI" w:hAnsi="Segoe UI" w:cs="Segoe UI"/>
          <w:sz w:val="20"/>
        </w:rPr>
        <w:t xml:space="preserve"> dá-se o nome de </w:t>
      </w:r>
      <w:r w:rsidRPr="00096ABB">
        <w:rPr>
          <w:rFonts w:ascii="Segoe UI" w:hAnsi="Segoe UI" w:cs="Segoe UI"/>
          <w:sz w:val="20"/>
          <w:u w:val="single"/>
        </w:rPr>
        <w:t>procuração</w:t>
      </w:r>
      <w:r>
        <w:rPr>
          <w:rFonts w:ascii="Segoe UI" w:hAnsi="Segoe UI" w:cs="Segoe UI"/>
          <w:sz w:val="20"/>
        </w:rPr>
        <w:t xml:space="preserve"> (</w:t>
      </w:r>
      <w:proofErr w:type="spellStart"/>
      <w:r>
        <w:rPr>
          <w:rFonts w:ascii="Segoe UI" w:hAnsi="Segoe UI" w:cs="Segoe UI"/>
          <w:sz w:val="20"/>
        </w:rPr>
        <w:t>acto</w:t>
      </w:r>
      <w:proofErr w:type="spellEnd"/>
      <w:r>
        <w:rPr>
          <w:rFonts w:ascii="Segoe UI" w:hAnsi="Segoe UI" w:cs="Segoe UI"/>
          <w:sz w:val="20"/>
        </w:rPr>
        <w:t xml:space="preserve"> através do qual se confere poderes de representação a outrem) – Artigos 262º e </w:t>
      </w:r>
      <w:proofErr w:type="spellStart"/>
      <w:r>
        <w:rPr>
          <w:rFonts w:ascii="Segoe UI" w:hAnsi="Segoe UI" w:cs="Segoe UI"/>
          <w:sz w:val="20"/>
        </w:rPr>
        <w:t>ss</w:t>
      </w:r>
      <w:proofErr w:type="spellEnd"/>
      <w:r>
        <w:rPr>
          <w:rFonts w:ascii="Segoe UI" w:hAnsi="Segoe UI" w:cs="Segoe UI"/>
          <w:sz w:val="20"/>
        </w:rPr>
        <w:t xml:space="preserve"> CC</w:t>
      </w:r>
    </w:p>
    <w:p w:rsidR="00096ABB" w:rsidRDefault="00096ABB" w:rsidP="00096ABB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b/>
          <w:sz w:val="20"/>
        </w:rPr>
        <w:t>Representação orgânica</w:t>
      </w:r>
      <w:r w:rsidRPr="00096ABB">
        <w:rPr>
          <w:rFonts w:ascii="Segoe UI" w:hAnsi="Segoe UI" w:cs="Segoe UI"/>
          <w:sz w:val="20"/>
        </w:rPr>
        <w:t>:</w:t>
      </w:r>
      <w:r>
        <w:rPr>
          <w:rFonts w:ascii="Segoe UI" w:hAnsi="Segoe UI" w:cs="Segoe UI"/>
          <w:sz w:val="20"/>
        </w:rPr>
        <w:t xml:space="preserve"> aquela que se funda nos estatutos ou em qualquer outro </w:t>
      </w:r>
      <w:proofErr w:type="spellStart"/>
      <w:r>
        <w:rPr>
          <w:rFonts w:ascii="Segoe UI" w:hAnsi="Segoe UI" w:cs="Segoe UI"/>
          <w:sz w:val="20"/>
        </w:rPr>
        <w:t>acto</w:t>
      </w:r>
      <w:proofErr w:type="spellEnd"/>
      <w:r>
        <w:rPr>
          <w:rFonts w:ascii="Segoe UI" w:hAnsi="Segoe UI" w:cs="Segoe UI"/>
          <w:sz w:val="20"/>
        </w:rPr>
        <w:t xml:space="preserve"> constitutivo numa pessoa </w:t>
      </w:r>
      <w:proofErr w:type="spellStart"/>
      <w:r>
        <w:rPr>
          <w:rFonts w:ascii="Segoe UI" w:hAnsi="Segoe UI" w:cs="Segoe UI"/>
          <w:sz w:val="20"/>
        </w:rPr>
        <w:t>colectiva</w:t>
      </w:r>
      <w:proofErr w:type="spellEnd"/>
      <w:r>
        <w:rPr>
          <w:rFonts w:ascii="Segoe UI" w:hAnsi="Segoe UI" w:cs="Segoe UI"/>
          <w:sz w:val="20"/>
        </w:rPr>
        <w:t xml:space="preserve">. Alguém que estatuariamente representa </w:t>
      </w:r>
      <w:r>
        <w:rPr>
          <w:rFonts w:ascii="Segoe UI" w:hAnsi="Segoe UI" w:cs="Segoe UI"/>
          <w:sz w:val="20"/>
        </w:rPr>
        <w:lastRenderedPageBreak/>
        <w:t xml:space="preserve">perante terceiros essa pessoa </w:t>
      </w:r>
      <w:proofErr w:type="spellStart"/>
      <w:r>
        <w:rPr>
          <w:rFonts w:ascii="Segoe UI" w:hAnsi="Segoe UI" w:cs="Segoe UI"/>
          <w:sz w:val="20"/>
        </w:rPr>
        <w:t>colectiva</w:t>
      </w:r>
      <w:proofErr w:type="spellEnd"/>
      <w:r>
        <w:rPr>
          <w:rFonts w:ascii="Segoe UI" w:hAnsi="Segoe UI" w:cs="Segoe UI"/>
          <w:sz w:val="20"/>
        </w:rPr>
        <w:t xml:space="preserve">. Ex: </w:t>
      </w:r>
      <w:proofErr w:type="spellStart"/>
      <w:r>
        <w:rPr>
          <w:rFonts w:ascii="Segoe UI" w:hAnsi="Segoe UI" w:cs="Segoe UI"/>
          <w:sz w:val="20"/>
        </w:rPr>
        <w:t>director</w:t>
      </w:r>
      <w:proofErr w:type="spellEnd"/>
      <w:r>
        <w:rPr>
          <w:rFonts w:ascii="Segoe UI" w:hAnsi="Segoe UI" w:cs="Segoe UI"/>
          <w:sz w:val="20"/>
        </w:rPr>
        <w:t xml:space="preserve"> de uma pessoa </w:t>
      </w:r>
      <w:proofErr w:type="spellStart"/>
      <w:r>
        <w:rPr>
          <w:rFonts w:ascii="Segoe UI" w:hAnsi="Segoe UI" w:cs="Segoe UI"/>
          <w:sz w:val="20"/>
        </w:rPr>
        <w:t>colectiva</w:t>
      </w:r>
      <w:proofErr w:type="spellEnd"/>
      <w:r>
        <w:rPr>
          <w:rFonts w:ascii="Segoe UI" w:hAnsi="Segoe UI" w:cs="Segoe UI"/>
          <w:sz w:val="20"/>
        </w:rPr>
        <w:t>. Artigo 163º CC</w:t>
      </w:r>
    </w:p>
    <w:p w:rsidR="0099721B" w:rsidRDefault="00096ABB" w:rsidP="0099721B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b/>
          <w:sz w:val="20"/>
        </w:rPr>
        <w:t>Representação legal</w:t>
      </w:r>
      <w:r w:rsidRPr="00096ABB">
        <w:rPr>
          <w:rFonts w:ascii="Segoe UI" w:hAnsi="Segoe UI" w:cs="Segoe UI"/>
          <w:sz w:val="20"/>
        </w:rPr>
        <w:t>:</w:t>
      </w:r>
      <w:r>
        <w:rPr>
          <w:rFonts w:ascii="Segoe UI" w:hAnsi="Segoe UI" w:cs="Segoe UI"/>
          <w:sz w:val="20"/>
        </w:rPr>
        <w:t xml:space="preserve"> aquela em que os poderes do representante provêm da própria lei. É o que acontece nos casos dos pais, dos tutores, dos administradores de bens e dos curadores. </w:t>
      </w:r>
    </w:p>
    <w:p w:rsidR="0099721B" w:rsidRPr="0099721B" w:rsidRDefault="0099721B" w:rsidP="0099721B">
      <w:p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b/>
          <w:sz w:val="20"/>
          <w:u w:val="single"/>
        </w:rPr>
      </w:pPr>
    </w:p>
    <w:p w:rsidR="0099721B" w:rsidRPr="0099721B" w:rsidRDefault="0099721B" w:rsidP="0099721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b/>
          <w:sz w:val="20"/>
          <w:u w:val="single"/>
        </w:rPr>
      </w:pPr>
      <w:r w:rsidRPr="0099721B">
        <w:rPr>
          <w:rFonts w:ascii="Segoe UI" w:hAnsi="Segoe UI" w:cs="Segoe UI"/>
          <w:b/>
          <w:u w:val="single"/>
        </w:rPr>
        <w:t>Pode-se renunciar a um direito de personalidade?</w:t>
      </w:r>
    </w:p>
    <w:p w:rsidR="0099721B" w:rsidRDefault="0099721B" w:rsidP="0099721B">
      <w:p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ab/>
        <w:t xml:space="preserve">Um direito de personalidade é um direito </w:t>
      </w:r>
      <w:r w:rsidRPr="0099721B">
        <w:rPr>
          <w:rFonts w:ascii="Segoe UI" w:hAnsi="Segoe UI" w:cs="Segoe UI"/>
          <w:b/>
          <w:sz w:val="20"/>
        </w:rPr>
        <w:t>indisponível.</w:t>
      </w:r>
    </w:p>
    <w:p w:rsidR="0099721B" w:rsidRDefault="0099721B" w:rsidP="0099721B">
      <w:p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ab/>
        <w:t xml:space="preserve">Ninguém pode renunciar a um direito de personalidade, seja ele qual for, se o fizer, a declaração de renúncia é inteiramente nula </w:t>
      </w:r>
      <w:r w:rsidRPr="0099721B">
        <w:rPr>
          <w:rFonts w:ascii="Segoe UI" w:hAnsi="Segoe UI" w:cs="Segoe UI"/>
          <w:sz w:val="20"/>
        </w:rPr>
        <w:sym w:font="Wingdings" w:char="F0E0"/>
      </w:r>
      <w:r>
        <w:rPr>
          <w:rFonts w:ascii="Segoe UI" w:hAnsi="Segoe UI" w:cs="Segoe UI"/>
          <w:sz w:val="20"/>
        </w:rPr>
        <w:t xml:space="preserve"> Deste modo, não é possível transmitir um direito de personalidade para terceiros.  </w:t>
      </w:r>
      <w:r w:rsidRPr="0099721B">
        <w:rPr>
          <w:rFonts w:ascii="Segoe UI" w:hAnsi="Segoe UI" w:cs="Segoe UI"/>
          <w:b/>
          <w:sz w:val="20"/>
        </w:rPr>
        <w:t>Artigo 81ºCC</w:t>
      </w:r>
      <w:r>
        <w:rPr>
          <w:rFonts w:ascii="Segoe UI" w:hAnsi="Segoe UI" w:cs="Segoe UI"/>
          <w:sz w:val="20"/>
        </w:rPr>
        <w:t xml:space="preserve"> </w:t>
      </w:r>
    </w:p>
    <w:p w:rsidR="0099721B" w:rsidRDefault="0099721B" w:rsidP="0099721B">
      <w:p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sz w:val="20"/>
        </w:rPr>
      </w:pPr>
    </w:p>
    <w:p w:rsidR="0099721B" w:rsidRDefault="0099721B" w:rsidP="0099721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b/>
          <w:u w:val="single"/>
        </w:rPr>
      </w:pPr>
      <w:r w:rsidRPr="0099721B">
        <w:rPr>
          <w:rFonts w:ascii="Segoe UI" w:hAnsi="Segoe UI" w:cs="Segoe UI"/>
          <w:b/>
          <w:u w:val="single"/>
        </w:rPr>
        <w:t>Quais as características do direito de personalidade?</w:t>
      </w:r>
    </w:p>
    <w:p w:rsidR="00EA67B3" w:rsidRDefault="00EA67B3" w:rsidP="00EA67B3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sz w:val="20"/>
        </w:rPr>
      </w:pPr>
      <w:r w:rsidRPr="00EA67B3">
        <w:rPr>
          <w:rFonts w:ascii="Segoe UI" w:hAnsi="Segoe UI" w:cs="Segoe UI"/>
          <w:b/>
          <w:sz w:val="20"/>
        </w:rPr>
        <w:t>Inatos</w:t>
      </w:r>
      <w:r w:rsidRPr="00EA67B3">
        <w:rPr>
          <w:rFonts w:ascii="Segoe UI" w:hAnsi="Segoe UI" w:cs="Segoe UI"/>
          <w:sz w:val="20"/>
        </w:rPr>
        <w:t xml:space="preserve">: </w:t>
      </w:r>
      <w:r>
        <w:rPr>
          <w:rFonts w:ascii="Segoe UI" w:hAnsi="Segoe UI" w:cs="Segoe UI"/>
          <w:sz w:val="20"/>
        </w:rPr>
        <w:t xml:space="preserve">a ideia é de que os direitos de personalidade são inatos, na medida em que pertencem às pessoas a partir do seu nascimento. </w:t>
      </w:r>
    </w:p>
    <w:p w:rsidR="00EA67B3" w:rsidRDefault="00EA67B3" w:rsidP="00EA67B3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sz w:val="20"/>
        </w:rPr>
      </w:pPr>
      <w:r w:rsidRPr="00EA67B3">
        <w:rPr>
          <w:rFonts w:ascii="Segoe UI" w:hAnsi="Segoe UI" w:cs="Segoe UI"/>
          <w:b/>
          <w:sz w:val="20"/>
        </w:rPr>
        <w:t>Universais</w:t>
      </w:r>
      <w:r>
        <w:rPr>
          <w:rFonts w:ascii="Segoe UI" w:hAnsi="Segoe UI" w:cs="Segoe UI"/>
          <w:sz w:val="20"/>
        </w:rPr>
        <w:t xml:space="preserve">: pertencem a toda e qualquer pessoa. Todas as pessoas a que se aplique a lei portuguesa têm direitos de personalidade. </w:t>
      </w:r>
    </w:p>
    <w:p w:rsidR="00EA67B3" w:rsidRDefault="00EA67B3" w:rsidP="00EA67B3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b/>
          <w:sz w:val="20"/>
        </w:rPr>
        <w:t>Absolutos:</w:t>
      </w:r>
      <w:r w:rsidRPr="00EA67B3">
        <w:rPr>
          <w:rFonts w:ascii="Segoe UI" w:hAnsi="Segoe UI" w:cs="Segoe UI"/>
          <w:sz w:val="20"/>
        </w:rPr>
        <w:t xml:space="preserve"> </w:t>
      </w:r>
      <w:r>
        <w:rPr>
          <w:rFonts w:ascii="Segoe UI" w:hAnsi="Segoe UI" w:cs="Segoe UI"/>
          <w:sz w:val="20"/>
        </w:rPr>
        <w:t>(</w:t>
      </w:r>
      <w:r w:rsidRPr="00EA67B3">
        <w:rPr>
          <w:rFonts w:ascii="Segoe UI" w:hAnsi="Segoe UI" w:cs="Segoe UI"/>
          <w:i/>
          <w:sz w:val="20"/>
        </w:rPr>
        <w:t xml:space="preserve">erga </w:t>
      </w:r>
      <w:proofErr w:type="spellStart"/>
      <w:r w:rsidRPr="00EA67B3">
        <w:rPr>
          <w:rFonts w:ascii="Segoe UI" w:hAnsi="Segoe UI" w:cs="Segoe UI"/>
          <w:i/>
          <w:sz w:val="20"/>
        </w:rPr>
        <w:t>omnes</w:t>
      </w:r>
      <w:proofErr w:type="spellEnd"/>
      <w:r>
        <w:rPr>
          <w:rFonts w:ascii="Segoe UI" w:hAnsi="Segoe UI" w:cs="Segoe UI"/>
          <w:sz w:val="20"/>
        </w:rPr>
        <w:t xml:space="preserve">) São oponíveis a todos e podem ser exercidos perante qualquer pessoa que intente a sua violação; devem ser respeitados por todos </w:t>
      </w:r>
    </w:p>
    <w:p w:rsidR="00EA67B3" w:rsidRPr="00EA67B3" w:rsidRDefault="00EA67B3" w:rsidP="00EA67B3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b/>
          <w:sz w:val="20"/>
        </w:rPr>
        <w:t xml:space="preserve">Natureza </w:t>
      </w:r>
      <w:r w:rsidRPr="00EA67B3">
        <w:rPr>
          <w:rFonts w:ascii="Segoe UI" w:hAnsi="Segoe UI" w:cs="Segoe UI"/>
          <w:b/>
          <w:sz w:val="20"/>
        </w:rPr>
        <w:t>não-patrimonial:</w:t>
      </w:r>
      <w:r>
        <w:rPr>
          <w:rFonts w:ascii="Segoe UI" w:hAnsi="Segoe UI" w:cs="Segoe UI"/>
          <w:sz w:val="20"/>
        </w:rPr>
        <w:t xml:space="preserve"> tudo o que seja </w:t>
      </w:r>
      <w:proofErr w:type="spellStart"/>
      <w:r>
        <w:rPr>
          <w:rFonts w:ascii="Segoe UI" w:hAnsi="Segoe UI" w:cs="Segoe UI"/>
          <w:sz w:val="20"/>
        </w:rPr>
        <w:t>susceptível</w:t>
      </w:r>
      <w:proofErr w:type="spellEnd"/>
      <w:r>
        <w:rPr>
          <w:rFonts w:ascii="Segoe UI" w:hAnsi="Segoe UI" w:cs="Segoe UI"/>
          <w:sz w:val="20"/>
        </w:rPr>
        <w:t xml:space="preserve"> de avaliação pecuniária </w:t>
      </w:r>
      <w:r w:rsidRPr="00EA67B3">
        <w:rPr>
          <w:rFonts w:ascii="Segoe UI" w:hAnsi="Segoe UI" w:cs="Segoe UI"/>
          <w:sz w:val="18"/>
        </w:rPr>
        <w:t xml:space="preserve">(há </w:t>
      </w:r>
      <w:proofErr w:type="spellStart"/>
      <w:r w:rsidRPr="00EA67B3">
        <w:rPr>
          <w:rFonts w:ascii="Segoe UI" w:hAnsi="Segoe UI" w:cs="Segoe UI"/>
          <w:sz w:val="18"/>
        </w:rPr>
        <w:t>excepções</w:t>
      </w:r>
      <w:proofErr w:type="spellEnd"/>
      <w:r w:rsidRPr="00EA67B3">
        <w:rPr>
          <w:rFonts w:ascii="Segoe UI" w:hAnsi="Segoe UI" w:cs="Segoe UI"/>
          <w:sz w:val="18"/>
        </w:rPr>
        <w:t>: página 1)</w:t>
      </w:r>
    </w:p>
    <w:p w:rsidR="00EA67B3" w:rsidRDefault="00EA67B3" w:rsidP="00EA67B3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b/>
          <w:sz w:val="20"/>
        </w:rPr>
        <w:t xml:space="preserve">Indisponíveis: </w:t>
      </w:r>
      <w:r>
        <w:rPr>
          <w:rFonts w:ascii="Segoe UI" w:hAnsi="Segoe UI" w:cs="Segoe UI"/>
          <w:sz w:val="20"/>
        </w:rPr>
        <w:t>ninguém pode renunciar a um direito de personalidade</w:t>
      </w:r>
      <w:r w:rsidR="00844402">
        <w:rPr>
          <w:rFonts w:ascii="Segoe UI" w:hAnsi="Segoe UI" w:cs="Segoe UI"/>
          <w:sz w:val="20"/>
        </w:rPr>
        <w:t>, seja ele qual for.</w:t>
      </w:r>
    </w:p>
    <w:p w:rsidR="00844402" w:rsidRPr="00844402" w:rsidRDefault="00844402" w:rsidP="00EA67B3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b/>
          <w:sz w:val="20"/>
        </w:rPr>
        <w:t>Intransmissíveis</w:t>
      </w:r>
    </w:p>
    <w:p w:rsidR="00844402" w:rsidRDefault="00844402" w:rsidP="00EA67B3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b/>
          <w:sz w:val="20"/>
        </w:rPr>
        <w:t xml:space="preserve">Dupla inerência: </w:t>
      </w:r>
      <w:r>
        <w:rPr>
          <w:rFonts w:ascii="Segoe UI" w:hAnsi="Segoe UI" w:cs="Segoe UI"/>
          <w:sz w:val="20"/>
        </w:rPr>
        <w:t>há inerência entre o direito e o bem</w:t>
      </w:r>
    </w:p>
    <w:p w:rsidR="00844402" w:rsidRDefault="00844402" w:rsidP="00EA67B3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b/>
          <w:sz w:val="20"/>
        </w:rPr>
        <w:t>Prevalência:</w:t>
      </w:r>
      <w:r>
        <w:rPr>
          <w:rFonts w:ascii="Segoe UI" w:hAnsi="Segoe UI" w:cs="Segoe UI"/>
          <w:sz w:val="20"/>
        </w:rPr>
        <w:t xml:space="preserve"> situação de conflito de direito de personalidade com outros direitos (art.335ºCC)</w:t>
      </w:r>
    </w:p>
    <w:p w:rsidR="001E2F57" w:rsidRPr="001E2F57" w:rsidRDefault="001E2F57" w:rsidP="001E2F57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b/>
          <w:u w:val="single"/>
        </w:rPr>
      </w:pPr>
    </w:p>
    <w:p w:rsidR="001E2F57" w:rsidRPr="001E2F57" w:rsidRDefault="001E2F57" w:rsidP="001E2F5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b/>
          <w:u w:val="single"/>
        </w:rPr>
      </w:pPr>
      <w:r w:rsidRPr="001E2F57">
        <w:rPr>
          <w:rFonts w:ascii="Segoe UI" w:hAnsi="Segoe UI" w:cs="Segoe UI"/>
          <w:b/>
          <w:u w:val="single"/>
        </w:rPr>
        <w:t>A responsabilidade civil é a primeira consequência da violação de um direito de personalidade?</w:t>
      </w:r>
    </w:p>
    <w:p w:rsidR="001E2F57" w:rsidRDefault="00400FC3" w:rsidP="001E2F57">
      <w:p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Perante a violação de um direito de personalidade faz-se operar as regras da responsabilidade civil, com a consequente obrigação de indemnizar o lesado. </w:t>
      </w:r>
      <w:r w:rsidRPr="00400FC3">
        <w:rPr>
          <w:rFonts w:ascii="Segoe UI" w:hAnsi="Segoe UI" w:cs="Segoe UI"/>
          <w:b/>
          <w:sz w:val="20"/>
          <w:u w:val="single"/>
        </w:rPr>
        <w:t>Artigo 483/º CC</w:t>
      </w:r>
      <w:r>
        <w:rPr>
          <w:rFonts w:ascii="Segoe UI" w:hAnsi="Segoe UI" w:cs="Segoe UI"/>
          <w:sz w:val="20"/>
        </w:rPr>
        <w:t xml:space="preserve"> – responsabilidade </w:t>
      </w:r>
      <w:proofErr w:type="spellStart"/>
      <w:r>
        <w:rPr>
          <w:rFonts w:ascii="Segoe UI" w:hAnsi="Segoe UI" w:cs="Segoe UI"/>
          <w:sz w:val="20"/>
        </w:rPr>
        <w:t>extra-contratual</w:t>
      </w:r>
      <w:proofErr w:type="spellEnd"/>
      <w:r>
        <w:rPr>
          <w:rFonts w:ascii="Segoe UI" w:hAnsi="Segoe UI" w:cs="Segoe UI"/>
          <w:sz w:val="20"/>
        </w:rPr>
        <w:t xml:space="preserve"> ou responsabilidade aquiliana (Menezes Cordeiro)</w:t>
      </w:r>
    </w:p>
    <w:p w:rsidR="00400FC3" w:rsidRDefault="00400FC3" w:rsidP="001E2F57">
      <w:p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sz w:val="20"/>
        </w:rPr>
      </w:pPr>
    </w:p>
    <w:p w:rsidR="00400FC3" w:rsidRDefault="00400FC3" w:rsidP="001E2F57">
      <w:p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sz w:val="20"/>
        </w:rPr>
      </w:pPr>
    </w:p>
    <w:p w:rsidR="00400FC3" w:rsidRDefault="00400FC3" w:rsidP="00400FC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b/>
          <w:sz w:val="20"/>
          <w:u w:val="single"/>
        </w:rPr>
      </w:pPr>
      <w:r w:rsidRPr="00400FC3">
        <w:rPr>
          <w:rFonts w:ascii="Segoe UI" w:hAnsi="Segoe UI" w:cs="Segoe UI"/>
          <w:b/>
          <w:u w:val="single"/>
        </w:rPr>
        <w:lastRenderedPageBreak/>
        <w:t>Quais as formas de suprimento da incapacidade?</w:t>
      </w:r>
    </w:p>
    <w:p w:rsidR="00400FC3" w:rsidRPr="00400FC3" w:rsidRDefault="00400FC3" w:rsidP="00400FC3">
      <w:pPr>
        <w:autoSpaceDE w:val="0"/>
        <w:autoSpaceDN w:val="0"/>
        <w:adjustRightInd w:val="0"/>
        <w:spacing w:after="0" w:line="360" w:lineRule="auto"/>
        <w:jc w:val="center"/>
        <w:rPr>
          <w:rFonts w:ascii="Segoe UI" w:hAnsi="Segoe UI" w:cs="Segoe UI"/>
          <w:b/>
          <w:sz w:val="20"/>
        </w:rPr>
      </w:pPr>
      <w:r w:rsidRPr="00400FC3">
        <w:rPr>
          <w:rFonts w:ascii="Segoe UI" w:hAnsi="Segoe UI" w:cs="Segoe UI"/>
          <w:b/>
          <w:sz w:val="20"/>
        </w:rPr>
        <w:t>Artigo 124ºCC</w:t>
      </w:r>
    </w:p>
    <w:p w:rsidR="00400FC3" w:rsidRDefault="00400FC3" w:rsidP="00400FC3">
      <w:p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A lei aponta vias de suprimento da incapacidade dos menores por via da representação:</w:t>
      </w:r>
    </w:p>
    <w:p w:rsidR="00400FC3" w:rsidRDefault="00400FC3" w:rsidP="00400FC3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sz w:val="20"/>
        </w:rPr>
      </w:pPr>
      <w:r w:rsidRPr="001B6F1F">
        <w:rPr>
          <w:rFonts w:ascii="Segoe UI" w:hAnsi="Segoe UI" w:cs="Segoe UI"/>
          <w:b/>
          <w:sz w:val="20"/>
        </w:rPr>
        <w:t>Poder Paternal</w:t>
      </w:r>
      <w:r>
        <w:rPr>
          <w:rFonts w:ascii="Segoe UI" w:hAnsi="Segoe UI" w:cs="Segoe UI"/>
          <w:sz w:val="20"/>
        </w:rPr>
        <w:t xml:space="preserve"> – artigo </w:t>
      </w:r>
      <w:r w:rsidRPr="001B6F1F">
        <w:rPr>
          <w:rFonts w:ascii="Segoe UI" w:hAnsi="Segoe UI" w:cs="Segoe UI"/>
          <w:sz w:val="20"/>
          <w:u w:val="single"/>
        </w:rPr>
        <w:t xml:space="preserve">124ºCC e artigo 1877º e </w:t>
      </w:r>
      <w:proofErr w:type="spellStart"/>
      <w:r w:rsidRPr="001B6F1F">
        <w:rPr>
          <w:rFonts w:ascii="Segoe UI" w:hAnsi="Segoe UI" w:cs="Segoe UI"/>
          <w:sz w:val="20"/>
          <w:u w:val="single"/>
        </w:rPr>
        <w:t>ss</w:t>
      </w:r>
      <w:proofErr w:type="spellEnd"/>
      <w:r w:rsidRPr="001B6F1F">
        <w:rPr>
          <w:rFonts w:ascii="Segoe UI" w:hAnsi="Segoe UI" w:cs="Segoe UI"/>
          <w:sz w:val="20"/>
          <w:u w:val="single"/>
        </w:rPr>
        <w:t xml:space="preserve"> CC</w:t>
      </w:r>
    </w:p>
    <w:p w:rsidR="00400FC3" w:rsidRDefault="00400FC3" w:rsidP="00400FC3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sz w:val="20"/>
        </w:rPr>
      </w:pPr>
      <w:r w:rsidRPr="001B6F1F">
        <w:rPr>
          <w:rFonts w:ascii="Segoe UI" w:hAnsi="Segoe UI" w:cs="Segoe UI"/>
          <w:b/>
          <w:sz w:val="20"/>
        </w:rPr>
        <w:t>Tutela</w:t>
      </w:r>
      <w:r>
        <w:rPr>
          <w:rFonts w:ascii="Segoe UI" w:hAnsi="Segoe UI" w:cs="Segoe UI"/>
          <w:sz w:val="20"/>
        </w:rPr>
        <w:t xml:space="preserve"> – meio subsidiário de suprimento de incapacidade do menor, nos termos do artigo </w:t>
      </w:r>
      <w:r w:rsidRPr="001B6F1F">
        <w:rPr>
          <w:rFonts w:ascii="Segoe UI" w:hAnsi="Segoe UI" w:cs="Segoe UI"/>
          <w:sz w:val="20"/>
          <w:u w:val="single"/>
        </w:rPr>
        <w:t>1921ºCC</w:t>
      </w:r>
      <w:r>
        <w:rPr>
          <w:rFonts w:ascii="Segoe UI" w:hAnsi="Segoe UI" w:cs="Segoe UI"/>
          <w:sz w:val="20"/>
        </w:rPr>
        <w:t>. O menor está obrigatoriamente sujeito a tutela quando: (1) os pais já tiverem falecido; (2) se estiverem inibidos do exercício do poder paternal; (3) se forem incógnitos. A tutela pode ser exercida por um tutor e por um conselho de família (1924/1º CC)</w:t>
      </w:r>
    </w:p>
    <w:p w:rsidR="00400FC3" w:rsidRDefault="00400FC3" w:rsidP="00400FC3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sz w:val="20"/>
        </w:rPr>
      </w:pPr>
      <w:r w:rsidRPr="001B6F1F">
        <w:rPr>
          <w:rFonts w:ascii="Segoe UI" w:hAnsi="Segoe UI" w:cs="Segoe UI"/>
          <w:b/>
          <w:sz w:val="20"/>
        </w:rPr>
        <w:t>Administração de Bens</w:t>
      </w:r>
      <w:r>
        <w:rPr>
          <w:rFonts w:ascii="Segoe UI" w:hAnsi="Segoe UI" w:cs="Segoe UI"/>
          <w:sz w:val="20"/>
        </w:rPr>
        <w:t xml:space="preserve"> – </w:t>
      </w:r>
      <w:r w:rsidRPr="001B6F1F">
        <w:rPr>
          <w:rFonts w:ascii="Segoe UI" w:hAnsi="Segoe UI" w:cs="Segoe UI"/>
          <w:sz w:val="20"/>
          <w:u w:val="single"/>
        </w:rPr>
        <w:t>Artigo 1922ºCC</w:t>
      </w:r>
      <w:r>
        <w:rPr>
          <w:rFonts w:ascii="Segoe UI" w:hAnsi="Segoe UI" w:cs="Segoe UI"/>
          <w:sz w:val="20"/>
        </w:rPr>
        <w:t xml:space="preserve"> – pode ser instituído um administrador para os bens do menor</w:t>
      </w:r>
      <w:r w:rsidR="001B6F1F">
        <w:rPr>
          <w:rFonts w:ascii="Segoe UI" w:hAnsi="Segoe UI" w:cs="Segoe UI"/>
          <w:sz w:val="20"/>
        </w:rPr>
        <w:t xml:space="preserve">, nomeadamente, quando existam pais, mas estes tenham sido excluídos por via judicial, inibidos ou suspensos da administração dos bens do menor. </w:t>
      </w:r>
    </w:p>
    <w:p w:rsidR="001B6F1F" w:rsidRDefault="001B6F1F" w:rsidP="001B6F1F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sz w:val="20"/>
        </w:rPr>
      </w:pPr>
    </w:p>
    <w:p w:rsidR="001B6F1F" w:rsidRPr="001B6F1F" w:rsidRDefault="001B6F1F" w:rsidP="001B6F1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b/>
          <w:sz w:val="20"/>
          <w:u w:val="single"/>
        </w:rPr>
      </w:pPr>
      <w:r w:rsidRPr="001B6F1F">
        <w:rPr>
          <w:rFonts w:ascii="Segoe UI" w:hAnsi="Segoe UI" w:cs="Segoe UI"/>
          <w:b/>
          <w:u w:val="single"/>
        </w:rPr>
        <w:t>Quais os órgãos de uma fundação?</w:t>
      </w:r>
    </w:p>
    <w:p w:rsidR="001B6F1F" w:rsidRDefault="00D97677" w:rsidP="001B6F1F">
      <w:p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Administração e Conselho Fiscal</w:t>
      </w:r>
    </w:p>
    <w:p w:rsidR="001B6F1F" w:rsidRDefault="001B6F1F" w:rsidP="001B6F1F">
      <w:p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sz w:val="20"/>
        </w:rPr>
      </w:pPr>
    </w:p>
    <w:p w:rsidR="001B6F1F" w:rsidRPr="001B6F1F" w:rsidRDefault="001B6F1F" w:rsidP="001B6F1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b/>
          <w:sz w:val="20"/>
          <w:u w:val="single"/>
        </w:rPr>
      </w:pPr>
      <w:r w:rsidRPr="001B6F1F">
        <w:rPr>
          <w:rFonts w:ascii="Segoe UI" w:hAnsi="Segoe UI" w:cs="Segoe UI"/>
          <w:b/>
          <w:u w:val="single"/>
        </w:rPr>
        <w:t>O que distingue uma fundação de uma associação?</w:t>
      </w:r>
    </w:p>
    <w:p w:rsidR="001B6F1F" w:rsidRDefault="001B6F1F" w:rsidP="001B6F1F">
      <w:p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ab/>
        <w:t xml:space="preserve">As </w:t>
      </w:r>
      <w:r w:rsidRPr="001B6F1F">
        <w:rPr>
          <w:rFonts w:ascii="Segoe UI" w:hAnsi="Segoe UI" w:cs="Segoe UI"/>
          <w:b/>
          <w:sz w:val="20"/>
        </w:rPr>
        <w:t>associações</w:t>
      </w:r>
      <w:r>
        <w:rPr>
          <w:rFonts w:ascii="Segoe UI" w:hAnsi="Segoe UI" w:cs="Segoe UI"/>
          <w:sz w:val="20"/>
        </w:rPr>
        <w:t xml:space="preserve"> são pessoas </w:t>
      </w:r>
      <w:proofErr w:type="spellStart"/>
      <w:r>
        <w:rPr>
          <w:rFonts w:ascii="Segoe UI" w:hAnsi="Segoe UI" w:cs="Segoe UI"/>
          <w:sz w:val="20"/>
        </w:rPr>
        <w:t>colectivas</w:t>
      </w:r>
      <w:proofErr w:type="spellEnd"/>
      <w:r>
        <w:rPr>
          <w:rFonts w:ascii="Segoe UI" w:hAnsi="Segoe UI" w:cs="Segoe UI"/>
          <w:sz w:val="20"/>
        </w:rPr>
        <w:t xml:space="preserve"> (artigo 167º e </w:t>
      </w:r>
      <w:proofErr w:type="spellStart"/>
      <w:r>
        <w:rPr>
          <w:rFonts w:ascii="Segoe UI" w:hAnsi="Segoe UI" w:cs="Segoe UI"/>
          <w:sz w:val="20"/>
        </w:rPr>
        <w:t>ss</w:t>
      </w:r>
      <w:proofErr w:type="spellEnd"/>
      <w:r>
        <w:rPr>
          <w:rFonts w:ascii="Segoe UI" w:hAnsi="Segoe UI" w:cs="Segoe UI"/>
          <w:sz w:val="20"/>
        </w:rPr>
        <w:t xml:space="preserve"> CC) cujo substrato é um conjunto de </w:t>
      </w:r>
      <w:r w:rsidRPr="001B6F1F">
        <w:rPr>
          <w:rFonts w:ascii="Segoe UI" w:hAnsi="Segoe UI" w:cs="Segoe UI"/>
          <w:sz w:val="20"/>
          <w:u w:val="single"/>
        </w:rPr>
        <w:t>pessoas</w:t>
      </w:r>
      <w:r>
        <w:rPr>
          <w:rFonts w:ascii="Segoe UI" w:hAnsi="Segoe UI" w:cs="Segoe UI"/>
          <w:sz w:val="20"/>
        </w:rPr>
        <w:t xml:space="preserve">, </w:t>
      </w:r>
      <w:r w:rsidRPr="001B6F1F">
        <w:rPr>
          <w:rFonts w:ascii="Segoe UI" w:hAnsi="Segoe UI" w:cs="Segoe UI"/>
          <w:sz w:val="20"/>
          <w:u w:val="single"/>
        </w:rPr>
        <w:t>não é um património, como acontece nas Fundações</w:t>
      </w:r>
      <w:r>
        <w:rPr>
          <w:rFonts w:ascii="Segoe UI" w:hAnsi="Segoe UI" w:cs="Segoe UI"/>
          <w:sz w:val="20"/>
        </w:rPr>
        <w:t xml:space="preserve"> (artigo 185º e </w:t>
      </w:r>
      <w:proofErr w:type="spellStart"/>
      <w:r>
        <w:rPr>
          <w:rFonts w:ascii="Segoe UI" w:hAnsi="Segoe UI" w:cs="Segoe UI"/>
          <w:sz w:val="20"/>
        </w:rPr>
        <w:t>ss</w:t>
      </w:r>
      <w:proofErr w:type="spellEnd"/>
      <w:r>
        <w:rPr>
          <w:rFonts w:ascii="Segoe UI" w:hAnsi="Segoe UI" w:cs="Segoe UI"/>
          <w:sz w:val="20"/>
        </w:rPr>
        <w:t xml:space="preserve"> CC).</w:t>
      </w:r>
    </w:p>
    <w:p w:rsidR="001B6F1F" w:rsidRDefault="001B6F1F" w:rsidP="001B6F1F">
      <w:p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ab/>
        <w:t xml:space="preserve">As </w:t>
      </w:r>
      <w:r w:rsidRPr="001B6F1F">
        <w:rPr>
          <w:rFonts w:ascii="Segoe UI" w:hAnsi="Segoe UI" w:cs="Segoe UI"/>
          <w:b/>
          <w:sz w:val="20"/>
        </w:rPr>
        <w:t>associações</w:t>
      </w:r>
      <w:r>
        <w:rPr>
          <w:rFonts w:ascii="Segoe UI" w:hAnsi="Segoe UI" w:cs="Segoe UI"/>
          <w:sz w:val="20"/>
        </w:rPr>
        <w:t xml:space="preserve"> são constituídas através de um </w:t>
      </w:r>
      <w:r w:rsidRPr="001B6F1F">
        <w:rPr>
          <w:rFonts w:ascii="Segoe UI" w:hAnsi="Segoe UI" w:cs="Segoe UI"/>
          <w:sz w:val="20"/>
          <w:u w:val="single"/>
        </w:rPr>
        <w:t>contrato subscrito pelas pessoas que a criaram ou que outras pessoas aderem mais tarde</w:t>
      </w:r>
      <w:r>
        <w:rPr>
          <w:rFonts w:ascii="Segoe UI" w:hAnsi="Segoe UI" w:cs="Segoe UI"/>
          <w:sz w:val="20"/>
        </w:rPr>
        <w:t xml:space="preserve">, depois da sua celebração, enquanto no caso da </w:t>
      </w:r>
      <w:r w:rsidRPr="001B6F1F">
        <w:rPr>
          <w:rFonts w:ascii="Segoe UI" w:hAnsi="Segoe UI" w:cs="Segoe UI"/>
          <w:b/>
          <w:sz w:val="20"/>
        </w:rPr>
        <w:t>Fundação,</w:t>
      </w:r>
      <w:r>
        <w:rPr>
          <w:rFonts w:ascii="Segoe UI" w:hAnsi="Segoe UI" w:cs="Segoe UI"/>
          <w:sz w:val="20"/>
        </w:rPr>
        <w:t xml:space="preserve"> esta é instituída através de um </w:t>
      </w:r>
      <w:proofErr w:type="spellStart"/>
      <w:r w:rsidRPr="001B6F1F">
        <w:rPr>
          <w:rFonts w:ascii="Segoe UI" w:hAnsi="Segoe UI" w:cs="Segoe UI"/>
          <w:b/>
          <w:sz w:val="20"/>
        </w:rPr>
        <w:t>acto</w:t>
      </w:r>
      <w:proofErr w:type="spellEnd"/>
      <w:r w:rsidRPr="001B6F1F">
        <w:rPr>
          <w:rFonts w:ascii="Segoe UI" w:hAnsi="Segoe UI" w:cs="Segoe UI"/>
          <w:b/>
          <w:sz w:val="20"/>
        </w:rPr>
        <w:t xml:space="preserve"> </w:t>
      </w:r>
      <w:proofErr w:type="spellStart"/>
      <w:r w:rsidRPr="001B6F1F">
        <w:rPr>
          <w:rFonts w:ascii="Segoe UI" w:hAnsi="Segoe UI" w:cs="Segoe UI"/>
          <w:b/>
          <w:sz w:val="20"/>
        </w:rPr>
        <w:t>unilaterial</w:t>
      </w:r>
      <w:proofErr w:type="spellEnd"/>
      <w:r w:rsidRPr="001B6F1F">
        <w:rPr>
          <w:rFonts w:ascii="Segoe UI" w:hAnsi="Segoe UI" w:cs="Segoe UI"/>
          <w:b/>
          <w:sz w:val="20"/>
        </w:rPr>
        <w:t xml:space="preserve"> do fundador e dos fundadores</w:t>
      </w:r>
      <w:r>
        <w:rPr>
          <w:rFonts w:ascii="Segoe UI" w:hAnsi="Segoe UI" w:cs="Segoe UI"/>
          <w:sz w:val="20"/>
        </w:rPr>
        <w:t xml:space="preserve">, que no fundo, </w:t>
      </w:r>
      <w:proofErr w:type="spellStart"/>
      <w:r>
        <w:rPr>
          <w:rFonts w:ascii="Segoe UI" w:hAnsi="Segoe UI" w:cs="Segoe UI"/>
          <w:sz w:val="20"/>
        </w:rPr>
        <w:t>afectam</w:t>
      </w:r>
      <w:proofErr w:type="spellEnd"/>
      <w:r>
        <w:rPr>
          <w:rFonts w:ascii="Segoe UI" w:hAnsi="Segoe UI" w:cs="Segoe UI"/>
          <w:sz w:val="20"/>
        </w:rPr>
        <w:t xml:space="preserve"> uma massa de bens à prossecução de certos fins. </w:t>
      </w:r>
    </w:p>
    <w:p w:rsidR="001B6F1F" w:rsidRDefault="001B6F1F" w:rsidP="001B6F1F">
      <w:p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ab/>
        <w:t>Uma distinção importante</w:t>
      </w:r>
      <w:r w:rsidR="00D97677">
        <w:rPr>
          <w:rFonts w:ascii="Segoe UI" w:hAnsi="Segoe UI" w:cs="Segoe UI"/>
          <w:sz w:val="20"/>
        </w:rPr>
        <w:t xml:space="preserve"> é o facto de as Associações prosseguirem finalidades dos próprios associados (auto-organização), enquanto as fundações visam finalidades que são estranhas às pessoas que as integram (hétero-organizações).</w:t>
      </w:r>
    </w:p>
    <w:p w:rsidR="00D97677" w:rsidRDefault="00D97677" w:rsidP="001B6F1F">
      <w:p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sz w:val="20"/>
        </w:rPr>
      </w:pPr>
    </w:p>
    <w:p w:rsidR="00D97677" w:rsidRPr="00D97677" w:rsidRDefault="00D97677" w:rsidP="00D9767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b/>
          <w:sz w:val="20"/>
          <w:u w:val="single"/>
        </w:rPr>
      </w:pPr>
      <w:r w:rsidRPr="00D97677">
        <w:rPr>
          <w:rFonts w:ascii="Segoe UI" w:hAnsi="Segoe UI" w:cs="Segoe UI"/>
          <w:b/>
          <w:u w:val="single"/>
        </w:rPr>
        <w:t>Quando é que uma associação adquire personalidade jurídica?</w:t>
      </w:r>
    </w:p>
    <w:p w:rsidR="00D97677" w:rsidRDefault="00D97677" w:rsidP="00D97677">
      <w:p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Artigo 158ºCC</w:t>
      </w:r>
    </w:p>
    <w:p w:rsidR="00D97677" w:rsidRDefault="00D97677" w:rsidP="00D97677">
      <w:p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sz w:val="20"/>
        </w:rPr>
      </w:pPr>
    </w:p>
    <w:p w:rsidR="0088661F" w:rsidRDefault="0088661F" w:rsidP="00D97677">
      <w:p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sz w:val="20"/>
        </w:rPr>
      </w:pPr>
    </w:p>
    <w:p w:rsidR="0088661F" w:rsidRDefault="0088661F" w:rsidP="00D97677">
      <w:p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sz w:val="20"/>
        </w:rPr>
      </w:pPr>
    </w:p>
    <w:p w:rsidR="0088661F" w:rsidRDefault="0088661F" w:rsidP="00D97677">
      <w:p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sz w:val="20"/>
        </w:rPr>
      </w:pPr>
    </w:p>
    <w:p w:rsidR="0088661F" w:rsidRDefault="0088661F" w:rsidP="00D97677">
      <w:p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sz w:val="20"/>
        </w:rPr>
      </w:pPr>
    </w:p>
    <w:p w:rsidR="00D97677" w:rsidRPr="00D97677" w:rsidRDefault="00D97677" w:rsidP="00D9767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b/>
          <w:sz w:val="20"/>
          <w:u w:val="single"/>
        </w:rPr>
      </w:pPr>
      <w:r w:rsidRPr="00D97677">
        <w:rPr>
          <w:rFonts w:ascii="Segoe UI" w:hAnsi="Segoe UI" w:cs="Segoe UI"/>
          <w:b/>
          <w:u w:val="single"/>
        </w:rPr>
        <w:lastRenderedPageBreak/>
        <w:t xml:space="preserve">Como saber se </w:t>
      </w:r>
      <w:proofErr w:type="spellStart"/>
      <w:r w:rsidRPr="00D97677">
        <w:rPr>
          <w:rFonts w:ascii="Segoe UI" w:hAnsi="Segoe UI" w:cs="Segoe UI"/>
          <w:b/>
          <w:u w:val="single"/>
        </w:rPr>
        <w:t>se</w:t>
      </w:r>
      <w:proofErr w:type="spellEnd"/>
      <w:r w:rsidRPr="00D97677">
        <w:rPr>
          <w:rFonts w:ascii="Segoe UI" w:hAnsi="Segoe UI" w:cs="Segoe UI"/>
          <w:b/>
          <w:u w:val="single"/>
        </w:rPr>
        <w:t xml:space="preserve"> aplica o artigo 75 ou 78?</w:t>
      </w:r>
    </w:p>
    <w:p w:rsidR="00D97677" w:rsidRPr="0088661F" w:rsidRDefault="0088661F" w:rsidP="00D97677">
      <w:p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sz w:val="20"/>
          <w:u w:val="single"/>
        </w:rPr>
      </w:pPr>
      <w:r>
        <w:rPr>
          <w:rFonts w:ascii="Segoe UI" w:hAnsi="Segoe UI" w:cs="Segoe UI"/>
          <w:sz w:val="20"/>
        </w:rPr>
        <w:tab/>
      </w:r>
      <w:r w:rsidRPr="0088661F">
        <w:rPr>
          <w:rFonts w:ascii="Segoe UI" w:hAnsi="Segoe UI" w:cs="Segoe UI"/>
          <w:sz w:val="20"/>
          <w:u w:val="single"/>
        </w:rPr>
        <w:t>Artigo 75º CC – Cartas missivas confidenciais</w:t>
      </w:r>
    </w:p>
    <w:p w:rsidR="0088661F" w:rsidRDefault="0088661F" w:rsidP="00D97677">
      <w:p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Quanto a estas há que ter em atenção os artigos 75º e 76º CC. No artigo 75º não existem dúvidas de que existe um direito à confidencialidade da sua correspondência, pelo menos, quando se trate de correspondência que tenha natureza confidencial.</w:t>
      </w:r>
    </w:p>
    <w:p w:rsidR="0088661F" w:rsidRDefault="0088661F" w:rsidP="00D97677">
      <w:p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sz w:val="20"/>
        </w:rPr>
      </w:pPr>
    </w:p>
    <w:p w:rsidR="0088661F" w:rsidRPr="0088661F" w:rsidRDefault="0088661F" w:rsidP="00D97677">
      <w:p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sz w:val="20"/>
          <w:u w:val="single"/>
        </w:rPr>
      </w:pPr>
      <w:r>
        <w:rPr>
          <w:rFonts w:ascii="Segoe UI" w:hAnsi="Segoe UI" w:cs="Segoe UI"/>
          <w:sz w:val="20"/>
        </w:rPr>
        <w:tab/>
      </w:r>
      <w:r w:rsidRPr="0088661F">
        <w:rPr>
          <w:rFonts w:ascii="Segoe UI" w:hAnsi="Segoe UI" w:cs="Segoe UI"/>
          <w:sz w:val="20"/>
          <w:u w:val="single"/>
        </w:rPr>
        <w:t>Artigo 78ºCC – Cartas missivas não confidenciais.</w:t>
      </w:r>
    </w:p>
    <w:p w:rsidR="0088661F" w:rsidRDefault="0088661F" w:rsidP="00D97677">
      <w:p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Não há propriamente um direito à reserva ou confidencialidade, mas ainda assim o destinatário da carta não pode utilizar para quaisquer fins.</w:t>
      </w:r>
    </w:p>
    <w:p w:rsidR="0088661F" w:rsidRDefault="0088661F" w:rsidP="00D97677">
      <w:p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sz w:val="20"/>
        </w:rPr>
      </w:pPr>
    </w:p>
    <w:p w:rsidR="0088661F" w:rsidRPr="0088661F" w:rsidRDefault="0088661F" w:rsidP="0088661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b/>
          <w:sz w:val="20"/>
          <w:u w:val="single"/>
        </w:rPr>
      </w:pPr>
      <w:r w:rsidRPr="0088661F">
        <w:rPr>
          <w:rFonts w:ascii="Segoe UI" w:hAnsi="Segoe UI" w:cs="Segoe UI"/>
          <w:b/>
          <w:u w:val="single"/>
        </w:rPr>
        <w:t xml:space="preserve">O que é </w:t>
      </w:r>
      <w:proofErr w:type="gramStart"/>
      <w:r w:rsidRPr="0088661F">
        <w:rPr>
          <w:rFonts w:ascii="Segoe UI" w:hAnsi="Segoe UI" w:cs="Segoe UI"/>
          <w:b/>
          <w:u w:val="single"/>
        </w:rPr>
        <w:t>um coisa</w:t>
      </w:r>
      <w:proofErr w:type="gramEnd"/>
      <w:r w:rsidRPr="0088661F">
        <w:rPr>
          <w:rFonts w:ascii="Segoe UI" w:hAnsi="Segoe UI" w:cs="Segoe UI"/>
          <w:b/>
          <w:u w:val="single"/>
        </w:rPr>
        <w:t xml:space="preserve"> acessória?</w:t>
      </w:r>
    </w:p>
    <w:p w:rsidR="0088661F" w:rsidRDefault="0088661F" w:rsidP="0088661F">
      <w:p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São:</w:t>
      </w:r>
    </w:p>
    <w:p w:rsidR="0088661F" w:rsidRDefault="0088661F" w:rsidP="0088661F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sz w:val="20"/>
        </w:rPr>
      </w:pPr>
      <w:r w:rsidRPr="0088661F">
        <w:rPr>
          <w:rFonts w:ascii="Segoe UI" w:hAnsi="Segoe UI" w:cs="Segoe UI"/>
          <w:sz w:val="20"/>
        </w:rPr>
        <w:t xml:space="preserve">Coisas móveis </w:t>
      </w:r>
    </w:p>
    <w:p w:rsidR="0088661F" w:rsidRDefault="0088661F" w:rsidP="0088661F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sz w:val="20"/>
        </w:rPr>
      </w:pPr>
      <w:r w:rsidRPr="0088661F">
        <w:rPr>
          <w:rFonts w:ascii="Segoe UI" w:hAnsi="Segoe UI" w:cs="Segoe UI"/>
          <w:sz w:val="20"/>
        </w:rPr>
        <w:t>Não podem constituir partes integrantes</w:t>
      </w:r>
    </w:p>
    <w:p w:rsidR="0088661F" w:rsidRDefault="0088661F" w:rsidP="0088661F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Tem de estar </w:t>
      </w:r>
      <w:proofErr w:type="spellStart"/>
      <w:r>
        <w:rPr>
          <w:rFonts w:ascii="Segoe UI" w:hAnsi="Segoe UI" w:cs="Segoe UI"/>
          <w:sz w:val="20"/>
        </w:rPr>
        <w:t>afectadas</w:t>
      </w:r>
      <w:proofErr w:type="spellEnd"/>
      <w:r>
        <w:rPr>
          <w:rFonts w:ascii="Segoe UI" w:hAnsi="Segoe UI" w:cs="Segoe UI"/>
          <w:sz w:val="20"/>
        </w:rPr>
        <w:t xml:space="preserve"> por forma duradoura ao serviço ou à ornamentação de outra coisa</w:t>
      </w:r>
    </w:p>
    <w:p w:rsidR="0088661F" w:rsidRDefault="0088661F" w:rsidP="0088661F">
      <w:p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b/>
          <w:sz w:val="20"/>
        </w:rPr>
      </w:pPr>
      <w:r w:rsidRPr="0088661F">
        <w:rPr>
          <w:rFonts w:ascii="Segoe UI" w:hAnsi="Segoe UI" w:cs="Segoe UI"/>
          <w:b/>
          <w:sz w:val="20"/>
        </w:rPr>
        <w:t>Artigo 210ºCC</w:t>
      </w:r>
    </w:p>
    <w:p w:rsidR="0088661F" w:rsidRDefault="0088661F" w:rsidP="0088661F">
      <w:p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b/>
          <w:sz w:val="20"/>
        </w:rPr>
      </w:pPr>
    </w:p>
    <w:p w:rsidR="0088661F" w:rsidRPr="0088661F" w:rsidRDefault="0088661F" w:rsidP="0088661F">
      <w:p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b/>
          <w:sz w:val="20"/>
        </w:rPr>
      </w:pPr>
    </w:p>
    <w:p w:rsidR="0088661F" w:rsidRPr="00D97677" w:rsidRDefault="0088661F" w:rsidP="00D97677">
      <w:p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sz w:val="20"/>
        </w:rPr>
      </w:pPr>
    </w:p>
    <w:sectPr w:rsidR="0088661F" w:rsidRPr="00D97677" w:rsidSect="006508F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C5F" w:rsidRDefault="00315C5F" w:rsidP="006079C3">
      <w:pPr>
        <w:spacing w:after="0" w:line="240" w:lineRule="auto"/>
      </w:pPr>
      <w:r>
        <w:separator/>
      </w:r>
    </w:p>
  </w:endnote>
  <w:endnote w:type="continuationSeparator" w:id="0">
    <w:p w:rsidR="00315C5F" w:rsidRDefault="00315C5F" w:rsidP="00607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011547"/>
      <w:docPartObj>
        <w:docPartGallery w:val="Page Numbers (Bottom of Page)"/>
        <w:docPartUnique/>
      </w:docPartObj>
    </w:sdtPr>
    <w:sdtContent>
      <w:p w:rsidR="00400FC3" w:rsidRDefault="00400FC3">
        <w:pPr>
          <w:pStyle w:val="Rodap"/>
          <w:jc w:val="right"/>
        </w:pPr>
        <w:fldSimple w:instr=" PAGE   \* MERGEFORMAT ">
          <w:r w:rsidR="0088661F">
            <w:rPr>
              <w:noProof/>
            </w:rPr>
            <w:t>1</w:t>
          </w:r>
        </w:fldSimple>
      </w:p>
    </w:sdtContent>
  </w:sdt>
  <w:p w:rsidR="00400FC3" w:rsidRDefault="00400FC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C5F" w:rsidRDefault="00315C5F" w:rsidP="006079C3">
      <w:pPr>
        <w:spacing w:after="0" w:line="240" w:lineRule="auto"/>
      </w:pPr>
      <w:r>
        <w:separator/>
      </w:r>
    </w:p>
  </w:footnote>
  <w:footnote w:type="continuationSeparator" w:id="0">
    <w:p w:rsidR="00315C5F" w:rsidRDefault="00315C5F" w:rsidP="00607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alias w:val="Título"/>
      <w:id w:val="77547040"/>
      <w:placeholder>
        <w:docPart w:val="F331A4642671400BA283E52B2527985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00FC3" w:rsidRDefault="00400FC3">
        <w:pPr>
          <w:pStyle w:val="Cabealho"/>
          <w:pBdr>
            <w:between w:val="single" w:sz="4" w:space="1" w:color="4F81BD" w:themeColor="accent1"/>
          </w:pBdr>
          <w:spacing w:line="276" w:lineRule="auto"/>
          <w:jc w:val="center"/>
        </w:pPr>
        <w:r>
          <w:t>Faculdade de Direito da Universidade de Lisboa</w:t>
        </w:r>
      </w:p>
    </w:sdtContent>
  </w:sdt>
  <w:sdt>
    <w:sdtPr>
      <w:rPr>
        <w:b/>
      </w:rPr>
      <w:alias w:val="Data"/>
      <w:id w:val="77547044"/>
      <w:placeholder>
        <w:docPart w:val="91BEE159A09B456D9E9DF33461F29A93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d 'de' MMMM 'de' yyyy"/>
        <w:lid w:val="pt-PT"/>
        <w:storeMappedDataAs w:val="dateTime"/>
        <w:calendar w:val="gregorian"/>
      </w:date>
    </w:sdtPr>
    <w:sdtContent>
      <w:p w:rsidR="00400FC3" w:rsidRDefault="00400FC3">
        <w:pPr>
          <w:pStyle w:val="Cabealho"/>
          <w:pBdr>
            <w:between w:val="single" w:sz="4" w:space="1" w:color="4F81BD" w:themeColor="accent1"/>
          </w:pBdr>
          <w:spacing w:line="276" w:lineRule="auto"/>
          <w:jc w:val="center"/>
        </w:pPr>
        <w:r w:rsidRPr="006079C3">
          <w:rPr>
            <w:b/>
          </w:rPr>
          <w:t xml:space="preserve">2012/2013 </w:t>
        </w:r>
        <w:r>
          <w:rPr>
            <w:b/>
          </w:rPr>
          <w:t>–</w:t>
        </w:r>
        <w:proofErr w:type="gramStart"/>
        <w:r>
          <w:rPr>
            <w:b/>
          </w:rPr>
          <w:t>TGDC</w:t>
        </w:r>
        <w:proofErr w:type="gramEnd"/>
        <w:r>
          <w:rPr>
            <w:b/>
          </w:rPr>
          <w:t xml:space="preserve"> II</w:t>
        </w:r>
      </w:p>
    </w:sdtContent>
  </w:sdt>
  <w:p w:rsidR="00400FC3" w:rsidRDefault="00400FC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51875"/>
    <w:multiLevelType w:val="hybridMultilevel"/>
    <w:tmpl w:val="D4F2F648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D71B4"/>
    <w:multiLevelType w:val="hybridMultilevel"/>
    <w:tmpl w:val="4B74FA4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67265"/>
    <w:multiLevelType w:val="hybridMultilevel"/>
    <w:tmpl w:val="665AFD8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F58B6"/>
    <w:multiLevelType w:val="hybridMultilevel"/>
    <w:tmpl w:val="2CBA67A0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22FD0"/>
    <w:multiLevelType w:val="hybridMultilevel"/>
    <w:tmpl w:val="FAAC5F14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B13A81"/>
    <w:multiLevelType w:val="hybridMultilevel"/>
    <w:tmpl w:val="480E9112"/>
    <w:lvl w:ilvl="0" w:tplc="0B68E48C">
      <w:start w:val="1"/>
      <w:numFmt w:val="bullet"/>
      <w:lvlText w:val=""/>
      <w:lvlJc w:val="left"/>
      <w:pPr>
        <w:ind w:left="7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217736B"/>
    <w:multiLevelType w:val="hybridMultilevel"/>
    <w:tmpl w:val="3768EBE4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DF5134"/>
    <w:multiLevelType w:val="hybridMultilevel"/>
    <w:tmpl w:val="4B74FA4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94314E"/>
    <w:multiLevelType w:val="hybridMultilevel"/>
    <w:tmpl w:val="935254EC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6C4B84"/>
    <w:multiLevelType w:val="hybridMultilevel"/>
    <w:tmpl w:val="4B74FA4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E272B0"/>
    <w:multiLevelType w:val="hybridMultilevel"/>
    <w:tmpl w:val="BCE660BC"/>
    <w:lvl w:ilvl="0" w:tplc="D0ECA02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BB73EEB"/>
    <w:multiLevelType w:val="hybridMultilevel"/>
    <w:tmpl w:val="96BC1B5E"/>
    <w:lvl w:ilvl="0" w:tplc="5318546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CF25256"/>
    <w:multiLevelType w:val="hybridMultilevel"/>
    <w:tmpl w:val="4B74FA4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0"/>
  </w:num>
  <w:num w:numId="5">
    <w:abstractNumId w:val="6"/>
  </w:num>
  <w:num w:numId="6">
    <w:abstractNumId w:val="1"/>
  </w:num>
  <w:num w:numId="7">
    <w:abstractNumId w:val="11"/>
  </w:num>
  <w:num w:numId="8">
    <w:abstractNumId w:val="2"/>
  </w:num>
  <w:num w:numId="9">
    <w:abstractNumId w:val="0"/>
  </w:num>
  <w:num w:numId="10">
    <w:abstractNumId w:val="9"/>
  </w:num>
  <w:num w:numId="11">
    <w:abstractNumId w:val="12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79C3"/>
    <w:rsid w:val="00096ABB"/>
    <w:rsid w:val="000D08F5"/>
    <w:rsid w:val="00114CFD"/>
    <w:rsid w:val="00121357"/>
    <w:rsid w:val="0017183C"/>
    <w:rsid w:val="00172BB2"/>
    <w:rsid w:val="001B6F1F"/>
    <w:rsid w:val="001E2F57"/>
    <w:rsid w:val="00315C5F"/>
    <w:rsid w:val="00400FC3"/>
    <w:rsid w:val="0041037D"/>
    <w:rsid w:val="0046046C"/>
    <w:rsid w:val="005848B4"/>
    <w:rsid w:val="006079C3"/>
    <w:rsid w:val="0061335A"/>
    <w:rsid w:val="006508FC"/>
    <w:rsid w:val="007849EA"/>
    <w:rsid w:val="007B1680"/>
    <w:rsid w:val="00844402"/>
    <w:rsid w:val="0088661F"/>
    <w:rsid w:val="008F7FB7"/>
    <w:rsid w:val="00906585"/>
    <w:rsid w:val="0099264C"/>
    <w:rsid w:val="0099721B"/>
    <w:rsid w:val="00B04778"/>
    <w:rsid w:val="00C07241"/>
    <w:rsid w:val="00CE38FD"/>
    <w:rsid w:val="00D94414"/>
    <w:rsid w:val="00D97677"/>
    <w:rsid w:val="00DF7217"/>
    <w:rsid w:val="00EA6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8F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6079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079C3"/>
  </w:style>
  <w:style w:type="paragraph" w:styleId="Rodap">
    <w:name w:val="footer"/>
    <w:basedOn w:val="Normal"/>
    <w:link w:val="RodapCarcter"/>
    <w:uiPriority w:val="99"/>
    <w:unhideWhenUsed/>
    <w:rsid w:val="006079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079C3"/>
  </w:style>
  <w:style w:type="paragraph" w:styleId="Textodebalo">
    <w:name w:val="Balloon Text"/>
    <w:basedOn w:val="Normal"/>
    <w:link w:val="TextodebaloCarcter"/>
    <w:uiPriority w:val="99"/>
    <w:semiHidden/>
    <w:unhideWhenUsed/>
    <w:rsid w:val="00607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079C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079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331A4642671400BA283E52B252798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69C6EC-5C5D-4C92-97B1-B202A9F3477B}"/>
      </w:docPartPr>
      <w:docPartBody>
        <w:p w:rsidR="00D566BA" w:rsidRDefault="00D566BA" w:rsidP="00D566BA">
          <w:pPr>
            <w:pStyle w:val="F331A4642671400BA283E52B2527985B"/>
          </w:pPr>
          <w:r>
            <w:t>[Título do documento]</w:t>
          </w:r>
        </w:p>
      </w:docPartBody>
    </w:docPart>
    <w:docPart>
      <w:docPartPr>
        <w:name w:val="91BEE159A09B456D9E9DF33461F29A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01CB92-4F4B-4DD2-8874-B91847E14FC4}"/>
      </w:docPartPr>
      <w:docPartBody>
        <w:p w:rsidR="00D566BA" w:rsidRDefault="00D566BA" w:rsidP="00D566BA">
          <w:pPr>
            <w:pStyle w:val="91BEE159A09B456D9E9DF33461F29A93"/>
          </w:pPr>
          <w:r>
            <w:t>[Escolher a data]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566BA"/>
    <w:rsid w:val="002243DC"/>
    <w:rsid w:val="00D56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3D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331A4642671400BA283E52B2527985B">
    <w:name w:val="F331A4642671400BA283E52B2527985B"/>
    <w:rsid w:val="00D566BA"/>
  </w:style>
  <w:style w:type="paragraph" w:customStyle="1" w:styleId="91BEE159A09B456D9E9DF33461F29A93">
    <w:name w:val="91BEE159A09B456D9E9DF33461F29A93"/>
    <w:rsid w:val="00D566BA"/>
  </w:style>
  <w:style w:type="paragraph" w:customStyle="1" w:styleId="8370F3EFA22646808E09F64E9D327B7E">
    <w:name w:val="8370F3EFA22646808E09F64E9D327B7E"/>
    <w:rsid w:val="00D566BA"/>
  </w:style>
  <w:style w:type="paragraph" w:customStyle="1" w:styleId="991CF98E4B7244DFAEEF0D4E8A57D0BF">
    <w:name w:val="991CF98E4B7244DFAEEF0D4E8A57D0BF"/>
    <w:rsid w:val="00D566BA"/>
  </w:style>
  <w:style w:type="paragraph" w:customStyle="1" w:styleId="5F683EAB786E406D89557483DFEE0060">
    <w:name w:val="5F683EAB786E406D89557483DFEE0060"/>
    <w:rsid w:val="00D566B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2012/2013 –TGDC II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2327</Words>
  <Characters>12568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Faculdade de Direito da Universidade de Lisboa</vt:lpstr>
    </vt:vector>
  </TitlesOfParts>
  <Company/>
  <LinksUpToDate>false</LinksUpToDate>
  <CharactersWithSpaces>14866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Faculdade de Direito da Universidade de Lisboa</dc:title>
  <dc:creator>Jessica</dc:creator>
  <cp:lastModifiedBy>Jessica</cp:lastModifiedBy>
  <cp:revision>4</cp:revision>
  <dcterms:created xsi:type="dcterms:W3CDTF">2013-06-22T15:18:00Z</dcterms:created>
  <dcterms:modified xsi:type="dcterms:W3CDTF">2013-06-23T17:48:00Z</dcterms:modified>
</cp:coreProperties>
</file>