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61" w:rsidRDefault="00C21361" w:rsidP="0051610B">
      <w:pPr>
        <w:jc w:val="center"/>
        <w:rPr>
          <w:lang w:val="pt-PT"/>
        </w:rPr>
      </w:pPr>
      <w:r>
        <w:rPr>
          <w:lang w:val="pt-PT"/>
        </w:rPr>
        <w:t>I</w:t>
      </w:r>
    </w:p>
    <w:p w:rsidR="00C21361" w:rsidRDefault="00C21361" w:rsidP="0051610B">
      <w:pPr>
        <w:jc w:val="center"/>
        <w:rPr>
          <w:lang w:val="pt-PT"/>
        </w:rPr>
      </w:pPr>
      <w:r>
        <w:rPr>
          <w:lang w:val="pt-PT"/>
        </w:rPr>
        <w:t>(17- 07-2012)</w:t>
      </w:r>
    </w:p>
    <w:p w:rsidR="00C21361" w:rsidRPr="0051610B" w:rsidRDefault="00C21361" w:rsidP="00775D33">
      <w:pPr>
        <w:jc w:val="both"/>
        <w:rPr>
          <w:lang w:val="pt-PT"/>
        </w:rPr>
      </w:pPr>
      <w:r w:rsidRPr="0051610B">
        <w:rPr>
          <w:lang w:val="pt-PT"/>
        </w:rPr>
        <w:t>Ana, uma famosa escritora de romances policiais, em testamento lavrado em Dezembro de 1990, deixou uma parte dos seus bens ao primeiro neto que a sua irmã, Beatriz, viesse a ter.</w:t>
      </w:r>
    </w:p>
    <w:p w:rsidR="00C21361" w:rsidRPr="0051610B" w:rsidRDefault="00C21361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No dia 1 de Janeiro de 2000, após saber que sua irmã estava grávida do primeiro filho, Ana dá início a mais uma das suas muitas viagens, mas não mais deu notícias. </w:t>
      </w:r>
    </w:p>
    <w:p w:rsidR="00C21361" w:rsidRPr="0051610B" w:rsidRDefault="00C21361" w:rsidP="00775D33">
      <w:pPr>
        <w:jc w:val="both"/>
        <w:rPr>
          <w:lang w:val="pt-PT"/>
        </w:rPr>
      </w:pPr>
      <w:r w:rsidRPr="0051610B">
        <w:rPr>
          <w:lang w:val="pt-PT"/>
        </w:rPr>
        <w:t>No dia 1 de Janeiro de 2012, Beatriz requereu a declaração de morte presumida da irmã.</w:t>
      </w:r>
    </w:p>
    <w:p w:rsidR="00C21361" w:rsidRPr="0051610B" w:rsidRDefault="00C21361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Obtida a declaração de morte presumida, Beatriz contratou com a Editora Odisseia para esta publicar algumas fotografias de Ana e o conteúdo de alguns e-mails que a sua irmã enviou e recebeu. </w:t>
      </w:r>
    </w:p>
    <w:p w:rsidR="00C21361" w:rsidRPr="0051610B" w:rsidRDefault="00C21361" w:rsidP="00775D33">
      <w:pPr>
        <w:jc w:val="both"/>
        <w:rPr>
          <w:lang w:val="pt-PT"/>
        </w:rPr>
      </w:pPr>
      <w:r w:rsidRPr="0051610B">
        <w:rPr>
          <w:lang w:val="pt-PT"/>
        </w:rPr>
        <w:t>Dina, amiga de Ana e sua confidente, ao saber dos intentos de Beatriz, reuniu-se com ela para lhe mostrar uma declaração escrita de Ana onde esta proibia a divulgação, em qualquer circunstância, dos seus escritos pessoais</w:t>
      </w:r>
      <w:r>
        <w:rPr>
          <w:lang w:val="pt-PT"/>
        </w:rPr>
        <w:t>.</w:t>
      </w:r>
    </w:p>
    <w:p w:rsidR="00C21361" w:rsidRPr="0051610B" w:rsidRDefault="00C21361" w:rsidP="0051610B">
      <w:pPr>
        <w:rPr>
          <w:lang w:val="pt-PT"/>
        </w:rPr>
      </w:pPr>
      <w:r w:rsidRPr="0051610B">
        <w:rPr>
          <w:lang w:val="pt-PT"/>
        </w:rPr>
        <w:t>a)</w:t>
      </w:r>
      <w:r w:rsidRPr="0051610B">
        <w:rPr>
          <w:lang w:val="pt-PT"/>
        </w:rPr>
        <w:tab/>
        <w:t>Beatriz entende que tem direito a todo o património de sua irmã não obstante o teor do seu testamento. Quid iuris?</w:t>
      </w:r>
    </w:p>
    <w:p w:rsidR="00C21361" w:rsidRPr="0051610B" w:rsidRDefault="00C21361" w:rsidP="0051610B">
      <w:pPr>
        <w:rPr>
          <w:lang w:val="pt-PT"/>
        </w:rPr>
      </w:pPr>
      <w:r w:rsidRPr="0051610B">
        <w:rPr>
          <w:lang w:val="pt-PT"/>
        </w:rPr>
        <w:t>b)</w:t>
      </w:r>
      <w:r w:rsidRPr="0051610B">
        <w:rPr>
          <w:lang w:val="pt-PT"/>
        </w:rPr>
        <w:tab/>
        <w:t>Dina vem exigir judicialmente a proibição da publicação das notas pessoais e dos e-mails que Ana enviou e recebeu. Quid iuris?</w:t>
      </w:r>
    </w:p>
    <w:p w:rsidR="00C21361" w:rsidRPr="00BB164C" w:rsidRDefault="00C21361" w:rsidP="0051610B">
      <w:pPr>
        <w:rPr>
          <w:lang w:val="pt-PT"/>
        </w:rPr>
      </w:pPr>
    </w:p>
    <w:p w:rsidR="00C21361" w:rsidRDefault="00C21361" w:rsidP="0051610B">
      <w:pPr>
        <w:rPr>
          <w:lang w:val="pt-PT"/>
        </w:rPr>
      </w:pPr>
      <w:r>
        <w:rPr>
          <w:lang w:val="pt-PT"/>
        </w:rPr>
        <w:t>Tópicos de correção:</w:t>
      </w:r>
    </w:p>
    <w:p w:rsidR="00C21361" w:rsidRPr="00BB164C" w:rsidRDefault="00C21361" w:rsidP="00BB164C">
      <w:pPr>
        <w:rPr>
          <w:lang w:val="pt-PT"/>
        </w:rPr>
      </w:pPr>
      <w:r w:rsidRPr="00BB164C">
        <w:rPr>
          <w:lang w:val="pt-PT"/>
        </w:rPr>
        <w:t xml:space="preserve">a)Quanto ao testamento: </w:t>
      </w:r>
    </w:p>
    <w:p w:rsidR="00C21361" w:rsidRPr="00BB164C" w:rsidRDefault="00C21361" w:rsidP="00BB164C">
      <w:pPr>
        <w:jc w:val="both"/>
        <w:rPr>
          <w:lang w:val="pt-PT"/>
        </w:rPr>
      </w:pPr>
      <w:r w:rsidRPr="00BB164C">
        <w:rPr>
          <w:lang w:val="pt-PT"/>
        </w:rPr>
        <w:t>Estão preenchidos os requisitos para que seja declarada a morte presumida de Ana e pode ser requerida pela irmã, enquanto herdeira (artigos 114.º, 1 e 100.º). A declaração de morte presumida produz os mesmos efeitos da morte (artigo 115.º) procedendo-se à entrega dos bens aos sucessores nos termos do artigo 117.º.</w:t>
      </w:r>
    </w:p>
    <w:p w:rsidR="00C21361" w:rsidRPr="00BB164C" w:rsidRDefault="00C21361" w:rsidP="00BB164C">
      <w:pPr>
        <w:jc w:val="both"/>
        <w:rPr>
          <w:lang w:val="pt-PT"/>
        </w:rPr>
      </w:pPr>
      <w:r w:rsidRPr="00BB164C">
        <w:rPr>
          <w:lang w:val="pt-PT"/>
        </w:rPr>
        <w:t>Resulta da aplicação do artigo 2033, nº 2, alínea a) conjugado com o artigo 114, nº 3, que o filho do primeiro neto de Ana não é pessoa viva ao tempo da abertura da sucessão. Não tendo capacidade sucessória não tem direito à deixa testamentária de Ana.</w:t>
      </w:r>
    </w:p>
    <w:p w:rsidR="00C21361" w:rsidRPr="00BB164C" w:rsidRDefault="00C21361" w:rsidP="00BB164C">
      <w:pPr>
        <w:jc w:val="both"/>
        <w:rPr>
          <w:lang w:val="pt-PT"/>
        </w:rPr>
      </w:pPr>
    </w:p>
    <w:p w:rsidR="00C21361" w:rsidRPr="00BB164C" w:rsidRDefault="00C21361" w:rsidP="00BB164C">
      <w:pPr>
        <w:jc w:val="both"/>
        <w:rPr>
          <w:lang w:val="pt-PT"/>
        </w:rPr>
      </w:pPr>
      <w:r w:rsidRPr="00BB164C">
        <w:rPr>
          <w:lang w:val="pt-PT"/>
        </w:rPr>
        <w:t>b) A protecção da confidencialidade de cartas missivas e outros escritos confidenciais ou que se refiram à intimidada da vida privada em vida e após o falecimento do seu autor: artigos 76.º e 77.º. Não havendo indicação de quaisquer outros parentes de Ana, a autorização para a sua publicação compete à irmã, nos termos dos artigos 77.º e 76, 2, remetendo este último para o artigo 71.º, 1. A relevância post mortem da proibição de publicação daquele conteúdo feita pelo respectivo autor.</w:t>
      </w:r>
    </w:p>
    <w:p w:rsidR="00C21361" w:rsidRDefault="00C21361" w:rsidP="0051610B">
      <w:pPr>
        <w:rPr>
          <w:lang w:val="pt-PT"/>
        </w:rPr>
      </w:pPr>
    </w:p>
    <w:p w:rsidR="00C21361" w:rsidRDefault="00C21361" w:rsidP="00D82C53">
      <w:pPr>
        <w:jc w:val="center"/>
        <w:rPr>
          <w:lang w:val="pt-PT"/>
        </w:rPr>
      </w:pPr>
      <w:r w:rsidRPr="00BB164C">
        <w:rPr>
          <w:lang w:val="pt-PT"/>
        </w:rPr>
        <w:t>II</w:t>
      </w:r>
    </w:p>
    <w:p w:rsidR="00C21361" w:rsidRPr="00BB164C" w:rsidRDefault="00C21361" w:rsidP="00D82C53">
      <w:pPr>
        <w:jc w:val="center"/>
        <w:rPr>
          <w:lang w:val="pt-PT"/>
        </w:rPr>
      </w:pPr>
      <w:r>
        <w:rPr>
          <w:lang w:val="pt-PT"/>
        </w:rPr>
        <w:t>(20-9-2012)</w:t>
      </w:r>
    </w:p>
    <w:p w:rsidR="00C21361" w:rsidRPr="00D82C53" w:rsidRDefault="00C21361" w:rsidP="00D82C53">
      <w:pPr>
        <w:jc w:val="both"/>
        <w:rPr>
          <w:lang w:val="pt-PT"/>
        </w:rPr>
      </w:pPr>
      <w:r w:rsidRPr="00D82C53">
        <w:rPr>
          <w:lang w:val="pt-PT"/>
        </w:rPr>
        <w:t xml:space="preserve">Alvim nasceu no dia 20 de Abril de 1993. Desde cedo foi-lhe diagnosticada uma anomalia psíquica. </w:t>
      </w:r>
    </w:p>
    <w:p w:rsidR="00C21361" w:rsidRPr="00D82C53" w:rsidRDefault="00C21361" w:rsidP="00D82C53">
      <w:pPr>
        <w:jc w:val="both"/>
        <w:rPr>
          <w:lang w:val="pt-PT"/>
        </w:rPr>
      </w:pPr>
      <w:r w:rsidRPr="00D82C53">
        <w:rPr>
          <w:lang w:val="pt-PT"/>
        </w:rPr>
        <w:t>Em Março de 2011, Alvim comprou a Bártolo um telescópio pelo preço de 3000 euros. Uma vez que não dispunha daquela quantia, Alvim combinou com o vendedor que lhe pagaria aquela quantia logo que fizesse 18 anos de idade e pudesse movimentar livremente o seu dinheiro, depositado numa instituição bancária.</w:t>
      </w:r>
    </w:p>
    <w:p w:rsidR="00C21361" w:rsidRPr="00D82C53" w:rsidRDefault="00C21361" w:rsidP="00D82C53">
      <w:pPr>
        <w:jc w:val="both"/>
        <w:rPr>
          <w:lang w:val="pt-PT"/>
        </w:rPr>
      </w:pPr>
      <w:r w:rsidRPr="00D82C53">
        <w:rPr>
          <w:lang w:val="pt-PT"/>
        </w:rPr>
        <w:tab/>
        <w:t>Assim, no dia 30 de Abril de 2011, Alvim pagou os 3000 euros a Bártolo e, a pedido deste, redigiu e assinou um documento no qual declara que lhe tinha comprado o dito telescópio.</w:t>
      </w:r>
    </w:p>
    <w:p w:rsidR="00C21361" w:rsidRPr="00D82C53" w:rsidRDefault="00C21361" w:rsidP="00D82C53">
      <w:pPr>
        <w:jc w:val="both"/>
        <w:rPr>
          <w:lang w:val="pt-PT"/>
        </w:rPr>
      </w:pPr>
      <w:r w:rsidRPr="00D82C53">
        <w:rPr>
          <w:lang w:val="pt-PT"/>
        </w:rPr>
        <w:tab/>
        <w:t>Os pais de Alvim tentaram, sem sucesso, que Bártolo lhes devolvesse o dinheiro em troca do telescópio. Instauraram, então, uma acção de inabilitação do filho, invocando a sua notória anomalia psíquica, inabilitação que veio, efectivamente, a ser decretada por sentença judicial que transitou em julgado em Julho de 2012 e que designou o pai como seu curador.</w:t>
      </w:r>
    </w:p>
    <w:p w:rsidR="00C21361" w:rsidRPr="00D82C53" w:rsidRDefault="00C21361" w:rsidP="00D82C53">
      <w:pPr>
        <w:jc w:val="both"/>
        <w:rPr>
          <w:lang w:val="pt-PT"/>
        </w:rPr>
      </w:pPr>
      <w:r w:rsidRPr="00D82C53">
        <w:rPr>
          <w:lang w:val="pt-PT"/>
        </w:rPr>
        <w:tab/>
        <w:t>Nessa qualidade, César, pai de Alvim, vem requerer a invalidade do contrato que seu filho celebrara com Bártolo, mas este opõe-se por entender que, não obstante o contrato ter sido celebrado durante a menoridade de Alvim, este o convalidou quando atingiu a maioridade. Além disso, já decorreu mais de um ano sobre a data da celebração do negócio.</w:t>
      </w:r>
    </w:p>
    <w:p w:rsidR="00C21361" w:rsidRPr="00D82C53" w:rsidRDefault="00C21361" w:rsidP="00D82C53">
      <w:pPr>
        <w:rPr>
          <w:lang w:val="pt-PT"/>
        </w:rPr>
      </w:pPr>
      <w:r w:rsidRPr="00D82C53">
        <w:rPr>
          <w:lang w:val="pt-PT"/>
        </w:rPr>
        <w:tab/>
        <w:t>Quid iuris?</w:t>
      </w:r>
    </w:p>
    <w:p w:rsidR="00C21361" w:rsidRPr="00BB164C" w:rsidRDefault="00C21361" w:rsidP="00D82C53">
      <w:pPr>
        <w:rPr>
          <w:lang w:val="pt-PT"/>
        </w:rPr>
      </w:pPr>
    </w:p>
    <w:p w:rsidR="00C21361" w:rsidRPr="00BB164C" w:rsidRDefault="00C21361" w:rsidP="00D82C53">
      <w:pPr>
        <w:rPr>
          <w:lang w:val="pt-PT"/>
        </w:rPr>
      </w:pPr>
    </w:p>
    <w:p w:rsidR="00C21361" w:rsidRPr="00383C4D" w:rsidRDefault="00C21361" w:rsidP="00FE7E0A">
      <w:pPr>
        <w:rPr>
          <w:lang w:val="pt-PT"/>
        </w:rPr>
      </w:pPr>
      <w:r w:rsidRPr="00383C4D">
        <w:rPr>
          <w:lang w:val="pt-PT"/>
        </w:rPr>
        <w:t>Tópicos de correcção</w:t>
      </w:r>
      <w:r>
        <w:rPr>
          <w:lang w:val="pt-PT"/>
        </w:rPr>
        <w:t>:</w:t>
      </w:r>
    </w:p>
    <w:p w:rsidR="00C21361" w:rsidRPr="00383C4D" w:rsidRDefault="00C21361" w:rsidP="00383C4D">
      <w:pPr>
        <w:jc w:val="both"/>
        <w:rPr>
          <w:lang w:val="pt-PT"/>
        </w:rPr>
      </w:pPr>
      <w:r w:rsidRPr="00383C4D">
        <w:rPr>
          <w:lang w:val="pt-PT"/>
        </w:rPr>
        <w:t>Valor jurídico do contrato de compra e venda atendendo à pessoa do comprador:</w:t>
      </w:r>
    </w:p>
    <w:p w:rsidR="00C21361" w:rsidRPr="00383C4D" w:rsidRDefault="00C21361" w:rsidP="00383C4D">
      <w:pPr>
        <w:jc w:val="both"/>
        <w:rPr>
          <w:lang w:val="pt-PT"/>
        </w:rPr>
      </w:pPr>
      <w:r w:rsidRPr="00383C4D">
        <w:rPr>
          <w:lang w:val="pt-PT"/>
        </w:rPr>
        <w:t>a) incapacidade de exercício de A, por menoridade (artigos 122 e 123 CC); o negócio é anulável (artigo 125/1 CC) pois não se verifica nenhuma das excepções do artigo 127 CC; o menor pode confirmar o negócio nos termos do artigo 125/2, o que fez.</w:t>
      </w:r>
    </w:p>
    <w:p w:rsidR="00C21361" w:rsidRDefault="00C21361" w:rsidP="00383C4D">
      <w:pPr>
        <w:jc w:val="both"/>
        <w:rPr>
          <w:lang w:val="pt-PT"/>
        </w:rPr>
      </w:pPr>
      <w:r w:rsidRPr="00383C4D">
        <w:rPr>
          <w:lang w:val="pt-PT"/>
        </w:rPr>
        <w:t>b) contrato celebrado antes da propositura de acção de inabilitação de A: causa e requisitos (artigos 152 e 138/1, este último aplicável por remissão do artigo 156 CC); legitimidade para instaurar a competente acção (artigos 156 e 141/1 CC); o contrato é anulável nos termos do artigo 150 CC (aplicável por remissão do artigo 156) que remete para o artigo 257 CC. Legitimidade para requerer a anulação (artigo 156, 139 e 125/1/a); quanto ao prazo, confrontar, também, o artigo 149/2.</w:t>
      </w:r>
    </w:p>
    <w:p w:rsidR="00C21361" w:rsidRDefault="00C21361" w:rsidP="00383C4D">
      <w:pPr>
        <w:jc w:val="both"/>
        <w:rPr>
          <w:lang w:val="pt-PT"/>
        </w:rPr>
      </w:pPr>
    </w:p>
    <w:p w:rsidR="00C21361" w:rsidRPr="00383C4D" w:rsidRDefault="00C21361" w:rsidP="00383C4D">
      <w:pPr>
        <w:jc w:val="both"/>
        <w:rPr>
          <w:lang w:val="pt-PT"/>
        </w:rPr>
      </w:pPr>
    </w:p>
    <w:p w:rsidR="00C21361" w:rsidRDefault="00C21361" w:rsidP="00DA65DA">
      <w:pPr>
        <w:jc w:val="center"/>
        <w:rPr>
          <w:lang w:val="pt-PT"/>
        </w:rPr>
      </w:pPr>
      <w:r>
        <w:rPr>
          <w:lang w:val="pt-PT"/>
        </w:rPr>
        <w:t>III</w:t>
      </w:r>
    </w:p>
    <w:p w:rsidR="00C21361" w:rsidRDefault="00C21361" w:rsidP="00DA65DA">
      <w:pPr>
        <w:jc w:val="center"/>
        <w:rPr>
          <w:lang w:val="pt-PT"/>
        </w:rPr>
      </w:pPr>
      <w:r>
        <w:rPr>
          <w:lang w:val="pt-PT"/>
        </w:rPr>
        <w:t>(18.06.2012)</w:t>
      </w:r>
    </w:p>
    <w:p w:rsidR="00C21361" w:rsidRPr="00DA65DA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Amélia, viúva abastada e sem filhos, em testamento deixou todos os seus bens ao primeiro filho que a sua sobrinha-neta, Bárbara, viesse a ter. </w:t>
      </w:r>
    </w:p>
    <w:p w:rsidR="00C21361" w:rsidRPr="00DA65DA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>Amélia faleceu em Janeiro de 1993 e Celeste, filha de Bárbara, nasceu em Março do mesmo ano.</w:t>
      </w:r>
    </w:p>
    <w:p w:rsidR="00C21361" w:rsidRPr="00DA65DA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virtude da surdez-mudez da filha, Bárbara requereu a inabilitação desta em Maio de 2010. No final desse ano e com a autorização da mãe, Celeste casou com Diogo. </w:t>
      </w:r>
    </w:p>
    <w:p w:rsidR="00C21361" w:rsidRPr="00DA65DA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Abril de 2011, Celeste vende a Esmeralda, por bom preço, todas as jóias que tinham pertencido a Amélia e coloca um anúncio no jornal oferecendo uma generosa recompensa a quem lhe indicasse o paradeiro do pai, que nunca conhecera. </w:t>
      </w:r>
    </w:p>
    <w:p w:rsidR="00C21361" w:rsidRPr="00DA65DA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>Passados 15 dias, ao saber da venda das jóias e da recompensa oferecida, Bárbara pretende reaver as jóias e o valor da recompensa, entregue a Firmino, uma vez que está em curso uma acção de inabilitação da filha.</w:t>
      </w:r>
    </w:p>
    <w:p w:rsidR="00C21361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>Esmeralda e Firmino opõem-se dado que Celeste já tinha 18 anos e era casada quando celebrou tais negócios. Entendem que é irrelevante quer a acção de inabilitação, por ainda estar em curso,</w:t>
      </w:r>
      <w:r>
        <w:rPr>
          <w:lang w:val="pt-PT"/>
        </w:rPr>
        <w:t xml:space="preserve"> quer a surdez-mudez de Celeste.</w:t>
      </w:r>
    </w:p>
    <w:p w:rsidR="00C21361" w:rsidRDefault="00C21361" w:rsidP="00DA65DA">
      <w:pPr>
        <w:jc w:val="both"/>
        <w:rPr>
          <w:lang w:val="pt-PT"/>
        </w:rPr>
      </w:pPr>
      <w:r w:rsidRPr="00DA65DA">
        <w:rPr>
          <w:lang w:val="pt-PT"/>
        </w:rPr>
        <w:t>Considerando que só em Maio de 2012 o tribunal decretou a inabilitação de Celeste, tendo designado Diogo como curador, pronuncie-se acerca das pretensões de Bárbara, analisando todos os argumentos invocados.</w:t>
      </w:r>
    </w:p>
    <w:p w:rsidR="00C21361" w:rsidRPr="00DA65DA" w:rsidRDefault="00C21361" w:rsidP="00DA65DA">
      <w:pPr>
        <w:jc w:val="both"/>
        <w:rPr>
          <w:lang w:val="pt-PT"/>
        </w:rPr>
      </w:pPr>
    </w:p>
    <w:p w:rsidR="00C21361" w:rsidRPr="00FE7E0A" w:rsidRDefault="00C21361" w:rsidP="00C34C8E">
      <w:pPr>
        <w:spacing w:after="0"/>
        <w:rPr>
          <w:noProof w:val="0"/>
          <w:lang w:val="pt-PT"/>
        </w:rPr>
      </w:pPr>
      <w:r w:rsidRPr="00FE7E0A">
        <w:rPr>
          <w:noProof w:val="0"/>
          <w:lang w:val="pt-PT"/>
        </w:rPr>
        <w:t>Tópicos de correcção</w:t>
      </w:r>
    </w:p>
    <w:p w:rsidR="00C21361" w:rsidRPr="00FE7E0A" w:rsidRDefault="00C21361" w:rsidP="00C34C8E">
      <w:pPr>
        <w:spacing w:after="0"/>
        <w:rPr>
          <w:noProof w:val="0"/>
          <w:lang w:val="pt-PT"/>
        </w:rPr>
      </w:pP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A)Deixa testamentária a favor de concepturo: regime – artigo 2033.º, n.º 2, alínea a).</w:t>
      </w: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Com o nascimento e consequente aquisição de personalidade jurídica e de capacidade de gozo, Celeste torna-se proprietária de todos os bens que Amélia lhe deixou (artigo 66.º, n.º 2).</w:t>
      </w: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B) Inabilitação de Celeste: requisitos (artigo 152.º e 138.º, n.º 2, aplicável por remissão do artigo 156.º); legitimidade (artigo 141.º, n.º 2 e 156.º); deferimento da curatela (artigo 143.º e 156.º); </w:t>
      </w: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C) Regime aplicável aos negócios celebrados pelo inabilitando no decurso da acção (artigo 149.º, n.º 1 e 156.º); o prejuízo verifica-se na promessa pública, sendo esta anulável; já não a compra e venda das jóias. Legitimidade: artigo 125.º. n.º 1, alínea a); 156.º 3 139.º – só o curador, Diogo, tem legitimidade para requerer a anulação com este fundamento.</w:t>
      </w: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D) O casamento do menor: requisitos – idade núbil, autorização dos pais; consequência – emancipação do menor (artigos 132.º e 133.º). </w:t>
      </w:r>
    </w:p>
    <w:p w:rsidR="00C21361" w:rsidRPr="00FE7E0A" w:rsidRDefault="00C21361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E) Quando a menor atinge a maioridade está pendente uma acção de inabilitação: artigo 131.º. Idêntico regime deve ser aplicável quando a causa de cessação da incapacidade for a emancipação. Os negócios celebrados por Celeste são anuláveis (artigo 125.º), por não se verificarem nenhuma das excepções do artigo 127.º. Bárbara tem legitimidade para requerer a anulação de ambos os negócios nos termos do artigo 125.º, n1.º, alínea a). Tem um ano a contar do conhecimento dos negócios e enquanto não transitar em julgado a sentença proferida na acção de inabilitação.</w:t>
      </w:r>
    </w:p>
    <w:p w:rsidR="00C21361" w:rsidRPr="00FE7E0A" w:rsidRDefault="00C21361" w:rsidP="00C34C8E">
      <w:pPr>
        <w:jc w:val="both"/>
        <w:rPr>
          <w:noProof w:val="0"/>
          <w:lang w:val="pt-PT"/>
        </w:rPr>
      </w:pPr>
    </w:p>
    <w:p w:rsidR="00C21361" w:rsidRPr="00FE7E0A" w:rsidRDefault="00C21361" w:rsidP="00DA65DA">
      <w:pPr>
        <w:jc w:val="both"/>
        <w:rPr>
          <w:lang w:val="pt-PT"/>
        </w:rPr>
      </w:pPr>
    </w:p>
    <w:sectPr w:rsidR="00C21361" w:rsidRPr="00FE7E0A" w:rsidSect="004E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FB5"/>
    <w:rsid w:val="0016352A"/>
    <w:rsid w:val="00383C4D"/>
    <w:rsid w:val="004E693B"/>
    <w:rsid w:val="0051610B"/>
    <w:rsid w:val="00542C1A"/>
    <w:rsid w:val="0054481D"/>
    <w:rsid w:val="00610756"/>
    <w:rsid w:val="00635761"/>
    <w:rsid w:val="00775D33"/>
    <w:rsid w:val="00933A23"/>
    <w:rsid w:val="00A73FB5"/>
    <w:rsid w:val="00B5306D"/>
    <w:rsid w:val="00BB164C"/>
    <w:rsid w:val="00C21361"/>
    <w:rsid w:val="00C34C8E"/>
    <w:rsid w:val="00D82C53"/>
    <w:rsid w:val="00DA65DA"/>
    <w:rsid w:val="00E0211D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6D"/>
    <w:pPr>
      <w:spacing w:after="200" w:line="276" w:lineRule="auto"/>
    </w:pPr>
    <w:rPr>
      <w:noProof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B5306D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noProof w:val="0"/>
      <w:color w:val="4F81BD"/>
      <w:lang w:val="pt-PT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5306D"/>
    <w:rPr>
      <w:rFonts w:cs="Times New Roman"/>
      <w:b/>
      <w:bCs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1078</Words>
  <Characters>6145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Fátima Manso</dc:creator>
  <cp:keywords/>
  <dc:description/>
  <cp:lastModifiedBy>JVMatos</cp:lastModifiedBy>
  <cp:revision>2</cp:revision>
  <cp:lastPrinted>2013-04-29T12:39:00Z</cp:lastPrinted>
  <dcterms:created xsi:type="dcterms:W3CDTF">2013-04-29T12:39:00Z</dcterms:created>
  <dcterms:modified xsi:type="dcterms:W3CDTF">2013-04-29T12:39:00Z</dcterms:modified>
</cp:coreProperties>
</file>