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EA7977">
              <w:rPr>
                <w:rFonts w:ascii="Garamond" w:hAnsi="Garamond"/>
                <w:i/>
                <w:sz w:val="28"/>
                <w:szCs w:val="20"/>
              </w:rPr>
              <w:t xml:space="preserve"> 23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EA7977" w:rsidRDefault="00EA7977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Jorge recebeu um telefonema de Anastácio: “É bom que as crianças estejam em segurança, é bom que o seu filho esteja em segurança, acho que devia repensar na recusa que me deu em comprar o lote de terreno que tenho à venda”.</w:t>
      </w:r>
    </w:p>
    <w:p w:rsidR="00327CC8" w:rsidRDefault="00EA7977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Jorge acabou por comprar o lote de terreno.</w:t>
      </w:r>
      <w:r w:rsidR="00327CC8"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443019" w:rsidRDefault="0044301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443019" w:rsidRDefault="0044301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Neste caso, temos uma questão que consubstancia uma </w:t>
      </w:r>
      <w:r w:rsidRPr="00443019">
        <w:rPr>
          <w:rFonts w:ascii="Garamond" w:hAnsi="Garamond"/>
          <w:i/>
          <w:sz w:val="24"/>
          <w:szCs w:val="24"/>
        </w:rPr>
        <w:t>coacção moral</w:t>
      </w:r>
      <w:r>
        <w:rPr>
          <w:rFonts w:ascii="Garamond" w:hAnsi="Garamond"/>
          <w:sz w:val="24"/>
          <w:szCs w:val="24"/>
        </w:rPr>
        <w:t>, nos termos do art.º 255.º, n.º 1, preconizada por Jorge aquando de uma chamada telefónica que dirige a Anastácio, onde da conversa se pode extrair o receio deste com ameaça ilícita sobre um mal particularmente importante, neste caso a segurança do (s) filho (s).</w:t>
      </w:r>
    </w:p>
    <w:p w:rsidR="00443019" w:rsidRDefault="0044301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443019" w:rsidRPr="00443019" w:rsidRDefault="0044301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Existe portanto uma inferência ilícita sobre o conteúdo da chamada que Jorge efectua, pelo que este negócio não pode produzir efeitos jurídicos, e caso fosse materialmente consumado pelo receio de Anastácio, é anulável nos termos do art.º 256.º.</w:t>
      </w:r>
      <w:bookmarkStart w:id="0" w:name="_GoBack"/>
      <w:bookmarkEnd w:id="0"/>
    </w:p>
    <w:sectPr w:rsidR="00443019" w:rsidRPr="00443019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3019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A7977"/>
    <w:rsid w:val="00EB0B4D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FE67-F79A-4841-979E-A64F4F59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169</cp:revision>
  <cp:lastPrinted>2014-03-24T17:39:00Z</cp:lastPrinted>
  <dcterms:created xsi:type="dcterms:W3CDTF">2014-03-21T09:01:00Z</dcterms:created>
  <dcterms:modified xsi:type="dcterms:W3CDTF">2014-04-16T00:09:00Z</dcterms:modified>
</cp:coreProperties>
</file>