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E56" w:rsidRDefault="00E63E56" w:rsidP="00C23E53">
      <w:pPr>
        <w:spacing w:line="240" w:lineRule="auto"/>
      </w:pPr>
      <w:bookmarkStart w:id="0" w:name="_GoBack"/>
      <w:bookmarkEnd w:id="0"/>
    </w:p>
    <w:p w:rsidR="00E63E56" w:rsidRPr="00D7475B" w:rsidRDefault="00E63E56" w:rsidP="00C23E53">
      <w:pPr>
        <w:pStyle w:val="Heading2"/>
        <w:spacing w:line="240" w:lineRule="auto"/>
        <w:rPr>
          <w:i/>
          <w:iCs/>
          <w:color w:val="808080"/>
          <w:sz w:val="24"/>
          <w:szCs w:val="24"/>
        </w:rPr>
      </w:pPr>
      <w:r>
        <w:rPr>
          <w:rStyle w:val="SubtleEmphasis"/>
          <w:sz w:val="24"/>
          <w:szCs w:val="24"/>
        </w:rPr>
        <w:t xml:space="preserve">                                                Faculd</w:t>
      </w:r>
      <w:r w:rsidRPr="005D1B51">
        <w:rPr>
          <w:rStyle w:val="SubtleEmphasis"/>
          <w:sz w:val="24"/>
          <w:szCs w:val="24"/>
        </w:rPr>
        <w:t>ade de Direito de Lisboa</w:t>
      </w:r>
    </w:p>
    <w:p w:rsidR="00E63E56" w:rsidRPr="00D10E7D" w:rsidRDefault="00E63E56" w:rsidP="00C23E53">
      <w:pPr>
        <w:autoSpaceDE w:val="0"/>
        <w:autoSpaceDN w:val="0"/>
        <w:adjustRightInd w:val="0"/>
        <w:spacing w:after="0" w:line="240" w:lineRule="auto"/>
        <w:rPr>
          <w:rFonts w:ascii="Garamond" w:hAnsi="Garamond" w:cs="TimesNewRoman"/>
          <w:b/>
          <w:sz w:val="16"/>
          <w:szCs w:val="16"/>
        </w:rPr>
      </w:pPr>
    </w:p>
    <w:p w:rsidR="00E63E56" w:rsidRDefault="00E63E56" w:rsidP="00C23E53">
      <w:pPr>
        <w:autoSpaceDE w:val="0"/>
        <w:autoSpaceDN w:val="0"/>
        <w:adjustRightInd w:val="0"/>
        <w:spacing w:after="0" w:line="240" w:lineRule="auto"/>
        <w:rPr>
          <w:rFonts w:ascii="Garamond" w:hAnsi="Garamond" w:cs="TimesNewRoman"/>
          <w:sz w:val="18"/>
          <w:szCs w:val="18"/>
        </w:rPr>
      </w:pPr>
      <w:r>
        <w:rPr>
          <w:rFonts w:ascii="Garamond" w:hAnsi="Garamond" w:cs="TimesNewRoman"/>
          <w:sz w:val="18"/>
          <w:szCs w:val="18"/>
        </w:rPr>
        <w:t xml:space="preserve">                            SLL - INTRODUÇÃO</w:t>
      </w:r>
      <w:r w:rsidRPr="00832CC8">
        <w:rPr>
          <w:rFonts w:ascii="Garamond" w:hAnsi="Garamond" w:cs="TimesNewRoman"/>
          <w:sz w:val="18"/>
          <w:szCs w:val="18"/>
        </w:rPr>
        <w:t xml:space="preserve"> AO ESTUDO DO DIREITO I</w:t>
      </w:r>
      <w:r>
        <w:rPr>
          <w:rFonts w:ascii="Garamond" w:hAnsi="Garamond" w:cs="TimesNewRoman"/>
          <w:sz w:val="18"/>
          <w:szCs w:val="18"/>
        </w:rPr>
        <w:t>/ NOITE 1ª ÉPOCA/ 2010</w:t>
      </w:r>
    </w:p>
    <w:p w:rsidR="00E63E56" w:rsidRPr="002D32E8" w:rsidRDefault="00E63E56" w:rsidP="00C23E53">
      <w:pPr>
        <w:autoSpaceDE w:val="0"/>
        <w:autoSpaceDN w:val="0"/>
        <w:adjustRightInd w:val="0"/>
        <w:spacing w:after="0" w:line="240" w:lineRule="auto"/>
        <w:rPr>
          <w:rFonts w:ascii="Garamond" w:hAnsi="Garamond" w:cs="TimesNewRoman"/>
          <w:b/>
          <w:sz w:val="32"/>
          <w:szCs w:val="32"/>
        </w:rPr>
      </w:pPr>
    </w:p>
    <w:p w:rsidR="00E63E56" w:rsidRPr="002D32E8" w:rsidRDefault="00E63E56" w:rsidP="00C23E53">
      <w:pPr>
        <w:autoSpaceDE w:val="0"/>
        <w:autoSpaceDN w:val="0"/>
        <w:adjustRightInd w:val="0"/>
        <w:spacing w:after="0" w:line="240" w:lineRule="auto"/>
        <w:rPr>
          <w:rFonts w:ascii="Garamond" w:hAnsi="Garamond" w:cs="TimesNewRoman"/>
          <w:b/>
          <w:sz w:val="28"/>
          <w:szCs w:val="28"/>
        </w:rPr>
      </w:pPr>
      <w:r w:rsidRPr="002D32E8">
        <w:rPr>
          <w:rFonts w:ascii="Garamond" w:hAnsi="Garamond" w:cs="TimesNewRoman"/>
          <w:b/>
          <w:sz w:val="28"/>
          <w:szCs w:val="28"/>
        </w:rPr>
        <w:t xml:space="preserve"> SUB-TURMAS 5 e 6</w:t>
      </w:r>
    </w:p>
    <w:p w:rsidR="00E63E56" w:rsidRDefault="00E63E56" w:rsidP="00C23E53">
      <w:pPr>
        <w:spacing w:line="240" w:lineRule="auto"/>
      </w:pPr>
    </w:p>
    <w:p w:rsidR="00E63E56" w:rsidRDefault="00E63E56" w:rsidP="00C23E53">
      <w:pPr>
        <w:spacing w:line="240" w:lineRule="auto"/>
      </w:pPr>
    </w:p>
    <w:p w:rsidR="00E63E56" w:rsidRDefault="00E63E56" w:rsidP="00C23E53">
      <w:pPr>
        <w:spacing w:line="240" w:lineRule="auto"/>
      </w:pPr>
    </w:p>
    <w:p w:rsidR="00E63E56" w:rsidRDefault="00E63E56" w:rsidP="00C23E53">
      <w:pPr>
        <w:spacing w:line="240" w:lineRule="auto"/>
      </w:pPr>
    </w:p>
    <w:p w:rsidR="00E63E56" w:rsidRDefault="00E63E56" w:rsidP="00C23E53">
      <w:pPr>
        <w:spacing w:line="240" w:lineRule="auto"/>
      </w:pPr>
    </w:p>
    <w:p w:rsidR="00E63E56" w:rsidRDefault="00E63E56" w:rsidP="00C23E53">
      <w:pPr>
        <w:spacing w:line="240" w:lineRule="auto"/>
      </w:pPr>
    </w:p>
    <w:p w:rsidR="00E63E56" w:rsidRDefault="00E63E56" w:rsidP="00C23E53">
      <w:pPr>
        <w:spacing w:line="240" w:lineRule="auto"/>
      </w:pPr>
    </w:p>
    <w:p w:rsidR="00E63E56" w:rsidRDefault="00E63E56" w:rsidP="00C23E53">
      <w:pPr>
        <w:spacing w:line="240" w:lineRule="auto"/>
      </w:pPr>
    </w:p>
    <w:p w:rsidR="00E63E56" w:rsidRDefault="00E63E56" w:rsidP="00C23E53">
      <w:pPr>
        <w:spacing w:line="240" w:lineRule="auto"/>
      </w:pPr>
    </w:p>
    <w:p w:rsidR="00E63E56" w:rsidRDefault="00E63E56" w:rsidP="00C23E53">
      <w:pPr>
        <w:spacing w:line="240" w:lineRule="auto"/>
        <w:jc w:val="center"/>
        <w:rPr>
          <w:rFonts w:ascii="Garamond" w:hAnsi="Garamond"/>
          <w:b/>
          <w:smallCaps/>
          <w:sz w:val="44"/>
          <w:szCs w:val="44"/>
        </w:rPr>
      </w:pPr>
      <w:r>
        <w:rPr>
          <w:rFonts w:ascii="Garamond" w:hAnsi="Garamond"/>
          <w:b/>
          <w:smallCaps/>
          <w:sz w:val="44"/>
          <w:szCs w:val="44"/>
        </w:rPr>
        <w:t>Apontamentos de Introdução ao</w:t>
      </w:r>
    </w:p>
    <w:p w:rsidR="00E63E56" w:rsidRDefault="00E63E56" w:rsidP="00C23E53">
      <w:pPr>
        <w:spacing w:line="240" w:lineRule="auto"/>
        <w:jc w:val="center"/>
        <w:rPr>
          <w:rFonts w:ascii="Garamond" w:hAnsi="Garamond"/>
          <w:b/>
          <w:smallCaps/>
          <w:sz w:val="44"/>
          <w:szCs w:val="44"/>
        </w:rPr>
      </w:pPr>
      <w:r>
        <w:rPr>
          <w:rFonts w:ascii="Garamond" w:hAnsi="Garamond"/>
          <w:b/>
          <w:smallCaps/>
          <w:sz w:val="44"/>
          <w:szCs w:val="44"/>
        </w:rPr>
        <w:t xml:space="preserve">Estudo do Direito </w:t>
      </w:r>
    </w:p>
    <w:p w:rsidR="00E63E56" w:rsidRPr="002D32E8" w:rsidRDefault="00E63E56" w:rsidP="00C23E53">
      <w:pPr>
        <w:spacing w:line="240" w:lineRule="auto"/>
        <w:rPr>
          <w:rFonts w:ascii="Garamond" w:hAnsi="Garamond"/>
          <w:b/>
          <w:smallCaps/>
          <w:sz w:val="28"/>
          <w:szCs w:val="28"/>
        </w:rPr>
      </w:pPr>
      <w:r w:rsidRPr="002D32E8">
        <w:rPr>
          <w:rFonts w:ascii="Garamond" w:hAnsi="Garamond"/>
          <w:b/>
          <w:smallCaps/>
          <w:sz w:val="28"/>
          <w:szCs w:val="28"/>
        </w:rPr>
        <w:t>1º Semestre 2010/2011</w:t>
      </w:r>
    </w:p>
    <w:p w:rsidR="00E63E56" w:rsidRDefault="00E63E56" w:rsidP="00C23E53">
      <w:pPr>
        <w:spacing w:line="240" w:lineRule="auto"/>
        <w:rPr>
          <w:rFonts w:ascii="Garamond" w:hAnsi="Garamond"/>
          <w:b/>
          <w:smallCaps/>
          <w:sz w:val="44"/>
          <w:szCs w:val="44"/>
        </w:rPr>
      </w:pPr>
    </w:p>
    <w:p w:rsidR="00E63E56" w:rsidRDefault="00E63E56" w:rsidP="00C23E53">
      <w:pPr>
        <w:spacing w:line="240" w:lineRule="auto"/>
        <w:rPr>
          <w:rFonts w:ascii="Garamond" w:hAnsi="Garamond"/>
          <w:b/>
          <w:smallCaps/>
          <w:sz w:val="44"/>
          <w:szCs w:val="44"/>
        </w:rPr>
      </w:pPr>
    </w:p>
    <w:p w:rsidR="00E63E56" w:rsidRDefault="00E63E56" w:rsidP="00C23E53">
      <w:pPr>
        <w:spacing w:line="240" w:lineRule="auto"/>
        <w:rPr>
          <w:rFonts w:ascii="Garamond" w:hAnsi="Garamond"/>
          <w:b/>
          <w:smallCaps/>
          <w:sz w:val="44"/>
          <w:szCs w:val="44"/>
        </w:rPr>
      </w:pPr>
    </w:p>
    <w:p w:rsidR="00E63E56" w:rsidRDefault="00E63E56" w:rsidP="00C23E53">
      <w:pPr>
        <w:spacing w:line="240" w:lineRule="auto"/>
        <w:rPr>
          <w:rFonts w:ascii="Garamond" w:hAnsi="Garamond"/>
          <w:b/>
          <w:smallCaps/>
          <w:sz w:val="44"/>
          <w:szCs w:val="44"/>
        </w:rPr>
      </w:pPr>
    </w:p>
    <w:p w:rsidR="00E63E56" w:rsidRDefault="00E63E56" w:rsidP="00C23E53">
      <w:pPr>
        <w:spacing w:line="240" w:lineRule="auto"/>
        <w:rPr>
          <w:rFonts w:ascii="Garamond" w:hAnsi="Garamond"/>
          <w:b/>
          <w:smallCaps/>
          <w:sz w:val="44"/>
          <w:szCs w:val="44"/>
        </w:rPr>
      </w:pPr>
    </w:p>
    <w:p w:rsidR="00E63E56" w:rsidRDefault="00E63E56" w:rsidP="00C23E53">
      <w:pPr>
        <w:spacing w:line="240" w:lineRule="auto"/>
        <w:rPr>
          <w:rFonts w:ascii="Garamond" w:hAnsi="Garamond"/>
          <w:b/>
          <w:smallCaps/>
          <w:sz w:val="44"/>
          <w:szCs w:val="44"/>
        </w:rPr>
      </w:pPr>
    </w:p>
    <w:p w:rsidR="00E63E56" w:rsidRDefault="00E63E56" w:rsidP="00C23E53">
      <w:pPr>
        <w:spacing w:line="240" w:lineRule="auto"/>
        <w:jc w:val="both"/>
        <w:rPr>
          <w:rFonts w:ascii="Garamond" w:hAnsi="Garamond"/>
          <w:b/>
          <w:sz w:val="20"/>
          <w:szCs w:val="20"/>
        </w:rPr>
      </w:pPr>
    </w:p>
    <w:p w:rsidR="00E63E56" w:rsidRDefault="00E63E56" w:rsidP="00C23E53">
      <w:pPr>
        <w:spacing w:line="240" w:lineRule="auto"/>
        <w:jc w:val="both"/>
        <w:rPr>
          <w:rFonts w:ascii="Garamond" w:hAnsi="Garamond"/>
          <w:b/>
          <w:sz w:val="20"/>
          <w:szCs w:val="20"/>
        </w:rPr>
      </w:pPr>
    </w:p>
    <w:p w:rsidR="00E63E56" w:rsidRDefault="00E63E56" w:rsidP="00C23E53">
      <w:pPr>
        <w:spacing w:line="240" w:lineRule="auto"/>
        <w:rPr>
          <w:rFonts w:ascii="Garamond" w:hAnsi="Garamond"/>
          <w:b/>
          <w:sz w:val="24"/>
          <w:szCs w:val="24"/>
        </w:rPr>
      </w:pPr>
    </w:p>
    <w:p w:rsidR="00E63E56" w:rsidRDefault="00E63E56" w:rsidP="00C23E53">
      <w:pPr>
        <w:spacing w:line="240" w:lineRule="auto"/>
        <w:rPr>
          <w:rFonts w:ascii="Garamond" w:hAnsi="Garamond"/>
          <w:b/>
          <w:sz w:val="24"/>
          <w:szCs w:val="24"/>
        </w:rPr>
      </w:pPr>
    </w:p>
    <w:p w:rsidR="00E63E56" w:rsidRDefault="00E63E56" w:rsidP="00C23E53">
      <w:pPr>
        <w:spacing w:line="240" w:lineRule="auto"/>
        <w:rPr>
          <w:rFonts w:ascii="Garamond" w:hAnsi="Garamond"/>
          <w:b/>
          <w:sz w:val="28"/>
          <w:szCs w:val="28"/>
        </w:rPr>
      </w:pPr>
      <w:r w:rsidRPr="00D1609C">
        <w:rPr>
          <w:rFonts w:ascii="Garamond" w:hAnsi="Garamond"/>
          <w:b/>
          <w:sz w:val="24"/>
          <w:szCs w:val="24"/>
        </w:rPr>
        <w:t>CAPÍTULO I</w:t>
      </w:r>
      <w:r>
        <w:rPr>
          <w:rFonts w:ascii="Garamond" w:hAnsi="Garamond"/>
          <w:b/>
          <w:sz w:val="28"/>
          <w:szCs w:val="28"/>
        </w:rPr>
        <w:t>: A Ordem Jurídica</w:t>
      </w:r>
    </w:p>
    <w:p w:rsidR="00E63E56" w:rsidRDefault="00E63E56" w:rsidP="00C23E53">
      <w:pPr>
        <w:spacing w:line="240" w:lineRule="auto"/>
        <w:jc w:val="both"/>
        <w:rPr>
          <w:rFonts w:ascii="Garamond" w:hAnsi="Garamond"/>
          <w:b/>
          <w:sz w:val="20"/>
          <w:szCs w:val="20"/>
        </w:rPr>
      </w:pPr>
    </w:p>
    <w:p w:rsidR="00E63E56" w:rsidRPr="00DE1C9E" w:rsidRDefault="00E63E56" w:rsidP="00C23E53">
      <w:pPr>
        <w:spacing w:line="240" w:lineRule="auto"/>
        <w:jc w:val="both"/>
        <w:rPr>
          <w:rFonts w:ascii="Garamond" w:hAnsi="Garamond"/>
          <w:b/>
          <w:sz w:val="20"/>
          <w:szCs w:val="20"/>
        </w:rPr>
      </w:pPr>
      <w:r w:rsidRPr="00DE1C9E">
        <w:rPr>
          <w:rFonts w:ascii="Garamond" w:hAnsi="Garamond"/>
          <w:b/>
          <w:sz w:val="20"/>
          <w:szCs w:val="20"/>
        </w:rPr>
        <w:t>Abreviaturas</w:t>
      </w:r>
      <w:r>
        <w:rPr>
          <w:rFonts w:ascii="Garamond" w:hAnsi="Garamond"/>
          <w:b/>
          <w:sz w:val="20"/>
          <w:szCs w:val="20"/>
        </w:rPr>
        <w:t xml:space="preserve"> dos nomes de Autores</w:t>
      </w:r>
      <w:r w:rsidRPr="00DE1C9E">
        <w:rPr>
          <w:rFonts w:ascii="Garamond" w:hAnsi="Garamond"/>
          <w:b/>
          <w:sz w:val="20"/>
          <w:szCs w:val="20"/>
        </w:rPr>
        <w:t>:</w:t>
      </w:r>
    </w:p>
    <w:p w:rsidR="00E63E56" w:rsidRPr="00DE1C9E" w:rsidRDefault="00E63E56" w:rsidP="00C23E53">
      <w:pPr>
        <w:spacing w:line="240" w:lineRule="auto"/>
        <w:jc w:val="both"/>
        <w:rPr>
          <w:rFonts w:ascii="Garamond" w:hAnsi="Garamond"/>
          <w:sz w:val="20"/>
          <w:szCs w:val="20"/>
        </w:rPr>
      </w:pPr>
      <w:r w:rsidRPr="00DE1C9E">
        <w:rPr>
          <w:rFonts w:ascii="Garamond" w:hAnsi="Garamond"/>
          <w:sz w:val="20"/>
          <w:szCs w:val="20"/>
        </w:rPr>
        <w:t>MRS (Marcelo Rebelo de Sousa); S J (Santos Justo); O A (Oliveira Ascensão); NSG (Nuno Sá Gomes)</w:t>
      </w:r>
    </w:p>
    <w:p w:rsidR="00E63E56" w:rsidRPr="00DE1C9E" w:rsidRDefault="00E63E56" w:rsidP="00C23E53">
      <w:pPr>
        <w:spacing w:line="240" w:lineRule="auto"/>
        <w:jc w:val="both"/>
        <w:rPr>
          <w:rFonts w:ascii="Garamond" w:hAnsi="Garamond"/>
          <w:sz w:val="20"/>
          <w:szCs w:val="20"/>
        </w:rPr>
      </w:pPr>
      <w:r w:rsidRPr="00DE1C9E">
        <w:rPr>
          <w:rFonts w:ascii="Garamond" w:hAnsi="Garamond"/>
          <w:sz w:val="20"/>
          <w:szCs w:val="20"/>
        </w:rPr>
        <w:t>CM (Castro Mendes); BM (Baptista Machado); AV/PL (Antunes Varela e Pires de Lima – CC anotado);</w:t>
      </w:r>
    </w:p>
    <w:p w:rsidR="00E63E56" w:rsidRDefault="00E63E56" w:rsidP="00C23E53">
      <w:pPr>
        <w:spacing w:line="240" w:lineRule="auto"/>
        <w:jc w:val="both"/>
        <w:rPr>
          <w:rFonts w:ascii="Garamond" w:hAnsi="Garamond"/>
          <w:sz w:val="20"/>
          <w:szCs w:val="20"/>
        </w:rPr>
      </w:pPr>
      <w:r w:rsidRPr="00DE1C9E">
        <w:rPr>
          <w:rFonts w:ascii="Garamond" w:hAnsi="Garamond"/>
          <w:sz w:val="20"/>
          <w:szCs w:val="20"/>
        </w:rPr>
        <w:t>G T (Galvão Telles)</w:t>
      </w:r>
      <w:r>
        <w:rPr>
          <w:rFonts w:ascii="Garamond" w:hAnsi="Garamond"/>
          <w:sz w:val="20"/>
          <w:szCs w:val="20"/>
        </w:rPr>
        <w:t>; F A (Freitas do Amaral); PO (Paulo Otero)</w:t>
      </w:r>
    </w:p>
    <w:p w:rsidR="00E63E56" w:rsidRDefault="00E63E56" w:rsidP="00C23E53">
      <w:pPr>
        <w:spacing w:line="240" w:lineRule="auto"/>
        <w:jc w:val="both"/>
        <w:rPr>
          <w:rFonts w:ascii="Garamond" w:hAnsi="Garamond"/>
          <w:sz w:val="20"/>
          <w:szCs w:val="20"/>
        </w:rPr>
      </w:pPr>
    </w:p>
    <w:p w:rsidR="00E63E56" w:rsidRPr="005979C1" w:rsidRDefault="00E63E56" w:rsidP="00C23E53">
      <w:pPr>
        <w:spacing w:line="240" w:lineRule="auto"/>
        <w:rPr>
          <w:rFonts w:ascii="Garamond" w:hAnsi="Garamond"/>
          <w:sz w:val="24"/>
          <w:szCs w:val="24"/>
        </w:rPr>
      </w:pPr>
      <w:r w:rsidRPr="005979C1">
        <w:rPr>
          <w:rFonts w:ascii="Garamond" w:hAnsi="Garamond"/>
          <w:sz w:val="24"/>
          <w:szCs w:val="24"/>
        </w:rPr>
        <w:t>Aspectos a abordar:</w:t>
      </w:r>
    </w:p>
    <w:p w:rsidR="00E63E56" w:rsidRDefault="00E63E56" w:rsidP="00C23E53">
      <w:pPr>
        <w:spacing w:line="240" w:lineRule="auto"/>
        <w:jc w:val="both"/>
        <w:rPr>
          <w:rFonts w:ascii="Garamond" w:hAnsi="Garamond"/>
          <w:sz w:val="20"/>
          <w:szCs w:val="20"/>
        </w:rPr>
      </w:pPr>
    </w:p>
    <w:p w:rsidR="00E63E56" w:rsidRPr="002F6B08" w:rsidRDefault="00E63E56" w:rsidP="00C23E53">
      <w:pPr>
        <w:pStyle w:val="ListParagraph"/>
        <w:numPr>
          <w:ilvl w:val="0"/>
          <w:numId w:val="22"/>
        </w:numPr>
        <w:spacing w:line="240" w:lineRule="auto"/>
        <w:jc w:val="both"/>
        <w:rPr>
          <w:rFonts w:ascii="Garamond" w:hAnsi="Garamond"/>
          <w:b/>
          <w:sz w:val="24"/>
          <w:szCs w:val="24"/>
        </w:rPr>
      </w:pPr>
      <w:r w:rsidRPr="00436516">
        <w:rPr>
          <w:rFonts w:ascii="Garamond" w:hAnsi="Garamond"/>
          <w:b/>
          <w:sz w:val="24"/>
          <w:szCs w:val="24"/>
        </w:rPr>
        <w:t>Ordem natural e ordem social: ordem fáctica; técnica e normativa.</w:t>
      </w:r>
      <w:r w:rsidRPr="002F6B08">
        <w:rPr>
          <w:rFonts w:ascii="Garamond" w:hAnsi="Garamond"/>
          <w:b/>
          <w:sz w:val="24"/>
          <w:szCs w:val="24"/>
        </w:rPr>
        <w:t>Ideia de normatividade</w:t>
      </w:r>
    </w:p>
    <w:p w:rsidR="00E63E56" w:rsidRPr="00436516" w:rsidRDefault="00E63E56" w:rsidP="00C23E53">
      <w:pPr>
        <w:pStyle w:val="ListParagraph"/>
        <w:numPr>
          <w:ilvl w:val="0"/>
          <w:numId w:val="22"/>
        </w:numPr>
        <w:spacing w:line="240" w:lineRule="auto"/>
        <w:jc w:val="both"/>
        <w:rPr>
          <w:rFonts w:ascii="Garamond" w:hAnsi="Garamond"/>
          <w:b/>
          <w:sz w:val="24"/>
          <w:szCs w:val="24"/>
        </w:rPr>
      </w:pPr>
      <w:r w:rsidRPr="00436516">
        <w:rPr>
          <w:rFonts w:ascii="Garamond" w:hAnsi="Garamond"/>
          <w:b/>
          <w:sz w:val="24"/>
          <w:szCs w:val="24"/>
        </w:rPr>
        <w:t xml:space="preserve">Diversidade de ordens normativas: ordem religiosa; ordem moral; ordem de trato social e ordem jurídica </w:t>
      </w:r>
    </w:p>
    <w:p w:rsidR="00E63E56" w:rsidRPr="00436516" w:rsidRDefault="00E63E56" w:rsidP="00C23E53">
      <w:pPr>
        <w:pStyle w:val="ListParagraph"/>
        <w:numPr>
          <w:ilvl w:val="0"/>
          <w:numId w:val="22"/>
        </w:numPr>
        <w:spacing w:line="240" w:lineRule="auto"/>
        <w:jc w:val="both"/>
        <w:rPr>
          <w:rFonts w:ascii="Garamond" w:hAnsi="Garamond"/>
          <w:b/>
          <w:sz w:val="24"/>
          <w:szCs w:val="24"/>
        </w:rPr>
      </w:pPr>
      <w:r w:rsidRPr="00436516">
        <w:rPr>
          <w:rFonts w:ascii="Garamond" w:hAnsi="Garamond"/>
          <w:b/>
          <w:sz w:val="24"/>
          <w:szCs w:val="24"/>
        </w:rPr>
        <w:t>Relações direito e moral</w:t>
      </w:r>
    </w:p>
    <w:p w:rsidR="00E63E56" w:rsidRPr="00436516" w:rsidRDefault="00E63E56" w:rsidP="00C23E53">
      <w:pPr>
        <w:pStyle w:val="ListParagraph"/>
        <w:numPr>
          <w:ilvl w:val="0"/>
          <w:numId w:val="22"/>
        </w:numPr>
        <w:spacing w:line="240" w:lineRule="auto"/>
        <w:jc w:val="both"/>
        <w:rPr>
          <w:rFonts w:ascii="Garamond" w:hAnsi="Garamond"/>
          <w:b/>
          <w:sz w:val="24"/>
          <w:szCs w:val="24"/>
        </w:rPr>
      </w:pPr>
      <w:r w:rsidRPr="00436516">
        <w:rPr>
          <w:rFonts w:ascii="Garamond" w:hAnsi="Garamond"/>
          <w:b/>
          <w:sz w:val="24"/>
          <w:szCs w:val="24"/>
        </w:rPr>
        <w:t>Caracterização da Ordem Jurídica: necessidade/ imperatividade/ coercibilidade/ exterioridade/ estatalidade</w:t>
      </w:r>
    </w:p>
    <w:p w:rsidR="00E63E56" w:rsidRPr="00436516" w:rsidRDefault="00E63E56" w:rsidP="00C23E53">
      <w:pPr>
        <w:pStyle w:val="ListParagraph"/>
        <w:numPr>
          <w:ilvl w:val="0"/>
          <w:numId w:val="22"/>
        </w:numPr>
        <w:spacing w:line="240" w:lineRule="auto"/>
        <w:jc w:val="both"/>
        <w:rPr>
          <w:rFonts w:ascii="Garamond" w:hAnsi="Garamond"/>
          <w:b/>
          <w:sz w:val="24"/>
          <w:szCs w:val="24"/>
        </w:rPr>
      </w:pPr>
      <w:r w:rsidRPr="00436516">
        <w:rPr>
          <w:rFonts w:ascii="Garamond" w:hAnsi="Garamond"/>
          <w:b/>
          <w:bCs/>
          <w:sz w:val="24"/>
          <w:szCs w:val="24"/>
        </w:rPr>
        <w:t xml:space="preserve">Os fins do Direito: a Justiça, </w:t>
      </w:r>
      <w:r>
        <w:rPr>
          <w:rFonts w:ascii="Garamond" w:hAnsi="Garamond"/>
          <w:b/>
          <w:bCs/>
          <w:sz w:val="24"/>
          <w:szCs w:val="24"/>
        </w:rPr>
        <w:t>S</w:t>
      </w:r>
      <w:r w:rsidRPr="00436516">
        <w:rPr>
          <w:rFonts w:ascii="Garamond" w:hAnsi="Garamond"/>
          <w:b/>
          <w:bCs/>
          <w:sz w:val="24"/>
          <w:szCs w:val="24"/>
        </w:rPr>
        <w:t xml:space="preserve">egurança </w:t>
      </w:r>
      <w:r>
        <w:rPr>
          <w:rFonts w:ascii="Garamond" w:hAnsi="Garamond"/>
          <w:b/>
          <w:bCs/>
          <w:sz w:val="24"/>
          <w:szCs w:val="24"/>
        </w:rPr>
        <w:t>J</w:t>
      </w:r>
      <w:r w:rsidRPr="00436516">
        <w:rPr>
          <w:rFonts w:ascii="Garamond" w:hAnsi="Garamond"/>
          <w:b/>
          <w:bCs/>
          <w:sz w:val="24"/>
          <w:szCs w:val="24"/>
        </w:rPr>
        <w:t xml:space="preserve">urídica </w:t>
      </w:r>
      <w:r>
        <w:rPr>
          <w:rFonts w:ascii="Garamond" w:hAnsi="Garamond"/>
          <w:b/>
          <w:bCs/>
          <w:sz w:val="24"/>
          <w:szCs w:val="24"/>
        </w:rPr>
        <w:t>e Promoção do B</w:t>
      </w:r>
      <w:r w:rsidRPr="00436516">
        <w:rPr>
          <w:rFonts w:ascii="Garamond" w:hAnsi="Garamond"/>
          <w:b/>
          <w:bCs/>
          <w:sz w:val="24"/>
          <w:szCs w:val="24"/>
        </w:rPr>
        <w:t xml:space="preserve">em-estar </w:t>
      </w:r>
      <w:r>
        <w:rPr>
          <w:rFonts w:ascii="Garamond" w:hAnsi="Garamond"/>
          <w:b/>
          <w:bCs/>
          <w:sz w:val="24"/>
          <w:szCs w:val="24"/>
        </w:rPr>
        <w:t>E</w:t>
      </w:r>
      <w:r w:rsidRPr="00436516">
        <w:rPr>
          <w:rFonts w:ascii="Garamond" w:hAnsi="Garamond"/>
          <w:b/>
          <w:bCs/>
          <w:sz w:val="24"/>
          <w:szCs w:val="24"/>
        </w:rPr>
        <w:t>conómico,</w:t>
      </w:r>
      <w:r>
        <w:rPr>
          <w:rFonts w:ascii="Garamond" w:hAnsi="Garamond"/>
          <w:b/>
          <w:bCs/>
          <w:sz w:val="24"/>
          <w:szCs w:val="24"/>
        </w:rPr>
        <w:t xml:space="preserve"> Social e C</w:t>
      </w:r>
      <w:r w:rsidRPr="00436516">
        <w:rPr>
          <w:rFonts w:ascii="Garamond" w:hAnsi="Garamond"/>
          <w:b/>
          <w:bCs/>
          <w:sz w:val="24"/>
          <w:szCs w:val="24"/>
        </w:rPr>
        <w:t>ultural</w:t>
      </w:r>
    </w:p>
    <w:p w:rsidR="00E63E56" w:rsidRPr="00436516" w:rsidRDefault="00E63E56" w:rsidP="00C23E53">
      <w:pPr>
        <w:pStyle w:val="ListParagraph"/>
        <w:numPr>
          <w:ilvl w:val="0"/>
          <w:numId w:val="22"/>
        </w:numPr>
        <w:spacing w:line="240" w:lineRule="auto"/>
        <w:jc w:val="both"/>
        <w:rPr>
          <w:rFonts w:ascii="Garamond" w:hAnsi="Garamond"/>
          <w:b/>
          <w:sz w:val="24"/>
          <w:szCs w:val="24"/>
        </w:rPr>
      </w:pPr>
      <w:r w:rsidRPr="00436516">
        <w:rPr>
          <w:rFonts w:ascii="Garamond" w:hAnsi="Garamond"/>
          <w:b/>
          <w:bCs/>
          <w:sz w:val="24"/>
          <w:szCs w:val="24"/>
        </w:rPr>
        <w:t>Sociedade</w:t>
      </w:r>
      <w:r w:rsidRPr="00436516">
        <w:rPr>
          <w:rFonts w:ascii="Garamond" w:hAnsi="Garamond"/>
          <w:b/>
          <w:sz w:val="24"/>
          <w:szCs w:val="24"/>
        </w:rPr>
        <w:t xml:space="preserve"> politicamente organizada: Estado; Estado de Direito; realização do Direito como função do Estado</w:t>
      </w:r>
    </w:p>
    <w:p w:rsidR="00E63E56" w:rsidRPr="00436516" w:rsidRDefault="00E63E56" w:rsidP="00C23E53">
      <w:pPr>
        <w:pStyle w:val="ListParagraph"/>
        <w:numPr>
          <w:ilvl w:val="0"/>
          <w:numId w:val="22"/>
        </w:numPr>
        <w:spacing w:line="240" w:lineRule="auto"/>
        <w:jc w:val="both"/>
        <w:rPr>
          <w:rFonts w:ascii="Garamond" w:hAnsi="Garamond"/>
          <w:b/>
          <w:bCs/>
          <w:sz w:val="24"/>
          <w:szCs w:val="24"/>
        </w:rPr>
      </w:pPr>
      <w:r w:rsidRPr="00436516">
        <w:rPr>
          <w:rFonts w:ascii="Garamond" w:hAnsi="Garamond"/>
          <w:b/>
          <w:sz w:val="24"/>
          <w:szCs w:val="24"/>
        </w:rPr>
        <w:t>Os meios de tutela pública</w:t>
      </w:r>
    </w:p>
    <w:p w:rsidR="00E63E56" w:rsidRDefault="00E63E56" w:rsidP="00C23E53">
      <w:pPr>
        <w:spacing w:line="240" w:lineRule="auto"/>
      </w:pPr>
    </w:p>
    <w:p w:rsidR="00E63E56" w:rsidRPr="009E70A9" w:rsidRDefault="00E63E56" w:rsidP="006C26A6">
      <w:pPr>
        <w:spacing w:line="240" w:lineRule="auto"/>
        <w:jc w:val="both"/>
        <w:rPr>
          <w:rFonts w:ascii="Garamond" w:hAnsi="Garamond"/>
          <w:b/>
          <w:sz w:val="28"/>
          <w:szCs w:val="28"/>
        </w:rPr>
      </w:pPr>
      <w:r w:rsidRPr="009E70A9">
        <w:rPr>
          <w:rFonts w:ascii="Garamond" w:hAnsi="Garamond"/>
          <w:b/>
          <w:sz w:val="28"/>
          <w:szCs w:val="28"/>
        </w:rPr>
        <w:t>Ordem natural e ordem social: ordem fáctica; técnica e normativa.</w:t>
      </w:r>
    </w:p>
    <w:p w:rsidR="00E63E56" w:rsidRPr="009E70A9" w:rsidRDefault="00E63E56" w:rsidP="006C26A6">
      <w:pPr>
        <w:spacing w:line="240" w:lineRule="auto"/>
        <w:jc w:val="both"/>
        <w:rPr>
          <w:rFonts w:ascii="Garamond" w:hAnsi="Garamond"/>
          <w:b/>
          <w:sz w:val="28"/>
          <w:szCs w:val="28"/>
        </w:rPr>
      </w:pPr>
      <w:r w:rsidRPr="009E70A9">
        <w:rPr>
          <w:rFonts w:ascii="Garamond" w:hAnsi="Garamond"/>
          <w:b/>
          <w:sz w:val="28"/>
          <w:szCs w:val="28"/>
        </w:rPr>
        <w:t>Ideia de normatividade</w:t>
      </w:r>
      <w:r>
        <w:rPr>
          <w:rStyle w:val="FootnoteReference"/>
          <w:rFonts w:ascii="Garamond" w:hAnsi="Garamond"/>
          <w:b/>
          <w:sz w:val="28"/>
          <w:szCs w:val="28"/>
        </w:rPr>
        <w:footnoteReference w:id="2"/>
      </w:r>
    </w:p>
    <w:p w:rsidR="00E63E56" w:rsidRPr="009E70A9" w:rsidRDefault="00E63E56" w:rsidP="00C23E53">
      <w:pPr>
        <w:spacing w:line="240" w:lineRule="auto"/>
        <w:rPr>
          <w:rFonts w:ascii="Garamond" w:hAnsi="Garamond"/>
          <w:sz w:val="28"/>
          <w:szCs w:val="28"/>
        </w:rPr>
      </w:pPr>
    </w:p>
    <w:p w:rsidR="00E63E56" w:rsidRDefault="00E63E56" w:rsidP="00C23E53">
      <w:pPr>
        <w:spacing w:line="240" w:lineRule="auto"/>
        <w:rPr>
          <w:rFonts w:ascii="Garamond" w:hAnsi="Garamond"/>
        </w:rPr>
      </w:pPr>
    </w:p>
    <w:p w:rsidR="00E63E56" w:rsidRPr="009E70A9" w:rsidRDefault="00E63E56" w:rsidP="00C23E53">
      <w:pPr>
        <w:spacing w:line="240" w:lineRule="auto"/>
        <w:rPr>
          <w:rFonts w:ascii="Garamond" w:hAnsi="Garamond"/>
          <w:b/>
          <w:sz w:val="24"/>
          <w:szCs w:val="24"/>
        </w:rPr>
      </w:pPr>
      <w:r w:rsidRPr="009E70A9">
        <w:rPr>
          <w:rFonts w:ascii="Garamond" w:hAnsi="Garamond"/>
          <w:b/>
          <w:sz w:val="24"/>
          <w:szCs w:val="24"/>
        </w:rPr>
        <w:t xml:space="preserve">Introdução: </w:t>
      </w:r>
    </w:p>
    <w:p w:rsidR="00E63E56" w:rsidRPr="009E70A9" w:rsidRDefault="00E63E56" w:rsidP="00C23E53">
      <w:pPr>
        <w:spacing w:line="240" w:lineRule="auto"/>
        <w:rPr>
          <w:rFonts w:ascii="Garamond" w:hAnsi="Garamond"/>
          <w:b/>
          <w:sz w:val="24"/>
          <w:szCs w:val="24"/>
        </w:rPr>
      </w:pP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Ideia</w:t>
      </w:r>
      <w:r>
        <w:rPr>
          <w:rFonts w:ascii="Garamond" w:hAnsi="Garamond"/>
          <w:sz w:val="24"/>
          <w:szCs w:val="24"/>
        </w:rPr>
        <w:t xml:space="preserve"> de que homem é um ser social pois </w:t>
      </w:r>
      <w:r w:rsidRPr="009E70A9">
        <w:rPr>
          <w:rFonts w:ascii="Garamond" w:hAnsi="Garamond"/>
          <w:sz w:val="24"/>
          <w:szCs w:val="24"/>
        </w:rPr>
        <w:t>estabelece relações com os outros homens</w:t>
      </w:r>
      <w:r>
        <w:rPr>
          <w:rFonts w:ascii="Garamond" w:hAnsi="Garamond"/>
          <w:sz w:val="24"/>
          <w:szCs w:val="24"/>
        </w:rPr>
        <w:t>,</w:t>
      </w:r>
      <w:r w:rsidRPr="009E70A9">
        <w:rPr>
          <w:rFonts w:ascii="Garamond" w:hAnsi="Garamond"/>
          <w:sz w:val="24"/>
          <w:szCs w:val="24"/>
        </w:rPr>
        <w:t xml:space="preserve"> logo é necessário que o seu comportamento seja disciplinado por regras de organização e de conduta</w:t>
      </w:r>
      <w:r>
        <w:rPr>
          <w:rFonts w:ascii="Garamond" w:hAnsi="Garamond"/>
          <w:sz w:val="24"/>
          <w:szCs w:val="24"/>
        </w:rPr>
        <w:t xml:space="preserve">.Deve-se </w:t>
      </w:r>
      <w:r w:rsidRPr="009E70A9">
        <w:rPr>
          <w:rFonts w:ascii="Garamond" w:hAnsi="Garamond"/>
          <w:sz w:val="24"/>
          <w:szCs w:val="24"/>
        </w:rPr>
        <w:t>fixar uma ORDEM para a sua actuação</w:t>
      </w:r>
    </w:p>
    <w:p w:rsidR="00E63E56" w:rsidRPr="009E70A9" w:rsidRDefault="00E63E56" w:rsidP="00C23E53">
      <w:pPr>
        <w:spacing w:line="240" w:lineRule="auto"/>
        <w:rPr>
          <w:rFonts w:ascii="Garamond" w:hAnsi="Garamond"/>
          <w:sz w:val="24"/>
          <w:szCs w:val="24"/>
        </w:rPr>
      </w:pPr>
      <w:r>
        <w:rPr>
          <w:rFonts w:ascii="Garamond" w:hAnsi="Garamond"/>
          <w:sz w:val="24"/>
          <w:szCs w:val="24"/>
        </w:rPr>
        <w:t xml:space="preserve">Assim surge a necessidade de: </w:t>
      </w:r>
    </w:p>
    <w:p w:rsidR="00E63E56" w:rsidRPr="009E70A9" w:rsidRDefault="00E63E56" w:rsidP="00C23E53">
      <w:pPr>
        <w:spacing w:line="240" w:lineRule="auto"/>
        <w:rPr>
          <w:rFonts w:ascii="Garamond" w:hAnsi="Garamond"/>
          <w:sz w:val="24"/>
          <w:szCs w:val="24"/>
        </w:rPr>
      </w:pPr>
      <w:r w:rsidRPr="009E70A9">
        <w:rPr>
          <w:rFonts w:ascii="Garamond" w:hAnsi="Garamond"/>
          <w:sz w:val="24"/>
          <w:szCs w:val="24"/>
        </w:rPr>
        <w:t>1- Definir ordem</w:t>
      </w:r>
    </w:p>
    <w:p w:rsidR="00E63E56" w:rsidRPr="009E70A9" w:rsidRDefault="00E63E56" w:rsidP="00C23E53">
      <w:pPr>
        <w:spacing w:line="240" w:lineRule="auto"/>
        <w:rPr>
          <w:rFonts w:ascii="Garamond" w:hAnsi="Garamond"/>
          <w:sz w:val="24"/>
          <w:szCs w:val="24"/>
        </w:rPr>
      </w:pPr>
      <w:r w:rsidRPr="009E70A9">
        <w:rPr>
          <w:rFonts w:ascii="Garamond" w:hAnsi="Garamond"/>
          <w:sz w:val="24"/>
          <w:szCs w:val="24"/>
        </w:rPr>
        <w:t>2- Distinguir a ordem social da ordem natural</w:t>
      </w:r>
    </w:p>
    <w:p w:rsidR="00E63E56" w:rsidRPr="009E70A9" w:rsidRDefault="00E63E56" w:rsidP="00C23E53">
      <w:pPr>
        <w:spacing w:line="240" w:lineRule="auto"/>
        <w:rPr>
          <w:rFonts w:ascii="Garamond" w:hAnsi="Garamond"/>
          <w:sz w:val="24"/>
          <w:szCs w:val="24"/>
        </w:rPr>
      </w:pPr>
      <w:r w:rsidRPr="009E70A9">
        <w:rPr>
          <w:rFonts w:ascii="Garamond" w:hAnsi="Garamond"/>
          <w:sz w:val="24"/>
          <w:szCs w:val="24"/>
        </w:rPr>
        <w:t xml:space="preserve">3- Separar os vários tipos de </w:t>
      </w:r>
      <w:r>
        <w:rPr>
          <w:rFonts w:ascii="Garamond" w:hAnsi="Garamond"/>
          <w:sz w:val="24"/>
          <w:szCs w:val="24"/>
        </w:rPr>
        <w:t>ordem dentro da ordem social: fá</w:t>
      </w:r>
      <w:r w:rsidRPr="009E70A9">
        <w:rPr>
          <w:rFonts w:ascii="Garamond" w:hAnsi="Garamond"/>
          <w:sz w:val="24"/>
          <w:szCs w:val="24"/>
        </w:rPr>
        <w:t>ctica/ técnica / normativa</w:t>
      </w:r>
    </w:p>
    <w:p w:rsidR="00E63E56" w:rsidRPr="009E70A9" w:rsidRDefault="00E63E56" w:rsidP="00C23E53">
      <w:pPr>
        <w:spacing w:line="240" w:lineRule="auto"/>
        <w:rPr>
          <w:rFonts w:ascii="Garamond" w:hAnsi="Garamond"/>
          <w:sz w:val="24"/>
          <w:szCs w:val="24"/>
        </w:rPr>
      </w:pPr>
    </w:p>
    <w:p w:rsidR="00E63E56" w:rsidRPr="009E70A9" w:rsidRDefault="00E63E56" w:rsidP="00C23E53">
      <w:pPr>
        <w:spacing w:line="240" w:lineRule="auto"/>
        <w:jc w:val="both"/>
        <w:rPr>
          <w:rFonts w:ascii="Garamond" w:hAnsi="Garamond"/>
          <w:b/>
          <w:sz w:val="24"/>
          <w:szCs w:val="24"/>
        </w:rPr>
      </w:pPr>
      <w:r w:rsidRPr="009E70A9">
        <w:rPr>
          <w:rFonts w:ascii="Garamond" w:hAnsi="Garamond"/>
          <w:b/>
          <w:sz w:val="24"/>
          <w:szCs w:val="24"/>
        </w:rPr>
        <w:t>Ordem</w:t>
      </w:r>
    </w:p>
    <w:p w:rsidR="00E63E56" w:rsidRPr="009E70A9" w:rsidRDefault="00E63E56" w:rsidP="00C23E53">
      <w:pPr>
        <w:spacing w:line="240" w:lineRule="auto"/>
        <w:jc w:val="both"/>
        <w:rPr>
          <w:rFonts w:ascii="Garamond" w:hAnsi="Garamond"/>
          <w:sz w:val="24"/>
          <w:szCs w:val="24"/>
        </w:rPr>
      </w:pPr>
    </w:p>
    <w:p w:rsidR="00E63E56" w:rsidRPr="009E70A9" w:rsidRDefault="00E63E56" w:rsidP="00C23E53">
      <w:pPr>
        <w:spacing w:line="240" w:lineRule="auto"/>
        <w:jc w:val="both"/>
        <w:rPr>
          <w:rFonts w:ascii="Garamond" w:hAnsi="Garamond"/>
          <w:sz w:val="24"/>
          <w:szCs w:val="24"/>
        </w:rPr>
      </w:pPr>
      <w:r w:rsidRPr="009E70A9">
        <w:rPr>
          <w:rFonts w:ascii="Garamond" w:hAnsi="Garamond"/>
          <w:b/>
          <w:smallCaps/>
          <w:sz w:val="24"/>
          <w:szCs w:val="24"/>
        </w:rPr>
        <w:t>Ordem</w:t>
      </w:r>
      <w:r w:rsidRPr="009E70A9">
        <w:rPr>
          <w:rFonts w:ascii="Garamond" w:hAnsi="Garamond"/>
          <w:sz w:val="24"/>
          <w:szCs w:val="24"/>
        </w:rPr>
        <w:t xml:space="preserve"> é a conjugação de vários elementos para </w:t>
      </w:r>
      <w:r>
        <w:rPr>
          <w:rFonts w:ascii="Garamond" w:hAnsi="Garamond"/>
          <w:sz w:val="24"/>
          <w:szCs w:val="24"/>
        </w:rPr>
        <w:t>a obtenção de uma função comum (</w:t>
      </w:r>
      <w:r w:rsidRPr="009E70A9">
        <w:rPr>
          <w:rFonts w:ascii="Garamond" w:hAnsi="Garamond"/>
          <w:sz w:val="24"/>
          <w:szCs w:val="24"/>
        </w:rPr>
        <w:t>regularidade de actos</w:t>
      </w:r>
      <w:r>
        <w:rPr>
          <w:rFonts w:ascii="Garamond" w:hAnsi="Garamond"/>
          <w:sz w:val="24"/>
          <w:szCs w:val="24"/>
        </w:rPr>
        <w:t>). E</w:t>
      </w:r>
      <w:r w:rsidRPr="009E70A9">
        <w:rPr>
          <w:rFonts w:ascii="Garamond" w:hAnsi="Garamond"/>
          <w:sz w:val="24"/>
          <w:szCs w:val="24"/>
        </w:rPr>
        <w:t>xprime-se por leis que traduzem o encadeamento de condutas necessárias para consecução</w:t>
      </w:r>
      <w:r>
        <w:rPr>
          <w:rFonts w:ascii="Garamond" w:hAnsi="Garamond"/>
          <w:sz w:val="24"/>
          <w:szCs w:val="24"/>
        </w:rPr>
        <w:t xml:space="preserve"> dos objectivos em vista.</w:t>
      </w:r>
      <w:r w:rsidRPr="009E70A9">
        <w:rPr>
          <w:rFonts w:ascii="Garamond" w:hAnsi="Garamond"/>
          <w:sz w:val="24"/>
          <w:szCs w:val="24"/>
        </w:rPr>
        <w:t xml:space="preserve"> É um dado imediato da observação sociológica/ é uma realidade</w:t>
      </w:r>
      <w:r>
        <w:rPr>
          <w:rFonts w:ascii="Garamond" w:hAnsi="Garamond"/>
          <w:sz w:val="24"/>
          <w:szCs w:val="24"/>
        </w:rPr>
        <w:t>.</w:t>
      </w:r>
    </w:p>
    <w:p w:rsidR="00E63E56" w:rsidRDefault="00E63E56" w:rsidP="00C23E53">
      <w:pPr>
        <w:spacing w:line="240" w:lineRule="auto"/>
        <w:jc w:val="both"/>
        <w:rPr>
          <w:rFonts w:ascii="Garamond" w:hAnsi="Garamond"/>
          <w:sz w:val="24"/>
          <w:szCs w:val="24"/>
        </w:rPr>
      </w:pPr>
      <w:r w:rsidRPr="009E70A9">
        <w:rPr>
          <w:rFonts w:ascii="Garamond" w:hAnsi="Garamond"/>
          <w:b/>
          <w:smallCaps/>
          <w:sz w:val="24"/>
          <w:szCs w:val="24"/>
        </w:rPr>
        <w:t xml:space="preserve">   Ordem natural: </w:t>
      </w:r>
      <w:r>
        <w:rPr>
          <w:rFonts w:ascii="Garamond" w:hAnsi="Garamond"/>
          <w:b/>
          <w:smallCaps/>
          <w:sz w:val="24"/>
          <w:szCs w:val="24"/>
        </w:rPr>
        <w:t>é</w:t>
      </w:r>
      <w:r w:rsidRPr="009E70A9">
        <w:rPr>
          <w:rFonts w:ascii="Garamond" w:hAnsi="Garamond"/>
          <w:sz w:val="24"/>
          <w:szCs w:val="24"/>
        </w:rPr>
        <w:t xml:space="preserve"> a ordem que não se dirige ao homem, mas visa explicar os fenómenos naturais</w:t>
      </w:r>
    </w:p>
    <w:p w:rsidR="00E63E56" w:rsidRDefault="00E63E56" w:rsidP="00C23E53">
      <w:pPr>
        <w:spacing w:line="240" w:lineRule="auto"/>
        <w:jc w:val="both"/>
        <w:rPr>
          <w:rFonts w:ascii="Garamond" w:hAnsi="Garamond"/>
          <w:sz w:val="24"/>
          <w:szCs w:val="24"/>
        </w:rPr>
      </w:pPr>
      <w:r w:rsidRPr="000B6857">
        <w:rPr>
          <w:rFonts w:ascii="Garamond" w:hAnsi="Garamond"/>
          <w:b/>
          <w:sz w:val="24"/>
          <w:szCs w:val="24"/>
        </w:rPr>
        <w:t>Ordem natural</w:t>
      </w:r>
      <w:r w:rsidRPr="009E70A9">
        <w:rPr>
          <w:rFonts w:ascii="Garamond" w:hAnsi="Garamond"/>
          <w:sz w:val="24"/>
          <w:szCs w:val="24"/>
        </w:rPr>
        <w:t xml:space="preserve"> (ordem do SER) </w:t>
      </w:r>
    </w:p>
    <w:p w:rsidR="00E63E56" w:rsidRPr="009E70A9" w:rsidRDefault="00E63E56" w:rsidP="00C23E53">
      <w:pPr>
        <w:spacing w:line="240" w:lineRule="auto"/>
        <w:jc w:val="both"/>
        <w:rPr>
          <w:rFonts w:ascii="Garamond" w:hAnsi="Garamond"/>
          <w:sz w:val="24"/>
          <w:szCs w:val="24"/>
        </w:rPr>
      </w:pPr>
    </w:p>
    <w:p w:rsidR="00E63E56" w:rsidRPr="009E70A9" w:rsidRDefault="00E63E56" w:rsidP="00C23E53">
      <w:pPr>
        <w:numPr>
          <w:ilvl w:val="0"/>
          <w:numId w:val="4"/>
        </w:numPr>
        <w:spacing w:after="0" w:line="240" w:lineRule="auto"/>
        <w:rPr>
          <w:rFonts w:ascii="Garamond" w:hAnsi="Garamond"/>
          <w:b/>
          <w:smallCaps/>
          <w:sz w:val="24"/>
          <w:szCs w:val="24"/>
        </w:rPr>
      </w:pPr>
      <w:r w:rsidRPr="009E70A9">
        <w:rPr>
          <w:rFonts w:ascii="Garamond" w:hAnsi="Garamond"/>
          <w:sz w:val="24"/>
          <w:szCs w:val="24"/>
        </w:rPr>
        <w:t xml:space="preserve">Explica o fenómeno botânico e o equilíbrio dos organismos animais </w:t>
      </w:r>
    </w:p>
    <w:p w:rsidR="00E63E56" w:rsidRPr="009E70A9" w:rsidRDefault="00E63E56" w:rsidP="00C23E53">
      <w:pPr>
        <w:numPr>
          <w:ilvl w:val="0"/>
          <w:numId w:val="4"/>
        </w:numPr>
        <w:spacing w:after="0" w:line="240" w:lineRule="auto"/>
        <w:jc w:val="both"/>
        <w:rPr>
          <w:rFonts w:ascii="Garamond" w:hAnsi="Garamond"/>
          <w:sz w:val="24"/>
          <w:szCs w:val="24"/>
        </w:rPr>
      </w:pPr>
      <w:r w:rsidRPr="009E70A9">
        <w:rPr>
          <w:rFonts w:ascii="Garamond" w:hAnsi="Garamond"/>
          <w:sz w:val="24"/>
          <w:szCs w:val="24"/>
        </w:rPr>
        <w:t xml:space="preserve">Exprime-se por leis da física/ da geografia / da genética (ex.lei o heliocentrismo/ geocentrismo/ lei da gravitação de Newton </w:t>
      </w:r>
      <w:r>
        <w:rPr>
          <w:rFonts w:ascii="Garamond" w:hAnsi="Garamond"/>
          <w:sz w:val="24"/>
          <w:szCs w:val="24"/>
        </w:rPr>
        <w:t xml:space="preserve">que </w:t>
      </w:r>
      <w:r w:rsidRPr="009E70A9">
        <w:rPr>
          <w:rFonts w:ascii="Garamond" w:hAnsi="Garamond"/>
          <w:sz w:val="24"/>
          <w:szCs w:val="24"/>
        </w:rPr>
        <w:t>explica porque os corpos ca</w:t>
      </w:r>
      <w:r>
        <w:rPr>
          <w:rFonts w:ascii="Garamond" w:hAnsi="Garamond"/>
          <w:sz w:val="24"/>
          <w:szCs w:val="24"/>
        </w:rPr>
        <w:t>i</w:t>
      </w:r>
      <w:r w:rsidRPr="009E70A9">
        <w:rPr>
          <w:rFonts w:ascii="Garamond" w:hAnsi="Garamond"/>
          <w:sz w:val="24"/>
          <w:szCs w:val="24"/>
        </w:rPr>
        <w:t>em na vertical</w:t>
      </w:r>
      <w:r>
        <w:rPr>
          <w:rFonts w:ascii="Garamond" w:hAnsi="Garamond"/>
          <w:sz w:val="24"/>
          <w:szCs w:val="24"/>
        </w:rPr>
        <w:t>)</w:t>
      </w:r>
    </w:p>
    <w:p w:rsidR="00E63E56" w:rsidRPr="009E70A9" w:rsidRDefault="00E63E56" w:rsidP="00C23E53">
      <w:pPr>
        <w:numPr>
          <w:ilvl w:val="0"/>
          <w:numId w:val="4"/>
        </w:numPr>
        <w:spacing w:after="0" w:line="240" w:lineRule="auto"/>
        <w:rPr>
          <w:rFonts w:ascii="Garamond" w:hAnsi="Garamond"/>
          <w:sz w:val="24"/>
          <w:szCs w:val="24"/>
        </w:rPr>
      </w:pPr>
      <w:r w:rsidRPr="009E70A9">
        <w:rPr>
          <w:rFonts w:ascii="Garamond" w:hAnsi="Garamond"/>
          <w:sz w:val="24"/>
          <w:szCs w:val="24"/>
        </w:rPr>
        <w:t>Exprime-se segundo um princípio da causalidade (causa/ efeito)</w:t>
      </w:r>
      <w:r>
        <w:rPr>
          <w:rFonts w:ascii="Garamond" w:hAnsi="Garamond"/>
          <w:sz w:val="24"/>
          <w:szCs w:val="24"/>
        </w:rPr>
        <w:t>,</w:t>
      </w:r>
      <w:r w:rsidRPr="009E70A9">
        <w:rPr>
          <w:rFonts w:ascii="Garamond" w:hAnsi="Garamond"/>
          <w:sz w:val="24"/>
          <w:szCs w:val="24"/>
        </w:rPr>
        <w:t xml:space="preserve"> são cegas a considerações de valor</w:t>
      </w:r>
    </w:p>
    <w:p w:rsidR="00E63E56" w:rsidRPr="009E70A9" w:rsidRDefault="00E63E56" w:rsidP="00C23E53">
      <w:pPr>
        <w:numPr>
          <w:ilvl w:val="0"/>
          <w:numId w:val="4"/>
        </w:numPr>
        <w:spacing w:after="0" w:line="240" w:lineRule="auto"/>
        <w:jc w:val="both"/>
        <w:rPr>
          <w:rFonts w:ascii="Garamond" w:hAnsi="Garamond"/>
          <w:sz w:val="24"/>
          <w:szCs w:val="24"/>
        </w:rPr>
      </w:pPr>
      <w:r w:rsidRPr="009E70A9">
        <w:rPr>
          <w:rFonts w:ascii="Garamond" w:hAnsi="Garamond"/>
          <w:sz w:val="24"/>
          <w:szCs w:val="24"/>
        </w:rPr>
        <w:t xml:space="preserve">A ordem natural </w:t>
      </w:r>
      <w:r w:rsidRPr="009E70A9">
        <w:rPr>
          <w:rFonts w:ascii="Garamond" w:hAnsi="Garamond"/>
          <w:b/>
          <w:sz w:val="24"/>
          <w:szCs w:val="24"/>
        </w:rPr>
        <w:t>não pode ser violada</w:t>
      </w:r>
      <w:r w:rsidRPr="009E70A9">
        <w:rPr>
          <w:rFonts w:ascii="Garamond" w:hAnsi="Garamond"/>
          <w:sz w:val="24"/>
          <w:szCs w:val="24"/>
        </w:rPr>
        <w:t>: porque se reconduz a esquemas mentais de explicação da realidade (visa explicar a realidade) o que pode acontecer</w:t>
      </w:r>
      <w:r>
        <w:rPr>
          <w:rFonts w:ascii="Garamond" w:hAnsi="Garamond"/>
          <w:sz w:val="24"/>
          <w:szCs w:val="24"/>
        </w:rPr>
        <w:t>,</w:t>
      </w:r>
      <w:r w:rsidRPr="009E70A9">
        <w:rPr>
          <w:rFonts w:ascii="Garamond" w:hAnsi="Garamond"/>
          <w:sz w:val="24"/>
          <w:szCs w:val="24"/>
        </w:rPr>
        <w:t xml:space="preserve"> é que esses esquemas mentais esteja</w:t>
      </w:r>
      <w:r>
        <w:rPr>
          <w:rFonts w:ascii="Garamond" w:hAnsi="Garamond"/>
          <w:sz w:val="24"/>
          <w:szCs w:val="24"/>
        </w:rPr>
        <w:t>m</w:t>
      </w:r>
      <w:r w:rsidRPr="009E70A9">
        <w:rPr>
          <w:rFonts w:ascii="Garamond" w:hAnsi="Garamond"/>
          <w:sz w:val="24"/>
          <w:szCs w:val="24"/>
        </w:rPr>
        <w:t xml:space="preserve"> errados se um aspecto factual contraria o enunciado dessa lei. Neste caso essa lei não se mantém e procura-se uma nova lei para explicar a realidade</w:t>
      </w:r>
    </w:p>
    <w:p w:rsidR="00E63E56" w:rsidRPr="009E70A9" w:rsidRDefault="00E63E56" w:rsidP="00C23E53">
      <w:pPr>
        <w:numPr>
          <w:ilvl w:val="0"/>
          <w:numId w:val="4"/>
        </w:numPr>
        <w:spacing w:after="0" w:line="240" w:lineRule="auto"/>
        <w:rPr>
          <w:rFonts w:ascii="Garamond" w:hAnsi="Garamond"/>
          <w:sz w:val="24"/>
          <w:szCs w:val="24"/>
        </w:rPr>
      </w:pPr>
      <w:r w:rsidRPr="009E70A9">
        <w:rPr>
          <w:rFonts w:ascii="Garamond" w:hAnsi="Garamond"/>
          <w:sz w:val="24"/>
          <w:szCs w:val="24"/>
        </w:rPr>
        <w:t>As leis da natureza são posteriores aos fenómenos que visam interpretar</w:t>
      </w:r>
    </w:p>
    <w:p w:rsidR="00E63E56" w:rsidRPr="009E70A9" w:rsidRDefault="00E63E56" w:rsidP="00C23E53">
      <w:pPr>
        <w:spacing w:line="240" w:lineRule="auto"/>
        <w:jc w:val="both"/>
        <w:rPr>
          <w:rFonts w:ascii="Garamond" w:hAnsi="Garamond"/>
          <w:b/>
          <w:smallCaps/>
          <w:sz w:val="24"/>
          <w:szCs w:val="24"/>
        </w:rPr>
      </w:pPr>
    </w:p>
    <w:p w:rsidR="00E63E56" w:rsidRPr="009E70A9" w:rsidRDefault="00E63E56" w:rsidP="00C23E53">
      <w:pPr>
        <w:spacing w:line="240" w:lineRule="auto"/>
        <w:jc w:val="both"/>
        <w:rPr>
          <w:rFonts w:ascii="Garamond" w:hAnsi="Garamond"/>
          <w:sz w:val="24"/>
          <w:szCs w:val="24"/>
        </w:rPr>
      </w:pPr>
      <w:r w:rsidRPr="009E70A9">
        <w:rPr>
          <w:rFonts w:ascii="Garamond" w:hAnsi="Garamond"/>
          <w:b/>
          <w:smallCaps/>
          <w:sz w:val="24"/>
          <w:szCs w:val="24"/>
        </w:rPr>
        <w:t>Ordem social</w:t>
      </w:r>
      <w:r w:rsidRPr="009E70A9">
        <w:rPr>
          <w:rFonts w:ascii="Garamond" w:hAnsi="Garamond"/>
          <w:sz w:val="24"/>
          <w:szCs w:val="24"/>
        </w:rPr>
        <w:t xml:space="preserve">: </w:t>
      </w:r>
      <w:r>
        <w:rPr>
          <w:rFonts w:ascii="Garamond" w:hAnsi="Garamond"/>
          <w:sz w:val="24"/>
          <w:szCs w:val="24"/>
        </w:rPr>
        <w:t>é a ordem das condutas humanas.</w:t>
      </w:r>
      <w:r w:rsidRPr="009E70A9">
        <w:rPr>
          <w:rFonts w:ascii="Garamond" w:hAnsi="Garamond"/>
          <w:sz w:val="24"/>
          <w:szCs w:val="24"/>
        </w:rPr>
        <w:t xml:space="preserve"> Tem por obje</w:t>
      </w:r>
      <w:r>
        <w:rPr>
          <w:rFonts w:ascii="Garamond" w:hAnsi="Garamond"/>
          <w:sz w:val="24"/>
          <w:szCs w:val="24"/>
        </w:rPr>
        <w:t>cto regular a actividade humana e</w:t>
      </w:r>
      <w:r w:rsidRPr="009E70A9">
        <w:rPr>
          <w:rFonts w:ascii="Garamond" w:hAnsi="Garamond"/>
          <w:sz w:val="24"/>
          <w:szCs w:val="24"/>
        </w:rPr>
        <w:t xml:space="preserve"> as relações entre os membros da sociedade (</w:t>
      </w:r>
      <w:r w:rsidRPr="00F07E23">
        <w:rPr>
          <w:rFonts w:ascii="Garamond" w:hAnsi="Garamond"/>
          <w:i/>
          <w:sz w:val="24"/>
          <w:szCs w:val="24"/>
        </w:rPr>
        <w:t>ideia</w:t>
      </w:r>
      <w:r w:rsidRPr="009E70A9">
        <w:rPr>
          <w:rFonts w:ascii="Garamond" w:hAnsi="Garamond"/>
          <w:sz w:val="24"/>
          <w:szCs w:val="24"/>
        </w:rPr>
        <w:t xml:space="preserve">: não há sociedade sem </w:t>
      </w:r>
      <w:r>
        <w:rPr>
          <w:rFonts w:ascii="Garamond" w:hAnsi="Garamond"/>
          <w:sz w:val="24"/>
          <w:szCs w:val="24"/>
        </w:rPr>
        <w:t>normas). Exprime-se através de</w:t>
      </w:r>
      <w:r w:rsidRPr="009E70A9">
        <w:rPr>
          <w:rFonts w:ascii="Garamond" w:hAnsi="Garamond"/>
          <w:sz w:val="24"/>
          <w:szCs w:val="24"/>
        </w:rPr>
        <w:t xml:space="preserve"> normas relacionais: regras para solucionar conflitos  </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 xml:space="preserve">      Dentro da ordem social pode-se separar: </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 xml:space="preserve">      a) Ordem técnica</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 xml:space="preserve">      b) Ordem fáctica</w:t>
      </w:r>
    </w:p>
    <w:p w:rsidR="00E63E56" w:rsidRDefault="00E63E56" w:rsidP="00C23E53">
      <w:pPr>
        <w:spacing w:line="240" w:lineRule="auto"/>
        <w:jc w:val="both"/>
        <w:rPr>
          <w:rFonts w:ascii="Garamond" w:hAnsi="Garamond"/>
          <w:sz w:val="24"/>
          <w:szCs w:val="24"/>
        </w:rPr>
      </w:pPr>
      <w:r w:rsidRPr="009E70A9">
        <w:rPr>
          <w:rFonts w:ascii="Garamond" w:hAnsi="Garamond"/>
          <w:sz w:val="24"/>
          <w:szCs w:val="24"/>
        </w:rPr>
        <w:t xml:space="preserve">      c) Ordem normativa  </w:t>
      </w:r>
    </w:p>
    <w:p w:rsidR="00E63E56" w:rsidRPr="009E70A9" w:rsidRDefault="00E63E56" w:rsidP="00C23E53">
      <w:pPr>
        <w:spacing w:line="240" w:lineRule="auto"/>
        <w:jc w:val="both"/>
        <w:rPr>
          <w:rFonts w:ascii="Garamond" w:hAnsi="Garamond"/>
          <w:sz w:val="24"/>
          <w:szCs w:val="24"/>
        </w:rPr>
      </w:pPr>
    </w:p>
    <w:p w:rsidR="00E63E56" w:rsidRPr="009E70A9" w:rsidRDefault="00E63E56" w:rsidP="00C23E53">
      <w:pPr>
        <w:spacing w:line="240" w:lineRule="auto"/>
        <w:jc w:val="both"/>
        <w:rPr>
          <w:rFonts w:ascii="Garamond" w:hAnsi="Garamond"/>
          <w:sz w:val="24"/>
          <w:szCs w:val="24"/>
        </w:rPr>
      </w:pPr>
      <w:r w:rsidRPr="00F07E23">
        <w:rPr>
          <w:rFonts w:ascii="Garamond" w:hAnsi="Garamond"/>
          <w:b/>
          <w:sz w:val="24"/>
          <w:szCs w:val="24"/>
        </w:rPr>
        <w:t xml:space="preserve">                                      Ordem Técnica</w:t>
      </w:r>
      <w:r w:rsidRPr="009E70A9">
        <w:rPr>
          <w:rFonts w:ascii="Garamond" w:hAnsi="Garamond"/>
          <w:sz w:val="24"/>
          <w:szCs w:val="24"/>
        </w:rPr>
        <w:t xml:space="preserve"> (ordem do útil/ vantajoso)</w:t>
      </w:r>
    </w:p>
    <w:p w:rsidR="00E63E56" w:rsidRPr="009E70A9" w:rsidRDefault="00E63E56" w:rsidP="00C23E53">
      <w:pPr>
        <w:spacing w:line="240" w:lineRule="auto"/>
        <w:jc w:val="both"/>
        <w:rPr>
          <w:rFonts w:ascii="Garamond" w:hAnsi="Garamond"/>
          <w:b/>
          <w:smallCaps/>
          <w:sz w:val="24"/>
          <w:szCs w:val="24"/>
        </w:rPr>
      </w:pPr>
    </w:p>
    <w:p w:rsidR="00E63E56" w:rsidRPr="009E70A9" w:rsidRDefault="00E63E56" w:rsidP="00C23E53">
      <w:pPr>
        <w:numPr>
          <w:ilvl w:val="0"/>
          <w:numId w:val="1"/>
        </w:numPr>
        <w:spacing w:after="0" w:line="240" w:lineRule="auto"/>
        <w:jc w:val="both"/>
        <w:rPr>
          <w:rFonts w:ascii="Garamond" w:hAnsi="Garamond"/>
          <w:sz w:val="24"/>
          <w:szCs w:val="24"/>
        </w:rPr>
      </w:pPr>
      <w:r w:rsidRPr="009E70A9">
        <w:rPr>
          <w:rFonts w:ascii="Garamond" w:hAnsi="Garamond"/>
          <w:sz w:val="24"/>
          <w:szCs w:val="24"/>
        </w:rPr>
        <w:t xml:space="preserve">Exprime-se por um conjunto de regras que disciplinam a actividade humana visando a realização de certos </w:t>
      </w:r>
      <w:r w:rsidRPr="00F07E23">
        <w:rPr>
          <w:rFonts w:ascii="Garamond" w:hAnsi="Garamond"/>
          <w:b/>
          <w:sz w:val="24"/>
          <w:szCs w:val="24"/>
        </w:rPr>
        <w:t>objectivos</w:t>
      </w:r>
      <w:r w:rsidRPr="009E70A9">
        <w:rPr>
          <w:rFonts w:ascii="Garamond" w:hAnsi="Garamond"/>
          <w:sz w:val="24"/>
          <w:szCs w:val="24"/>
        </w:rPr>
        <w:t xml:space="preserve"> que se querem alcançar </w:t>
      </w:r>
    </w:p>
    <w:p w:rsidR="00E63E56" w:rsidRPr="009E70A9" w:rsidRDefault="00E63E56" w:rsidP="00C23E53">
      <w:pPr>
        <w:numPr>
          <w:ilvl w:val="0"/>
          <w:numId w:val="1"/>
        </w:numPr>
        <w:spacing w:after="0" w:line="240" w:lineRule="auto"/>
        <w:jc w:val="both"/>
        <w:rPr>
          <w:rFonts w:ascii="Garamond" w:hAnsi="Garamond"/>
          <w:sz w:val="24"/>
          <w:szCs w:val="24"/>
        </w:rPr>
      </w:pPr>
      <w:r w:rsidRPr="009E70A9">
        <w:rPr>
          <w:rFonts w:ascii="Garamond" w:hAnsi="Garamond"/>
          <w:sz w:val="24"/>
          <w:szCs w:val="24"/>
        </w:rPr>
        <w:t>São regras condicionais: se, se quiser alcançar algo</w:t>
      </w:r>
      <w:r>
        <w:rPr>
          <w:rFonts w:ascii="Garamond" w:hAnsi="Garamond"/>
          <w:sz w:val="24"/>
          <w:szCs w:val="24"/>
        </w:rPr>
        <w:t>,</w:t>
      </w:r>
      <w:r w:rsidRPr="009E70A9">
        <w:rPr>
          <w:rFonts w:ascii="Garamond" w:hAnsi="Garamond"/>
          <w:sz w:val="24"/>
          <w:szCs w:val="24"/>
        </w:rPr>
        <w:t xml:space="preserve"> é útil que se proceda segundo uma determinada técnica – </w:t>
      </w:r>
      <w:r w:rsidRPr="00F07E23">
        <w:rPr>
          <w:rFonts w:ascii="Garamond" w:hAnsi="Garamond"/>
          <w:b/>
          <w:sz w:val="24"/>
          <w:szCs w:val="24"/>
        </w:rPr>
        <w:t xml:space="preserve">meio para atingir um fim </w:t>
      </w:r>
      <w:r w:rsidRPr="009E70A9">
        <w:rPr>
          <w:rFonts w:ascii="Garamond" w:hAnsi="Garamond"/>
          <w:sz w:val="24"/>
          <w:szCs w:val="24"/>
        </w:rPr>
        <w:t>- orientam a acção do homem na sua relação com os meios/ instrumentos para a obtenção dos fins pretendidos</w:t>
      </w:r>
    </w:p>
    <w:p w:rsidR="00E63E56" w:rsidRPr="009E70A9" w:rsidRDefault="00E63E56" w:rsidP="00C23E53">
      <w:pPr>
        <w:numPr>
          <w:ilvl w:val="0"/>
          <w:numId w:val="1"/>
        </w:numPr>
        <w:spacing w:after="0" w:line="240" w:lineRule="auto"/>
        <w:jc w:val="both"/>
        <w:rPr>
          <w:rFonts w:ascii="Garamond" w:hAnsi="Garamond"/>
          <w:sz w:val="24"/>
          <w:szCs w:val="24"/>
        </w:rPr>
      </w:pPr>
      <w:r w:rsidRPr="009E70A9">
        <w:rPr>
          <w:rFonts w:ascii="Garamond" w:hAnsi="Garamond"/>
          <w:sz w:val="24"/>
          <w:szCs w:val="24"/>
        </w:rPr>
        <w:t>Não têm imperatividade (não se impõe ao homem/ não sente um dever): caso o sujeito não queira obter um resultado não violou um dever</w:t>
      </w:r>
    </w:p>
    <w:p w:rsidR="00E63E56" w:rsidRPr="009E70A9" w:rsidRDefault="00E63E56" w:rsidP="00C23E53">
      <w:pPr>
        <w:numPr>
          <w:ilvl w:val="0"/>
          <w:numId w:val="1"/>
        </w:numPr>
        <w:spacing w:after="0" w:line="240" w:lineRule="auto"/>
        <w:jc w:val="both"/>
        <w:rPr>
          <w:rFonts w:ascii="Garamond" w:hAnsi="Garamond"/>
          <w:sz w:val="24"/>
          <w:szCs w:val="24"/>
        </w:rPr>
      </w:pPr>
      <w:r w:rsidRPr="009E70A9">
        <w:rPr>
          <w:rFonts w:ascii="Garamond" w:hAnsi="Garamond"/>
          <w:sz w:val="24"/>
          <w:szCs w:val="24"/>
        </w:rPr>
        <w:t>Exemplos de regras técnicas: de dança/ construção civil (casas) / fertilização de solos/ fabrico de carros</w:t>
      </w:r>
    </w:p>
    <w:p w:rsidR="00E63E56" w:rsidRPr="009E70A9" w:rsidRDefault="00E63E56" w:rsidP="00C23E53">
      <w:pPr>
        <w:spacing w:line="240" w:lineRule="auto"/>
        <w:jc w:val="both"/>
        <w:rPr>
          <w:rFonts w:ascii="Garamond" w:hAnsi="Garamond"/>
          <w:sz w:val="24"/>
          <w:szCs w:val="24"/>
        </w:rPr>
      </w:pPr>
    </w:p>
    <w:p w:rsidR="00E63E56" w:rsidRPr="00F07E23" w:rsidRDefault="00E63E56" w:rsidP="00C23E53">
      <w:pPr>
        <w:spacing w:line="240" w:lineRule="auto"/>
        <w:jc w:val="both"/>
        <w:rPr>
          <w:rFonts w:ascii="Garamond" w:hAnsi="Garamond"/>
          <w:b/>
          <w:sz w:val="24"/>
          <w:szCs w:val="24"/>
        </w:rPr>
      </w:pPr>
      <w:r w:rsidRPr="00F07E23">
        <w:rPr>
          <w:rFonts w:ascii="Garamond" w:hAnsi="Garamond"/>
          <w:b/>
          <w:sz w:val="24"/>
          <w:szCs w:val="24"/>
        </w:rPr>
        <w:t xml:space="preserve">Ordem Fáctica </w:t>
      </w:r>
    </w:p>
    <w:p w:rsidR="00E63E56" w:rsidRPr="009E70A9" w:rsidRDefault="00E63E56" w:rsidP="00C23E53">
      <w:pPr>
        <w:numPr>
          <w:ilvl w:val="0"/>
          <w:numId w:val="2"/>
        </w:numPr>
        <w:spacing w:after="0" w:line="240" w:lineRule="auto"/>
        <w:jc w:val="both"/>
        <w:rPr>
          <w:rFonts w:ascii="Garamond" w:hAnsi="Garamond"/>
          <w:sz w:val="24"/>
          <w:szCs w:val="24"/>
        </w:rPr>
      </w:pPr>
      <w:r w:rsidRPr="009E70A9">
        <w:rPr>
          <w:rFonts w:ascii="Garamond" w:hAnsi="Garamond"/>
          <w:sz w:val="24"/>
          <w:szCs w:val="24"/>
        </w:rPr>
        <w:t xml:space="preserve">Consiste na descrição das condutas humanas e nas previsões de comportamentos futuros. </w:t>
      </w:r>
    </w:p>
    <w:p w:rsidR="00E63E56" w:rsidRPr="009E70A9" w:rsidRDefault="00E63E56" w:rsidP="00C23E53">
      <w:pPr>
        <w:numPr>
          <w:ilvl w:val="0"/>
          <w:numId w:val="2"/>
        </w:numPr>
        <w:spacing w:after="0" w:line="240" w:lineRule="auto"/>
        <w:jc w:val="both"/>
        <w:rPr>
          <w:rFonts w:ascii="Garamond" w:hAnsi="Garamond"/>
          <w:sz w:val="24"/>
          <w:szCs w:val="24"/>
        </w:rPr>
      </w:pPr>
      <w:r w:rsidRPr="009E70A9">
        <w:rPr>
          <w:rFonts w:ascii="Garamond" w:hAnsi="Garamond"/>
          <w:sz w:val="24"/>
          <w:szCs w:val="24"/>
        </w:rPr>
        <w:t>Tem</w:t>
      </w:r>
      <w:r>
        <w:rPr>
          <w:rFonts w:ascii="Garamond" w:hAnsi="Garamond"/>
          <w:sz w:val="24"/>
          <w:szCs w:val="24"/>
        </w:rPr>
        <w:t xml:space="preserve"> por objecto a aná</w:t>
      </w:r>
      <w:r w:rsidRPr="009E70A9">
        <w:rPr>
          <w:rFonts w:ascii="Garamond" w:hAnsi="Garamond"/>
          <w:sz w:val="24"/>
          <w:szCs w:val="24"/>
        </w:rPr>
        <w:t>lise da actividade do homem (relações de facto/ ser)sem que se lhe imponha o modo como ele se deve comportar</w:t>
      </w:r>
    </w:p>
    <w:p w:rsidR="00E63E56" w:rsidRPr="009E70A9" w:rsidRDefault="00E63E56" w:rsidP="00C23E53">
      <w:pPr>
        <w:numPr>
          <w:ilvl w:val="0"/>
          <w:numId w:val="2"/>
        </w:numPr>
        <w:spacing w:after="0" w:line="240" w:lineRule="auto"/>
        <w:jc w:val="both"/>
        <w:rPr>
          <w:rFonts w:ascii="Garamond" w:hAnsi="Garamond"/>
          <w:sz w:val="24"/>
          <w:szCs w:val="24"/>
        </w:rPr>
      </w:pPr>
      <w:r w:rsidRPr="009E70A9">
        <w:rPr>
          <w:rFonts w:ascii="Garamond" w:hAnsi="Garamond"/>
          <w:sz w:val="24"/>
          <w:szCs w:val="24"/>
        </w:rPr>
        <w:t>Exprime-se por leis sociológicas</w:t>
      </w:r>
      <w:r>
        <w:rPr>
          <w:rStyle w:val="FootnoteReference"/>
          <w:rFonts w:ascii="Garamond" w:hAnsi="Garamond"/>
          <w:sz w:val="24"/>
          <w:szCs w:val="24"/>
        </w:rPr>
        <w:footnoteReference w:id="3"/>
      </w:r>
      <w:r>
        <w:rPr>
          <w:rFonts w:ascii="Garamond" w:hAnsi="Garamond"/>
          <w:sz w:val="24"/>
          <w:szCs w:val="24"/>
        </w:rPr>
        <w:t xml:space="preserve"> e</w:t>
      </w:r>
      <w:r w:rsidRPr="009E70A9">
        <w:rPr>
          <w:rFonts w:ascii="Garamond" w:hAnsi="Garamond"/>
          <w:sz w:val="24"/>
          <w:szCs w:val="24"/>
        </w:rPr>
        <w:t xml:space="preserve"> económicas</w:t>
      </w:r>
      <w:r>
        <w:rPr>
          <w:rFonts w:ascii="Garamond" w:hAnsi="Garamond"/>
          <w:sz w:val="24"/>
          <w:szCs w:val="24"/>
        </w:rPr>
        <w:t>,</w:t>
      </w:r>
      <w:r w:rsidRPr="009E70A9">
        <w:rPr>
          <w:rFonts w:ascii="Garamond" w:hAnsi="Garamond"/>
          <w:sz w:val="24"/>
          <w:szCs w:val="24"/>
        </w:rPr>
        <w:t xml:space="preserve"> segundo as quais diante certas condições certas consequências tendem a verificar-se</w:t>
      </w:r>
      <w:r>
        <w:rPr>
          <w:rFonts w:ascii="Garamond" w:hAnsi="Garamond"/>
          <w:sz w:val="24"/>
          <w:szCs w:val="24"/>
        </w:rPr>
        <w:t>.</w:t>
      </w:r>
    </w:p>
    <w:p w:rsidR="00E63E56" w:rsidRPr="009E70A9" w:rsidRDefault="00E63E56" w:rsidP="00C23E53">
      <w:pPr>
        <w:numPr>
          <w:ilvl w:val="0"/>
          <w:numId w:val="2"/>
        </w:numPr>
        <w:spacing w:after="0" w:line="240" w:lineRule="auto"/>
        <w:jc w:val="both"/>
        <w:rPr>
          <w:rFonts w:ascii="Garamond" w:hAnsi="Garamond"/>
          <w:sz w:val="24"/>
          <w:szCs w:val="24"/>
        </w:rPr>
      </w:pPr>
      <w:r w:rsidRPr="009E70A9">
        <w:rPr>
          <w:rFonts w:ascii="Garamond" w:hAnsi="Garamond"/>
          <w:sz w:val="24"/>
          <w:szCs w:val="24"/>
        </w:rPr>
        <w:t>Exemplos: depois de uma guerra a verifica-se uma expansão da natalidade; lei da oferta e da procura (preços); desvio de emprego para países com mão-de-obra mais barata; fenómenos migratórios; crime</w:t>
      </w:r>
      <w:r>
        <w:rPr>
          <w:rFonts w:ascii="Garamond" w:hAnsi="Garamond"/>
          <w:sz w:val="24"/>
          <w:szCs w:val="24"/>
        </w:rPr>
        <w:t xml:space="preserve"> nos</w:t>
      </w:r>
      <w:r w:rsidRPr="009E70A9">
        <w:rPr>
          <w:rFonts w:ascii="Garamond" w:hAnsi="Garamond"/>
          <w:sz w:val="24"/>
          <w:szCs w:val="24"/>
        </w:rPr>
        <w:t xml:space="preserve"> grandes centros urbanos</w:t>
      </w:r>
    </w:p>
    <w:p w:rsidR="00E63E56" w:rsidRPr="009E70A9" w:rsidRDefault="00E63E56" w:rsidP="00C23E53">
      <w:pPr>
        <w:numPr>
          <w:ilvl w:val="0"/>
          <w:numId w:val="2"/>
        </w:numPr>
        <w:spacing w:after="0" w:line="240" w:lineRule="auto"/>
        <w:jc w:val="both"/>
        <w:rPr>
          <w:rFonts w:ascii="Garamond" w:hAnsi="Garamond"/>
          <w:sz w:val="24"/>
          <w:szCs w:val="24"/>
        </w:rPr>
      </w:pPr>
      <w:r w:rsidRPr="009E70A9">
        <w:rPr>
          <w:rFonts w:ascii="Garamond" w:hAnsi="Garamond"/>
          <w:sz w:val="24"/>
          <w:szCs w:val="24"/>
        </w:rPr>
        <w:t>São dife</w:t>
      </w:r>
      <w:r>
        <w:rPr>
          <w:rFonts w:ascii="Garamond" w:hAnsi="Garamond"/>
          <w:sz w:val="24"/>
          <w:szCs w:val="24"/>
        </w:rPr>
        <w:t>rentes das leis naturais porque</w:t>
      </w:r>
      <w:r w:rsidRPr="009E70A9">
        <w:rPr>
          <w:rFonts w:ascii="Garamond" w:hAnsi="Garamond"/>
          <w:sz w:val="24"/>
          <w:szCs w:val="24"/>
        </w:rPr>
        <w:t xml:space="preserve"> a convivência dos homens muda através dos tempos, enquanto que a o</w:t>
      </w:r>
      <w:r>
        <w:rPr>
          <w:rFonts w:ascii="Garamond" w:hAnsi="Garamond"/>
          <w:sz w:val="24"/>
          <w:szCs w:val="24"/>
        </w:rPr>
        <w:t xml:space="preserve">rdem natural (por </w:t>
      </w:r>
      <w:r w:rsidRPr="009E70A9">
        <w:rPr>
          <w:rFonts w:ascii="Garamond" w:hAnsi="Garamond"/>
          <w:sz w:val="24"/>
          <w:szCs w:val="24"/>
        </w:rPr>
        <w:t>ex</w:t>
      </w:r>
      <w:r>
        <w:rPr>
          <w:rFonts w:ascii="Garamond" w:hAnsi="Garamond"/>
          <w:sz w:val="24"/>
          <w:szCs w:val="24"/>
        </w:rPr>
        <w:t>emplo das</w:t>
      </w:r>
      <w:r w:rsidRPr="009E70A9">
        <w:rPr>
          <w:rFonts w:ascii="Garamond" w:hAnsi="Garamond"/>
          <w:sz w:val="24"/>
          <w:szCs w:val="24"/>
        </w:rPr>
        <w:t xml:space="preserve"> abelhas) é sempre a mesma, a su</w:t>
      </w:r>
      <w:r>
        <w:rPr>
          <w:rFonts w:ascii="Garamond" w:hAnsi="Garamond"/>
          <w:sz w:val="24"/>
          <w:szCs w:val="24"/>
        </w:rPr>
        <w:t>a explicação é que pode mudar (</w:t>
      </w:r>
      <w:r w:rsidRPr="009E70A9">
        <w:rPr>
          <w:rFonts w:ascii="Garamond" w:hAnsi="Garamond"/>
          <w:sz w:val="24"/>
          <w:szCs w:val="24"/>
        </w:rPr>
        <w:t>mas o fenómeno é o mesmo sempre)</w:t>
      </w:r>
      <w:r>
        <w:rPr>
          <w:rFonts w:ascii="Garamond" w:hAnsi="Garamond"/>
          <w:sz w:val="24"/>
          <w:szCs w:val="24"/>
        </w:rPr>
        <w:t>. As</w:t>
      </w:r>
      <w:r w:rsidRPr="009E70A9">
        <w:rPr>
          <w:rFonts w:ascii="Garamond" w:hAnsi="Garamond"/>
          <w:sz w:val="24"/>
          <w:szCs w:val="24"/>
        </w:rPr>
        <w:t xml:space="preserve"> leis naturais são exactas e universais</w:t>
      </w:r>
      <w:r>
        <w:rPr>
          <w:rFonts w:ascii="Garamond" w:hAnsi="Garamond"/>
          <w:sz w:val="24"/>
          <w:szCs w:val="24"/>
        </w:rPr>
        <w:t>, já</w:t>
      </w:r>
      <w:r w:rsidRPr="009E70A9">
        <w:rPr>
          <w:rFonts w:ascii="Garamond" w:hAnsi="Garamond"/>
          <w:sz w:val="24"/>
          <w:szCs w:val="24"/>
        </w:rPr>
        <w:t xml:space="preserve"> as</w:t>
      </w:r>
      <w:r>
        <w:rPr>
          <w:rFonts w:ascii="Garamond" w:hAnsi="Garamond"/>
          <w:sz w:val="24"/>
          <w:szCs w:val="24"/>
        </w:rPr>
        <w:t xml:space="preserve"> leis fácticas são contingentes, isto é, </w:t>
      </w:r>
      <w:r w:rsidRPr="009E70A9">
        <w:rPr>
          <w:rFonts w:ascii="Garamond" w:hAnsi="Garamond"/>
          <w:sz w:val="24"/>
          <w:szCs w:val="24"/>
        </w:rPr>
        <w:t>variam no tempo e no espaço</w:t>
      </w:r>
      <w:r>
        <w:rPr>
          <w:rFonts w:ascii="Garamond" w:hAnsi="Garamond"/>
          <w:sz w:val="24"/>
          <w:szCs w:val="24"/>
        </w:rPr>
        <w:t>.</w:t>
      </w:r>
    </w:p>
    <w:p w:rsidR="00E63E56" w:rsidRPr="009E70A9" w:rsidRDefault="00E63E56" w:rsidP="00C23E53">
      <w:pPr>
        <w:numPr>
          <w:ilvl w:val="0"/>
          <w:numId w:val="2"/>
        </w:numPr>
        <w:spacing w:after="0" w:line="240" w:lineRule="auto"/>
        <w:jc w:val="both"/>
        <w:rPr>
          <w:rFonts w:ascii="Garamond" w:hAnsi="Garamond"/>
          <w:sz w:val="24"/>
          <w:szCs w:val="24"/>
        </w:rPr>
      </w:pPr>
      <w:r w:rsidRPr="009E70A9">
        <w:rPr>
          <w:rFonts w:ascii="Garamond" w:hAnsi="Garamond"/>
          <w:sz w:val="24"/>
          <w:szCs w:val="24"/>
        </w:rPr>
        <w:t xml:space="preserve">É diferente da ordem técnica porque </w:t>
      </w:r>
      <w:r>
        <w:rPr>
          <w:rFonts w:ascii="Garamond" w:hAnsi="Garamond"/>
          <w:sz w:val="24"/>
          <w:szCs w:val="24"/>
        </w:rPr>
        <w:t xml:space="preserve">a ordem fáctica traduz </w:t>
      </w:r>
      <w:r w:rsidRPr="009E70A9">
        <w:rPr>
          <w:rFonts w:ascii="Garamond" w:hAnsi="Garamond"/>
          <w:sz w:val="24"/>
          <w:szCs w:val="24"/>
        </w:rPr>
        <w:t>meras enunciações de juízos de valor da actuação do homem, não orienta</w:t>
      </w:r>
      <w:r>
        <w:rPr>
          <w:rFonts w:ascii="Garamond" w:hAnsi="Garamond"/>
          <w:sz w:val="24"/>
          <w:szCs w:val="24"/>
        </w:rPr>
        <w:t>ndo</w:t>
      </w:r>
      <w:r w:rsidRPr="009E70A9">
        <w:rPr>
          <w:rFonts w:ascii="Garamond" w:hAnsi="Garamond"/>
          <w:sz w:val="24"/>
          <w:szCs w:val="24"/>
        </w:rPr>
        <w:t xml:space="preserve"> a conduta do homem para atingir um fim</w:t>
      </w:r>
      <w:r>
        <w:rPr>
          <w:rFonts w:ascii="Garamond" w:hAnsi="Garamond"/>
          <w:sz w:val="24"/>
          <w:szCs w:val="24"/>
        </w:rPr>
        <w:t xml:space="preserve">. </w:t>
      </w:r>
      <w:r w:rsidRPr="009E70A9">
        <w:rPr>
          <w:rFonts w:ascii="Garamond" w:hAnsi="Garamond"/>
          <w:sz w:val="24"/>
          <w:szCs w:val="24"/>
        </w:rPr>
        <w:t>Os</w:t>
      </w:r>
      <w:r>
        <w:rPr>
          <w:rFonts w:ascii="Garamond" w:hAnsi="Garamond"/>
          <w:sz w:val="24"/>
          <w:szCs w:val="24"/>
        </w:rPr>
        <w:t xml:space="preserve"> sociólogos, economistas e</w:t>
      </w:r>
      <w:r w:rsidRPr="009E70A9">
        <w:rPr>
          <w:rFonts w:ascii="Garamond" w:hAnsi="Garamond"/>
          <w:sz w:val="24"/>
          <w:szCs w:val="24"/>
        </w:rPr>
        <w:t xml:space="preserve"> historicistas não têm o propósito de disciplinar formas de conduta, embora as suas conclusões possam e devam influir na ordenação dos comportamentos</w:t>
      </w:r>
      <w:r>
        <w:rPr>
          <w:rFonts w:ascii="Garamond" w:hAnsi="Garamond"/>
          <w:sz w:val="24"/>
          <w:szCs w:val="24"/>
        </w:rPr>
        <w:t>.</w:t>
      </w:r>
    </w:p>
    <w:p w:rsidR="00E63E56" w:rsidRPr="009E70A9" w:rsidRDefault="00E63E56" w:rsidP="00C23E53">
      <w:pPr>
        <w:spacing w:line="240" w:lineRule="auto"/>
        <w:jc w:val="both"/>
        <w:rPr>
          <w:rFonts w:ascii="Garamond" w:hAnsi="Garamond"/>
          <w:sz w:val="24"/>
          <w:szCs w:val="24"/>
        </w:rPr>
      </w:pPr>
    </w:p>
    <w:p w:rsidR="00E63E56" w:rsidRPr="009E70A9" w:rsidRDefault="00E63E56" w:rsidP="00C23E53">
      <w:pPr>
        <w:spacing w:line="240" w:lineRule="auto"/>
        <w:jc w:val="both"/>
        <w:rPr>
          <w:rFonts w:ascii="Garamond" w:hAnsi="Garamond"/>
          <w:sz w:val="24"/>
          <w:szCs w:val="24"/>
        </w:rPr>
      </w:pPr>
      <w:r w:rsidRPr="00C40163">
        <w:rPr>
          <w:rFonts w:ascii="Garamond" w:hAnsi="Garamond"/>
          <w:b/>
          <w:sz w:val="24"/>
          <w:szCs w:val="24"/>
        </w:rPr>
        <w:t>Ordem normativa</w:t>
      </w:r>
      <w:r w:rsidRPr="009E70A9">
        <w:rPr>
          <w:rFonts w:ascii="Garamond" w:hAnsi="Garamond"/>
          <w:sz w:val="24"/>
          <w:szCs w:val="24"/>
        </w:rPr>
        <w:t xml:space="preserve"> (ordem do DEVER SER)</w:t>
      </w:r>
    </w:p>
    <w:p w:rsidR="00E63E56" w:rsidRPr="009E70A9" w:rsidRDefault="00E63E56" w:rsidP="00C23E53">
      <w:pPr>
        <w:numPr>
          <w:ilvl w:val="0"/>
          <w:numId w:val="3"/>
        </w:numPr>
        <w:spacing w:after="0" w:line="240" w:lineRule="auto"/>
        <w:jc w:val="both"/>
        <w:rPr>
          <w:rFonts w:ascii="Garamond" w:hAnsi="Garamond"/>
          <w:sz w:val="24"/>
          <w:szCs w:val="24"/>
        </w:rPr>
      </w:pPr>
      <w:r>
        <w:rPr>
          <w:rFonts w:ascii="Garamond" w:hAnsi="Garamond"/>
          <w:sz w:val="24"/>
          <w:szCs w:val="24"/>
        </w:rPr>
        <w:t xml:space="preserve">É a </w:t>
      </w:r>
      <w:r w:rsidRPr="009E70A9">
        <w:rPr>
          <w:rFonts w:ascii="Garamond" w:hAnsi="Garamond"/>
          <w:sz w:val="24"/>
          <w:szCs w:val="24"/>
        </w:rPr>
        <w:t xml:space="preserve">Ordem que visa orientar a conduta do homem </w:t>
      </w:r>
      <w:r>
        <w:rPr>
          <w:rFonts w:ascii="Garamond" w:hAnsi="Garamond"/>
          <w:sz w:val="24"/>
          <w:szCs w:val="24"/>
        </w:rPr>
        <w:t xml:space="preserve">na relação com os outros homens. Tem um </w:t>
      </w:r>
      <w:r w:rsidRPr="00EC7459">
        <w:rPr>
          <w:rFonts w:ascii="Garamond" w:hAnsi="Garamond"/>
          <w:b/>
          <w:sz w:val="24"/>
          <w:szCs w:val="24"/>
        </w:rPr>
        <w:t>carácter intersubjectivo</w:t>
      </w:r>
      <w:r w:rsidRPr="009E70A9">
        <w:rPr>
          <w:rFonts w:ascii="Garamond" w:hAnsi="Garamond"/>
          <w:sz w:val="24"/>
          <w:szCs w:val="24"/>
        </w:rPr>
        <w:t xml:space="preserve">: </w:t>
      </w:r>
      <w:r>
        <w:rPr>
          <w:rFonts w:ascii="Garamond" w:hAnsi="Garamond"/>
          <w:sz w:val="24"/>
          <w:szCs w:val="24"/>
        </w:rPr>
        <w:t xml:space="preserve">visa </w:t>
      </w:r>
      <w:r w:rsidRPr="009E70A9">
        <w:rPr>
          <w:rFonts w:ascii="Garamond" w:hAnsi="Garamond"/>
          <w:sz w:val="24"/>
          <w:szCs w:val="24"/>
        </w:rPr>
        <w:t>disciplinar as suas condutas fixando o modo como elas se devem processar</w:t>
      </w:r>
    </w:p>
    <w:p w:rsidR="00E63E56" w:rsidRPr="009E70A9" w:rsidRDefault="00E63E56" w:rsidP="00C23E53">
      <w:pPr>
        <w:numPr>
          <w:ilvl w:val="0"/>
          <w:numId w:val="3"/>
        </w:numPr>
        <w:spacing w:after="0" w:line="240" w:lineRule="auto"/>
        <w:jc w:val="both"/>
        <w:rPr>
          <w:rFonts w:ascii="Garamond" w:hAnsi="Garamond"/>
          <w:sz w:val="24"/>
          <w:szCs w:val="24"/>
        </w:rPr>
      </w:pPr>
      <w:r w:rsidRPr="009E70A9">
        <w:rPr>
          <w:rFonts w:ascii="Garamond" w:hAnsi="Garamond"/>
          <w:sz w:val="24"/>
          <w:szCs w:val="24"/>
        </w:rPr>
        <w:t xml:space="preserve">Corresponde a realidades éticas do ponto de vista do </w:t>
      </w:r>
      <w:r w:rsidRPr="00EC7459">
        <w:rPr>
          <w:rFonts w:ascii="Garamond" w:hAnsi="Garamond"/>
          <w:b/>
          <w:sz w:val="24"/>
          <w:szCs w:val="24"/>
        </w:rPr>
        <w:t xml:space="preserve">DEVER SER </w:t>
      </w:r>
      <w:r w:rsidRPr="009E70A9">
        <w:rPr>
          <w:rFonts w:ascii="Garamond" w:hAnsi="Garamond"/>
          <w:sz w:val="24"/>
          <w:szCs w:val="24"/>
        </w:rPr>
        <w:t xml:space="preserve">(diferente da ordem natural – refere-se ao SER) </w:t>
      </w:r>
    </w:p>
    <w:p w:rsidR="00E63E56" w:rsidRPr="009E70A9" w:rsidRDefault="00E63E56" w:rsidP="00C23E53">
      <w:pPr>
        <w:numPr>
          <w:ilvl w:val="0"/>
          <w:numId w:val="3"/>
        </w:numPr>
        <w:spacing w:after="0" w:line="240" w:lineRule="auto"/>
        <w:jc w:val="both"/>
        <w:rPr>
          <w:rFonts w:ascii="Garamond" w:hAnsi="Garamond"/>
          <w:sz w:val="24"/>
          <w:szCs w:val="24"/>
        </w:rPr>
      </w:pPr>
      <w:r w:rsidRPr="009E70A9">
        <w:rPr>
          <w:rFonts w:ascii="Garamond" w:hAnsi="Garamond"/>
          <w:sz w:val="24"/>
          <w:szCs w:val="24"/>
        </w:rPr>
        <w:t xml:space="preserve">Dirige-se com </w:t>
      </w:r>
      <w:r w:rsidRPr="00EC7459">
        <w:rPr>
          <w:rFonts w:ascii="Garamond" w:hAnsi="Garamond"/>
          <w:b/>
          <w:sz w:val="24"/>
          <w:szCs w:val="24"/>
        </w:rPr>
        <w:t>carácter imperativo</w:t>
      </w:r>
      <w:r w:rsidRPr="009E70A9">
        <w:rPr>
          <w:rFonts w:ascii="Garamond" w:hAnsi="Garamond"/>
          <w:sz w:val="24"/>
          <w:szCs w:val="24"/>
        </w:rPr>
        <w:t xml:space="preserve"> à vontade do homem (o homem sente um dever de não roubar, pois se o fizer terá consequências). Diferente ordem técnica não se situa num plano axiológico de valores</w:t>
      </w:r>
    </w:p>
    <w:p w:rsidR="00E63E56" w:rsidRPr="009E70A9" w:rsidRDefault="00E63E56" w:rsidP="00C23E53">
      <w:pPr>
        <w:numPr>
          <w:ilvl w:val="0"/>
          <w:numId w:val="3"/>
        </w:numPr>
        <w:spacing w:after="0" w:line="240" w:lineRule="auto"/>
        <w:jc w:val="both"/>
        <w:rPr>
          <w:rFonts w:ascii="Garamond" w:hAnsi="Garamond"/>
          <w:sz w:val="24"/>
          <w:szCs w:val="24"/>
        </w:rPr>
      </w:pPr>
      <w:r w:rsidRPr="009E70A9">
        <w:rPr>
          <w:rFonts w:ascii="Garamond" w:hAnsi="Garamond"/>
          <w:sz w:val="24"/>
          <w:szCs w:val="24"/>
        </w:rPr>
        <w:t xml:space="preserve">A ordem normativa </w:t>
      </w:r>
      <w:r w:rsidRPr="00EC7459">
        <w:rPr>
          <w:rFonts w:ascii="Garamond" w:hAnsi="Garamond"/>
          <w:b/>
          <w:sz w:val="24"/>
          <w:szCs w:val="24"/>
        </w:rPr>
        <w:t>é violável</w:t>
      </w:r>
      <w:r w:rsidRPr="009E70A9">
        <w:rPr>
          <w:rFonts w:ascii="Garamond" w:hAnsi="Garamond"/>
          <w:sz w:val="24"/>
          <w:szCs w:val="24"/>
        </w:rPr>
        <w:t xml:space="preserve"> porque a conduta do homem pode adequar-se a ela ou não.</w:t>
      </w:r>
    </w:p>
    <w:p w:rsidR="00E63E56" w:rsidRPr="009E70A9" w:rsidRDefault="00E63E56" w:rsidP="00C23E53">
      <w:pPr>
        <w:numPr>
          <w:ilvl w:val="0"/>
          <w:numId w:val="3"/>
        </w:numPr>
        <w:spacing w:after="0" w:line="240" w:lineRule="auto"/>
        <w:jc w:val="both"/>
        <w:rPr>
          <w:rFonts w:ascii="Garamond" w:hAnsi="Garamond"/>
          <w:sz w:val="24"/>
          <w:szCs w:val="24"/>
        </w:rPr>
      </w:pPr>
      <w:r w:rsidRPr="009E70A9">
        <w:rPr>
          <w:rFonts w:ascii="Garamond" w:hAnsi="Garamond"/>
          <w:sz w:val="24"/>
          <w:szCs w:val="24"/>
        </w:rPr>
        <w:t>Ordem normativa impõe-se à vo</w:t>
      </w:r>
      <w:r>
        <w:rPr>
          <w:rFonts w:ascii="Garamond" w:hAnsi="Garamond"/>
          <w:sz w:val="24"/>
          <w:szCs w:val="24"/>
        </w:rPr>
        <w:t>ntade do homem antes dele agir. É</w:t>
      </w:r>
      <w:r w:rsidRPr="009E70A9">
        <w:rPr>
          <w:rFonts w:ascii="Garamond" w:hAnsi="Garamond"/>
          <w:sz w:val="24"/>
          <w:szCs w:val="24"/>
        </w:rPr>
        <w:t xml:space="preserve"> anterior aos actos que pretende regular</w:t>
      </w:r>
    </w:p>
    <w:p w:rsidR="00E63E56" w:rsidRPr="009E70A9" w:rsidRDefault="00E63E56" w:rsidP="00C23E53">
      <w:pPr>
        <w:spacing w:line="240" w:lineRule="auto"/>
        <w:jc w:val="both"/>
        <w:rPr>
          <w:rFonts w:ascii="Garamond" w:hAnsi="Garamond"/>
          <w:sz w:val="24"/>
          <w:szCs w:val="24"/>
        </w:rPr>
      </w:pPr>
    </w:p>
    <w:p w:rsidR="00E63E56" w:rsidRDefault="00E63E56" w:rsidP="00C23E53">
      <w:pPr>
        <w:spacing w:line="240" w:lineRule="auto"/>
        <w:jc w:val="both"/>
        <w:rPr>
          <w:rFonts w:ascii="Garamond" w:hAnsi="Garamond"/>
          <w:b/>
          <w:sz w:val="28"/>
          <w:szCs w:val="28"/>
        </w:rPr>
      </w:pPr>
      <w:r w:rsidRPr="009E70A9">
        <w:rPr>
          <w:rFonts w:ascii="Garamond" w:hAnsi="Garamond"/>
          <w:b/>
          <w:sz w:val="28"/>
          <w:szCs w:val="28"/>
        </w:rPr>
        <w:t xml:space="preserve">Diversidade de ordens normativas: ordem religiosa; ordem moral; ordem de trato social e ordem jurídica </w:t>
      </w:r>
    </w:p>
    <w:p w:rsidR="00E63E56" w:rsidRDefault="00E63E56" w:rsidP="00C23E53">
      <w:pPr>
        <w:spacing w:line="240" w:lineRule="auto"/>
        <w:rPr>
          <w:rFonts w:ascii="Garamond" w:hAnsi="Garamond"/>
          <w:sz w:val="24"/>
          <w:szCs w:val="24"/>
        </w:rPr>
      </w:pPr>
      <w:r w:rsidRPr="009E70A9">
        <w:rPr>
          <w:rFonts w:ascii="Garamond" w:hAnsi="Garamond"/>
          <w:sz w:val="24"/>
          <w:szCs w:val="24"/>
        </w:rPr>
        <w:t>Bibliografia: Santos Justo/ Oliveira Ascensão</w:t>
      </w:r>
    </w:p>
    <w:p w:rsidR="00E63E56" w:rsidRPr="009E70A9" w:rsidRDefault="00E63E56" w:rsidP="00C23E53">
      <w:pPr>
        <w:spacing w:line="240" w:lineRule="auto"/>
        <w:rPr>
          <w:rFonts w:ascii="Garamond" w:hAnsi="Garamond"/>
          <w:sz w:val="24"/>
          <w:szCs w:val="24"/>
        </w:rPr>
      </w:pPr>
    </w:p>
    <w:p w:rsidR="00E63E56" w:rsidRDefault="00E63E56" w:rsidP="00C23E53">
      <w:pPr>
        <w:spacing w:line="240" w:lineRule="auto"/>
        <w:jc w:val="both"/>
        <w:rPr>
          <w:rFonts w:ascii="Garamond" w:hAnsi="Garamond"/>
          <w:sz w:val="24"/>
          <w:szCs w:val="24"/>
        </w:rPr>
      </w:pPr>
      <w:r w:rsidRPr="009E70A9">
        <w:rPr>
          <w:rFonts w:ascii="Garamond" w:hAnsi="Garamond"/>
          <w:sz w:val="24"/>
          <w:szCs w:val="24"/>
        </w:rPr>
        <w:t xml:space="preserve">Dentro da ordem normativa (ordem do </w:t>
      </w:r>
      <w:r w:rsidRPr="009E70A9">
        <w:rPr>
          <w:rFonts w:ascii="Garamond" w:hAnsi="Garamond"/>
          <w:smallCaps/>
          <w:sz w:val="24"/>
          <w:szCs w:val="24"/>
        </w:rPr>
        <w:t>dever ser/ ética</w:t>
      </w:r>
      <w:r w:rsidRPr="009E70A9">
        <w:rPr>
          <w:rFonts w:ascii="Garamond" w:hAnsi="Garamond"/>
          <w:sz w:val="24"/>
          <w:szCs w:val="24"/>
        </w:rPr>
        <w:t>) podemos s</w:t>
      </w:r>
      <w:r>
        <w:rPr>
          <w:rFonts w:ascii="Garamond" w:hAnsi="Garamond"/>
          <w:sz w:val="24"/>
          <w:szCs w:val="24"/>
        </w:rPr>
        <w:t xml:space="preserve">eparar quatro tipos de ordens: </w:t>
      </w:r>
    </w:p>
    <w:p w:rsidR="00E63E56" w:rsidRDefault="00E63E56" w:rsidP="00C23E53">
      <w:pPr>
        <w:pStyle w:val="ListParagraph"/>
        <w:numPr>
          <w:ilvl w:val="0"/>
          <w:numId w:val="23"/>
        </w:numPr>
        <w:spacing w:line="240" w:lineRule="auto"/>
        <w:jc w:val="both"/>
        <w:rPr>
          <w:rFonts w:ascii="Garamond" w:hAnsi="Garamond"/>
          <w:sz w:val="24"/>
          <w:szCs w:val="24"/>
        </w:rPr>
      </w:pPr>
      <w:r w:rsidRPr="00072FA0">
        <w:rPr>
          <w:rFonts w:ascii="Garamond" w:hAnsi="Garamond"/>
          <w:sz w:val="24"/>
          <w:szCs w:val="24"/>
        </w:rPr>
        <w:t xml:space="preserve"> Ordem</w:t>
      </w:r>
      <w:r>
        <w:rPr>
          <w:rFonts w:ascii="Garamond" w:hAnsi="Garamond"/>
          <w:sz w:val="24"/>
          <w:szCs w:val="24"/>
        </w:rPr>
        <w:t xml:space="preserve"> de trato social</w:t>
      </w:r>
    </w:p>
    <w:p w:rsidR="00E63E56" w:rsidRDefault="00E63E56" w:rsidP="00C23E53">
      <w:pPr>
        <w:pStyle w:val="ListParagraph"/>
        <w:numPr>
          <w:ilvl w:val="0"/>
          <w:numId w:val="23"/>
        </w:numPr>
        <w:spacing w:line="240" w:lineRule="auto"/>
        <w:jc w:val="both"/>
        <w:rPr>
          <w:rFonts w:ascii="Garamond" w:hAnsi="Garamond"/>
          <w:sz w:val="24"/>
          <w:szCs w:val="24"/>
        </w:rPr>
      </w:pPr>
      <w:r w:rsidRPr="00072FA0">
        <w:rPr>
          <w:rFonts w:ascii="Garamond" w:hAnsi="Garamond"/>
          <w:sz w:val="24"/>
          <w:szCs w:val="24"/>
        </w:rPr>
        <w:t>Ordem</w:t>
      </w:r>
      <w:r>
        <w:rPr>
          <w:rFonts w:ascii="Garamond" w:hAnsi="Garamond"/>
          <w:sz w:val="24"/>
          <w:szCs w:val="24"/>
        </w:rPr>
        <w:t xml:space="preserve"> religiosa</w:t>
      </w:r>
    </w:p>
    <w:p w:rsidR="00E63E56" w:rsidRDefault="00E63E56" w:rsidP="00C23E53">
      <w:pPr>
        <w:pStyle w:val="ListParagraph"/>
        <w:numPr>
          <w:ilvl w:val="0"/>
          <w:numId w:val="23"/>
        </w:numPr>
        <w:spacing w:line="240" w:lineRule="auto"/>
        <w:jc w:val="both"/>
        <w:rPr>
          <w:rFonts w:ascii="Garamond" w:hAnsi="Garamond"/>
          <w:sz w:val="24"/>
          <w:szCs w:val="24"/>
        </w:rPr>
      </w:pPr>
      <w:r w:rsidRPr="00072FA0">
        <w:rPr>
          <w:rFonts w:ascii="Garamond" w:hAnsi="Garamond"/>
          <w:sz w:val="24"/>
          <w:szCs w:val="24"/>
        </w:rPr>
        <w:t>Ordem moral</w:t>
      </w:r>
    </w:p>
    <w:p w:rsidR="00E63E56" w:rsidRDefault="00E63E56" w:rsidP="00C23E53">
      <w:pPr>
        <w:pStyle w:val="ListParagraph"/>
        <w:numPr>
          <w:ilvl w:val="0"/>
          <w:numId w:val="23"/>
        </w:numPr>
        <w:spacing w:line="240" w:lineRule="auto"/>
        <w:jc w:val="both"/>
        <w:rPr>
          <w:rFonts w:ascii="Garamond" w:hAnsi="Garamond"/>
          <w:sz w:val="24"/>
          <w:szCs w:val="24"/>
        </w:rPr>
      </w:pPr>
      <w:r w:rsidRPr="00072FA0">
        <w:rPr>
          <w:rFonts w:ascii="Garamond" w:hAnsi="Garamond"/>
          <w:sz w:val="24"/>
          <w:szCs w:val="24"/>
        </w:rPr>
        <w:t>Ordem</w:t>
      </w:r>
      <w:r>
        <w:rPr>
          <w:rFonts w:ascii="Garamond" w:hAnsi="Garamond"/>
          <w:sz w:val="24"/>
          <w:szCs w:val="24"/>
        </w:rPr>
        <w:t xml:space="preserve"> jurídica</w:t>
      </w:r>
    </w:p>
    <w:p w:rsidR="00E63E56" w:rsidRPr="00072FA0" w:rsidRDefault="00E63E56" w:rsidP="00C23E53">
      <w:pPr>
        <w:pStyle w:val="ListParagraph"/>
        <w:spacing w:line="240" w:lineRule="auto"/>
        <w:jc w:val="both"/>
        <w:rPr>
          <w:rFonts w:ascii="Garamond" w:hAnsi="Garamond"/>
          <w:sz w:val="24"/>
          <w:szCs w:val="24"/>
        </w:rPr>
      </w:pPr>
    </w:p>
    <w:p w:rsidR="00E63E56" w:rsidRPr="009E70A9" w:rsidRDefault="00E63E56" w:rsidP="00C23E53">
      <w:pPr>
        <w:spacing w:line="240" w:lineRule="auto"/>
        <w:rPr>
          <w:rFonts w:ascii="Garamond" w:hAnsi="Garamond"/>
          <w:b/>
          <w:smallCaps/>
          <w:sz w:val="24"/>
          <w:szCs w:val="24"/>
        </w:rPr>
      </w:pPr>
      <w:r w:rsidRPr="009E70A9">
        <w:rPr>
          <w:rFonts w:ascii="Garamond" w:hAnsi="Garamond"/>
          <w:b/>
          <w:smallCaps/>
          <w:sz w:val="24"/>
          <w:szCs w:val="24"/>
        </w:rPr>
        <w:t xml:space="preserve"> Ordem de trato social</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 xml:space="preserve">É </w:t>
      </w:r>
      <w:r>
        <w:rPr>
          <w:rFonts w:ascii="Garamond" w:hAnsi="Garamond"/>
          <w:sz w:val="24"/>
          <w:szCs w:val="24"/>
        </w:rPr>
        <w:t xml:space="preserve">a ordem </w:t>
      </w:r>
      <w:r w:rsidRPr="009E70A9">
        <w:rPr>
          <w:rFonts w:ascii="Garamond" w:hAnsi="Garamond"/>
          <w:sz w:val="24"/>
          <w:szCs w:val="24"/>
        </w:rPr>
        <w:t>definidora das regras de cortesia e de civilidade ent</w:t>
      </w:r>
      <w:r>
        <w:rPr>
          <w:rFonts w:ascii="Garamond" w:hAnsi="Garamond"/>
          <w:sz w:val="24"/>
          <w:szCs w:val="24"/>
        </w:rPr>
        <w:t xml:space="preserve">re os membros de uma sociedade. </w:t>
      </w:r>
      <w:r w:rsidRPr="009E70A9">
        <w:rPr>
          <w:rFonts w:ascii="Garamond" w:hAnsi="Garamond"/>
          <w:sz w:val="24"/>
          <w:szCs w:val="24"/>
        </w:rPr>
        <w:t>Integra todos os usos e p</w:t>
      </w:r>
      <w:r>
        <w:rPr>
          <w:rFonts w:ascii="Garamond" w:hAnsi="Garamond"/>
          <w:sz w:val="24"/>
          <w:szCs w:val="24"/>
        </w:rPr>
        <w:t>raticas do comportamento social que vai</w:t>
      </w:r>
      <w:r w:rsidRPr="009E70A9">
        <w:rPr>
          <w:rFonts w:ascii="Garamond" w:hAnsi="Garamond"/>
          <w:sz w:val="24"/>
          <w:szCs w:val="24"/>
        </w:rPr>
        <w:t xml:space="preserve"> desde o modo de vestir, modo</w:t>
      </w:r>
      <w:r>
        <w:rPr>
          <w:rFonts w:ascii="Garamond" w:hAnsi="Garamond"/>
          <w:sz w:val="24"/>
          <w:szCs w:val="24"/>
        </w:rPr>
        <w:t xml:space="preserve"> como nos expressamos, etiqueta e</w:t>
      </w:r>
      <w:r w:rsidRPr="009E70A9">
        <w:rPr>
          <w:rFonts w:ascii="Garamond" w:hAnsi="Garamond"/>
          <w:sz w:val="24"/>
          <w:szCs w:val="24"/>
        </w:rPr>
        <w:t xml:space="preserve"> deveres de respeito para com as outras pesso</w:t>
      </w:r>
      <w:r>
        <w:rPr>
          <w:rFonts w:ascii="Garamond" w:hAnsi="Garamond"/>
          <w:sz w:val="24"/>
          <w:szCs w:val="24"/>
        </w:rPr>
        <w:t>as. Esta ordem v</w:t>
      </w:r>
      <w:r w:rsidRPr="009E70A9">
        <w:rPr>
          <w:rFonts w:ascii="Garamond" w:hAnsi="Garamond"/>
          <w:sz w:val="24"/>
          <w:szCs w:val="24"/>
        </w:rPr>
        <w:t xml:space="preserve">isa facilitar ou tornar mais agradável a convivência social. </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A ordem de trato social tem uma certa vinculatividade para os seus destinatários: RECEIO DE ENFRENTAR SANÇOES SOCIAIS</w:t>
      </w:r>
      <w:r>
        <w:rPr>
          <w:rFonts w:ascii="Garamond" w:hAnsi="Garamond"/>
          <w:sz w:val="24"/>
          <w:szCs w:val="24"/>
        </w:rPr>
        <w:t>.</w:t>
      </w:r>
    </w:p>
    <w:p w:rsidR="00E63E56" w:rsidRPr="009E70A9" w:rsidRDefault="00E63E56" w:rsidP="00C23E53">
      <w:pPr>
        <w:spacing w:line="240" w:lineRule="auto"/>
        <w:jc w:val="both"/>
        <w:rPr>
          <w:rFonts w:ascii="Garamond" w:hAnsi="Garamond"/>
          <w:sz w:val="24"/>
          <w:szCs w:val="24"/>
        </w:rPr>
      </w:pPr>
    </w:p>
    <w:p w:rsidR="00E63E56" w:rsidRPr="009E70A9" w:rsidRDefault="00E63E56" w:rsidP="00C23E53">
      <w:pPr>
        <w:spacing w:line="240" w:lineRule="auto"/>
        <w:jc w:val="both"/>
        <w:rPr>
          <w:rFonts w:ascii="Garamond" w:hAnsi="Garamond"/>
          <w:sz w:val="24"/>
          <w:szCs w:val="24"/>
        </w:rPr>
      </w:pPr>
      <w:r>
        <w:rPr>
          <w:rFonts w:ascii="Garamond" w:hAnsi="Garamond"/>
          <w:sz w:val="24"/>
          <w:szCs w:val="24"/>
        </w:rPr>
        <w:t>Devem-se separar os usos e prá</w:t>
      </w:r>
      <w:r w:rsidRPr="009E70A9">
        <w:rPr>
          <w:rFonts w:ascii="Garamond" w:hAnsi="Garamond"/>
          <w:sz w:val="24"/>
          <w:szCs w:val="24"/>
        </w:rPr>
        <w:t xml:space="preserve">ticas sociais que têm um carácter normativo, </w:t>
      </w:r>
      <w:r>
        <w:rPr>
          <w:rFonts w:ascii="Garamond" w:hAnsi="Garamond"/>
          <w:sz w:val="24"/>
          <w:szCs w:val="24"/>
        </w:rPr>
        <w:t xml:space="preserve">e que portanto fazem parte da ordem de trato social, </w:t>
      </w:r>
      <w:r w:rsidRPr="009E70A9">
        <w:rPr>
          <w:rFonts w:ascii="Garamond" w:hAnsi="Garamond"/>
          <w:sz w:val="24"/>
          <w:szCs w:val="24"/>
        </w:rPr>
        <w:t>dos que não o têm:</w:t>
      </w:r>
    </w:p>
    <w:p w:rsidR="00E63E56" w:rsidRPr="00080E5D" w:rsidRDefault="00E63E56" w:rsidP="00C23E53">
      <w:pPr>
        <w:numPr>
          <w:ilvl w:val="0"/>
          <w:numId w:val="5"/>
        </w:numPr>
        <w:spacing w:after="0" w:line="240" w:lineRule="auto"/>
        <w:jc w:val="both"/>
        <w:rPr>
          <w:rFonts w:ascii="Garamond" w:hAnsi="Garamond"/>
          <w:sz w:val="24"/>
          <w:szCs w:val="24"/>
        </w:rPr>
      </w:pPr>
      <w:r w:rsidRPr="00080E5D">
        <w:rPr>
          <w:rFonts w:ascii="Garamond" w:hAnsi="Garamond"/>
          <w:i/>
          <w:sz w:val="24"/>
          <w:szCs w:val="24"/>
        </w:rPr>
        <w:t>Normativos</w:t>
      </w:r>
      <w:r w:rsidRPr="00080E5D">
        <w:rPr>
          <w:rFonts w:ascii="Garamond" w:hAnsi="Garamond"/>
          <w:sz w:val="24"/>
          <w:szCs w:val="24"/>
        </w:rPr>
        <w:t xml:space="preserve"> – gozam de uma certa </w:t>
      </w:r>
      <w:r w:rsidRPr="00080E5D">
        <w:rPr>
          <w:rFonts w:ascii="Garamond" w:hAnsi="Garamond"/>
          <w:b/>
          <w:sz w:val="24"/>
          <w:szCs w:val="24"/>
        </w:rPr>
        <w:t xml:space="preserve">vinculatividade social </w:t>
      </w:r>
      <w:r w:rsidRPr="00080E5D">
        <w:rPr>
          <w:rFonts w:ascii="Garamond" w:hAnsi="Garamond"/>
          <w:sz w:val="24"/>
          <w:szCs w:val="24"/>
        </w:rPr>
        <w:t xml:space="preserve">decorrente da pressão que o grupo exerce sobre todos os membros para obter um certo comportamento. A sua não observância é sancionada com uma reacção social adversa (reprovação/ marginalização), </w:t>
      </w:r>
      <w:r>
        <w:rPr>
          <w:rFonts w:ascii="Garamond" w:hAnsi="Garamond"/>
          <w:sz w:val="24"/>
          <w:szCs w:val="24"/>
        </w:rPr>
        <w:t xml:space="preserve">o </w:t>
      </w:r>
      <w:r w:rsidRPr="00080E5D">
        <w:rPr>
          <w:rFonts w:ascii="Garamond" w:hAnsi="Garamond"/>
          <w:sz w:val="24"/>
          <w:szCs w:val="24"/>
        </w:rPr>
        <w:t>que</w:t>
      </w:r>
      <w:r>
        <w:rPr>
          <w:rFonts w:ascii="Garamond" w:hAnsi="Garamond"/>
          <w:sz w:val="24"/>
          <w:szCs w:val="24"/>
        </w:rPr>
        <w:t xml:space="preserve"> d</w:t>
      </w:r>
      <w:r w:rsidRPr="009E70A9">
        <w:rPr>
          <w:rFonts w:ascii="Garamond" w:hAnsi="Garamond"/>
          <w:sz w:val="24"/>
          <w:szCs w:val="24"/>
        </w:rPr>
        <w:t>epende da cultura em que se esta inserido</w:t>
      </w:r>
      <w:r>
        <w:rPr>
          <w:rFonts w:ascii="Garamond" w:hAnsi="Garamond"/>
          <w:sz w:val="24"/>
          <w:szCs w:val="24"/>
        </w:rPr>
        <w:t>.</w:t>
      </w:r>
      <w:r w:rsidRPr="00080E5D">
        <w:rPr>
          <w:rFonts w:ascii="Garamond" w:hAnsi="Garamond"/>
          <w:sz w:val="24"/>
          <w:szCs w:val="24"/>
        </w:rPr>
        <w:t xml:space="preserve"> Ex: filas nos autocarros/ casamento noiva vestir de branco/ luto morte de familiar. </w:t>
      </w:r>
    </w:p>
    <w:p w:rsidR="00E63E56" w:rsidRPr="00080E5D" w:rsidRDefault="00E63E56" w:rsidP="00C23E53">
      <w:pPr>
        <w:numPr>
          <w:ilvl w:val="0"/>
          <w:numId w:val="5"/>
        </w:numPr>
        <w:spacing w:after="0" w:line="240" w:lineRule="auto"/>
        <w:jc w:val="both"/>
        <w:rPr>
          <w:rFonts w:ascii="Garamond" w:hAnsi="Garamond"/>
          <w:sz w:val="24"/>
          <w:szCs w:val="24"/>
        </w:rPr>
      </w:pPr>
      <w:r w:rsidRPr="00080E5D">
        <w:rPr>
          <w:rFonts w:ascii="Garamond" w:hAnsi="Garamond"/>
          <w:i/>
          <w:sz w:val="24"/>
          <w:szCs w:val="24"/>
        </w:rPr>
        <w:t xml:space="preserve">Não normativos </w:t>
      </w:r>
      <w:r w:rsidRPr="00080E5D">
        <w:rPr>
          <w:rFonts w:ascii="Garamond" w:hAnsi="Garamond"/>
          <w:sz w:val="24"/>
          <w:szCs w:val="24"/>
        </w:rPr>
        <w:t xml:space="preserve">- são meros “comportamentos convergentes que não integram a ordem de trato social. Trata-se de usos e práticas sociais que traduzem hábitos </w:t>
      </w:r>
      <w:r w:rsidRPr="00080E5D">
        <w:rPr>
          <w:rFonts w:ascii="Garamond" w:hAnsi="Garamond"/>
          <w:b/>
          <w:sz w:val="24"/>
          <w:szCs w:val="24"/>
        </w:rPr>
        <w:t>sem carácter vinculativo</w:t>
      </w:r>
      <w:r w:rsidRPr="00080E5D">
        <w:rPr>
          <w:rFonts w:ascii="Garamond" w:hAnsi="Garamond"/>
          <w:sz w:val="24"/>
          <w:szCs w:val="24"/>
        </w:rPr>
        <w:t xml:space="preserve"> porque a conduta que se afaste deles não é obje</w:t>
      </w:r>
      <w:r>
        <w:rPr>
          <w:rFonts w:ascii="Garamond" w:hAnsi="Garamond"/>
          <w:sz w:val="24"/>
          <w:szCs w:val="24"/>
        </w:rPr>
        <w:t>cto e pressão ou sanção social. Ex</w:t>
      </w:r>
      <w:r w:rsidRPr="00080E5D">
        <w:rPr>
          <w:rFonts w:ascii="Garamond" w:hAnsi="Garamond"/>
          <w:sz w:val="24"/>
          <w:szCs w:val="24"/>
        </w:rPr>
        <w:t>. uso de fato e gravata em provas orais/ as horas das refeições</w:t>
      </w:r>
      <w:r>
        <w:rPr>
          <w:rFonts w:ascii="Garamond" w:hAnsi="Garamond"/>
          <w:sz w:val="24"/>
          <w:szCs w:val="24"/>
        </w:rPr>
        <w:t>.</w:t>
      </w:r>
    </w:p>
    <w:p w:rsidR="00E63E56" w:rsidRDefault="00E63E56" w:rsidP="00C23E53">
      <w:pPr>
        <w:spacing w:line="240" w:lineRule="auto"/>
        <w:jc w:val="both"/>
        <w:rPr>
          <w:rFonts w:ascii="Garamond" w:hAnsi="Garamond"/>
          <w:b/>
          <w:smallCaps/>
          <w:sz w:val="24"/>
          <w:szCs w:val="24"/>
        </w:rPr>
      </w:pPr>
      <w:r w:rsidRPr="009E70A9">
        <w:rPr>
          <w:rFonts w:ascii="Garamond" w:hAnsi="Garamond"/>
          <w:b/>
          <w:smallCaps/>
          <w:sz w:val="24"/>
          <w:szCs w:val="24"/>
        </w:rPr>
        <w:t>Ordem Religiosa</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 xml:space="preserve">Estabelece o </w:t>
      </w:r>
      <w:r w:rsidRPr="009E70A9">
        <w:rPr>
          <w:rFonts w:ascii="Garamond" w:hAnsi="Garamond"/>
          <w:b/>
          <w:sz w:val="24"/>
          <w:szCs w:val="24"/>
        </w:rPr>
        <w:t>relacionamento</w:t>
      </w:r>
      <w:r>
        <w:rPr>
          <w:rFonts w:ascii="Garamond" w:hAnsi="Garamond"/>
          <w:sz w:val="24"/>
          <w:szCs w:val="24"/>
        </w:rPr>
        <w:t xml:space="preserve"> do homem com as divindades (sentido</w:t>
      </w:r>
      <w:r w:rsidRPr="002138CB">
        <w:rPr>
          <w:rFonts w:ascii="Garamond" w:hAnsi="Garamond"/>
          <w:sz w:val="24"/>
          <w:szCs w:val="24"/>
        </w:rPr>
        <w:t xml:space="preserve"> de transcendência</w:t>
      </w:r>
      <w:r>
        <w:rPr>
          <w:rFonts w:ascii="Garamond" w:hAnsi="Garamond"/>
          <w:sz w:val="24"/>
          <w:szCs w:val="24"/>
        </w:rPr>
        <w:t>)</w:t>
      </w:r>
      <w:r w:rsidRPr="002138CB">
        <w:rPr>
          <w:rFonts w:ascii="Garamond" w:hAnsi="Garamond"/>
          <w:sz w:val="24"/>
          <w:szCs w:val="24"/>
        </w:rPr>
        <w:t>.</w:t>
      </w:r>
      <w:r>
        <w:rPr>
          <w:rFonts w:ascii="Garamond" w:hAnsi="Garamond"/>
          <w:sz w:val="24"/>
          <w:szCs w:val="24"/>
        </w:rPr>
        <w:t xml:space="preserve"> E</w:t>
      </w:r>
      <w:r w:rsidRPr="009E70A9">
        <w:rPr>
          <w:rFonts w:ascii="Garamond" w:hAnsi="Garamond"/>
          <w:sz w:val="24"/>
          <w:szCs w:val="24"/>
        </w:rPr>
        <w:t xml:space="preserve">ncontra o seu </w:t>
      </w:r>
      <w:r w:rsidRPr="009E70A9">
        <w:rPr>
          <w:rFonts w:ascii="Garamond" w:hAnsi="Garamond"/>
          <w:b/>
          <w:sz w:val="24"/>
          <w:szCs w:val="24"/>
        </w:rPr>
        <w:t>fundamento</w:t>
      </w:r>
      <w:r w:rsidRPr="009E70A9">
        <w:rPr>
          <w:rFonts w:ascii="Garamond" w:hAnsi="Garamond"/>
          <w:sz w:val="24"/>
          <w:szCs w:val="24"/>
        </w:rPr>
        <w:t xml:space="preserve"> na fé e tem </w:t>
      </w:r>
      <w:r w:rsidRPr="009E70A9">
        <w:rPr>
          <w:rFonts w:ascii="Garamond" w:hAnsi="Garamond"/>
          <w:b/>
          <w:sz w:val="24"/>
          <w:szCs w:val="24"/>
        </w:rPr>
        <w:t>expressão</w:t>
      </w:r>
      <w:r w:rsidRPr="009E70A9">
        <w:rPr>
          <w:rFonts w:ascii="Garamond" w:hAnsi="Garamond"/>
          <w:sz w:val="24"/>
          <w:szCs w:val="24"/>
        </w:rPr>
        <w:t xml:space="preserve"> tanto no comportamento de cada um perante si próprio como perante as outras pessoas. </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 xml:space="preserve">As normas religiosas impõem deveres aos homens na sua relação com Deus: a proibição de matar, de roubar e amar o próximo (mandamentos da Lei de Deus), são deveres do crente para com Deus e não para com os outros homens – </w:t>
      </w:r>
      <w:r w:rsidRPr="009E70A9">
        <w:rPr>
          <w:rFonts w:ascii="Garamond" w:hAnsi="Garamond"/>
          <w:b/>
          <w:sz w:val="24"/>
          <w:szCs w:val="24"/>
        </w:rPr>
        <w:t>sentido de transcendência</w:t>
      </w:r>
      <w:r w:rsidRPr="009E70A9">
        <w:rPr>
          <w:rFonts w:ascii="Garamond" w:hAnsi="Garamond"/>
          <w:sz w:val="24"/>
          <w:szCs w:val="24"/>
        </w:rPr>
        <w:t xml:space="preserve"> da regra religiosa – há </w:t>
      </w:r>
      <w:r w:rsidRPr="002138CB">
        <w:rPr>
          <w:rFonts w:ascii="Garamond" w:hAnsi="Garamond"/>
          <w:b/>
          <w:sz w:val="24"/>
          <w:szCs w:val="24"/>
        </w:rPr>
        <w:t>sanções divinas</w:t>
      </w:r>
      <w:r>
        <w:rPr>
          <w:rFonts w:ascii="Garamond" w:hAnsi="Garamond"/>
          <w:sz w:val="24"/>
          <w:szCs w:val="24"/>
        </w:rPr>
        <w:t>.</w:t>
      </w:r>
    </w:p>
    <w:p w:rsidR="00E63E56" w:rsidRDefault="00E63E56" w:rsidP="00C23E53">
      <w:pPr>
        <w:spacing w:line="240" w:lineRule="auto"/>
        <w:jc w:val="both"/>
        <w:rPr>
          <w:rFonts w:ascii="Garamond" w:hAnsi="Garamond"/>
          <w:sz w:val="24"/>
          <w:szCs w:val="24"/>
        </w:rPr>
      </w:pPr>
      <w:r w:rsidRPr="009E70A9">
        <w:rPr>
          <w:rFonts w:ascii="Garamond" w:hAnsi="Garamond"/>
          <w:sz w:val="24"/>
          <w:szCs w:val="24"/>
        </w:rPr>
        <w:t>Tal acontece mesmo quando tais normas impõem condutas nas relações entre os homens. De facto,</w:t>
      </w:r>
      <w:r>
        <w:rPr>
          <w:rFonts w:ascii="Garamond" w:hAnsi="Garamond"/>
          <w:sz w:val="24"/>
          <w:szCs w:val="24"/>
        </w:rPr>
        <w:t xml:space="preserve"> as normas religiosas podem ter expressão e</w:t>
      </w:r>
      <w:r w:rsidRPr="009E70A9">
        <w:rPr>
          <w:rFonts w:ascii="Garamond" w:hAnsi="Garamond"/>
          <w:sz w:val="24"/>
          <w:szCs w:val="24"/>
        </w:rPr>
        <w:t xml:space="preserve"> produzir efeitos nas relações entre os homens, todavia tal ocorre de modo reflexo</w:t>
      </w:r>
      <w:r>
        <w:rPr>
          <w:rFonts w:ascii="Garamond" w:hAnsi="Garamond"/>
          <w:sz w:val="24"/>
          <w:szCs w:val="24"/>
        </w:rPr>
        <w:t>,</w:t>
      </w:r>
      <w:r w:rsidRPr="009E70A9">
        <w:rPr>
          <w:rFonts w:ascii="Garamond" w:hAnsi="Garamond"/>
          <w:sz w:val="24"/>
          <w:szCs w:val="24"/>
        </w:rPr>
        <w:t xml:space="preserve"> enquanto resultado das relações entre o crente e as d</w:t>
      </w:r>
      <w:r>
        <w:rPr>
          <w:rFonts w:ascii="Garamond" w:hAnsi="Garamond"/>
          <w:sz w:val="24"/>
          <w:szCs w:val="24"/>
        </w:rPr>
        <w:t>ivindades. Ao beneficiar dos</w:t>
      </w:r>
      <w:r w:rsidRPr="009E70A9">
        <w:rPr>
          <w:rFonts w:ascii="Garamond" w:hAnsi="Garamond"/>
          <w:sz w:val="24"/>
          <w:szCs w:val="24"/>
        </w:rPr>
        <w:t xml:space="preserve"> mandamentos</w:t>
      </w:r>
      <w:r>
        <w:rPr>
          <w:rFonts w:ascii="Garamond" w:hAnsi="Garamond"/>
          <w:sz w:val="24"/>
          <w:szCs w:val="24"/>
        </w:rPr>
        <w:t xml:space="preserve"> de Deus</w:t>
      </w:r>
      <w:r w:rsidRPr="009E70A9">
        <w:rPr>
          <w:rFonts w:ascii="Garamond" w:hAnsi="Garamond"/>
          <w:sz w:val="24"/>
          <w:szCs w:val="24"/>
        </w:rPr>
        <w:t>, os nossos semelhantes não são sujeitos activos de um direito religioso imposto ao crente e estabelecido a seu favor, mas apenas reflexamente beneficiam dele.</w:t>
      </w:r>
    </w:p>
    <w:p w:rsidR="00E63E56" w:rsidRDefault="00E63E56" w:rsidP="00C23E53">
      <w:pPr>
        <w:spacing w:line="240" w:lineRule="auto"/>
        <w:jc w:val="both"/>
        <w:rPr>
          <w:rFonts w:ascii="Garamond" w:hAnsi="Garamond"/>
          <w:sz w:val="24"/>
          <w:szCs w:val="24"/>
        </w:rPr>
      </w:pPr>
      <w:r>
        <w:rPr>
          <w:rFonts w:ascii="Garamond" w:hAnsi="Garamond"/>
          <w:sz w:val="24"/>
          <w:szCs w:val="24"/>
        </w:rPr>
        <w:t>-</w:t>
      </w:r>
      <w:r w:rsidRPr="009E70A9">
        <w:rPr>
          <w:rFonts w:ascii="Garamond" w:hAnsi="Garamond"/>
          <w:sz w:val="24"/>
          <w:szCs w:val="24"/>
        </w:rPr>
        <w:t xml:space="preserve">Não se devem confundir com as normas de ordem religiosa, as </w:t>
      </w:r>
      <w:r w:rsidRPr="002138CB">
        <w:rPr>
          <w:rFonts w:ascii="Garamond" w:hAnsi="Garamond"/>
          <w:b/>
          <w:sz w:val="24"/>
          <w:szCs w:val="24"/>
        </w:rPr>
        <w:t>normas que regulam a organização e funcionamento das comunidades religiosas</w:t>
      </w:r>
      <w:r w:rsidRPr="009E70A9">
        <w:rPr>
          <w:rFonts w:ascii="Garamond" w:hAnsi="Garamond"/>
          <w:sz w:val="24"/>
          <w:szCs w:val="24"/>
        </w:rPr>
        <w:t xml:space="preserve"> dos agrupamentos de instituições dos crentes das diferentes religiões, pois estas são impostas pela hierarquia e traduzem-se em regras terrenas e com sanções terrenas.</w:t>
      </w:r>
    </w:p>
    <w:p w:rsidR="00E63E56" w:rsidRPr="009E70A9" w:rsidRDefault="00E63E56" w:rsidP="00C23E53">
      <w:pPr>
        <w:spacing w:line="240" w:lineRule="auto"/>
        <w:jc w:val="both"/>
        <w:rPr>
          <w:rFonts w:ascii="Garamond" w:hAnsi="Garamond"/>
          <w:sz w:val="24"/>
          <w:szCs w:val="24"/>
        </w:rPr>
      </w:pPr>
      <w:r>
        <w:rPr>
          <w:rFonts w:ascii="Garamond" w:hAnsi="Garamond"/>
          <w:b/>
          <w:sz w:val="24"/>
          <w:szCs w:val="24"/>
        </w:rPr>
        <w:t xml:space="preserve">- </w:t>
      </w:r>
      <w:r w:rsidRPr="002138CB">
        <w:rPr>
          <w:rFonts w:ascii="Garamond" w:hAnsi="Garamond"/>
          <w:b/>
          <w:sz w:val="24"/>
          <w:szCs w:val="24"/>
        </w:rPr>
        <w:t>Relações entre a ordem religiosa e a ordem jurídica da sociedade civil</w:t>
      </w:r>
      <w:r w:rsidRPr="009E70A9">
        <w:rPr>
          <w:rFonts w:ascii="Garamond" w:hAnsi="Garamond"/>
          <w:sz w:val="24"/>
          <w:szCs w:val="24"/>
        </w:rPr>
        <w:t>: o direito da sociedade civil garante liberdade de culto religioso sem no entanto assumir ele próprio o conteúdo das normas religiosas.</w:t>
      </w:r>
    </w:p>
    <w:p w:rsidR="00E63E56" w:rsidRPr="009E70A9" w:rsidRDefault="00E63E56" w:rsidP="00C23E53">
      <w:pPr>
        <w:spacing w:line="240" w:lineRule="auto"/>
        <w:jc w:val="both"/>
        <w:rPr>
          <w:rFonts w:ascii="Garamond" w:hAnsi="Garamond"/>
          <w:b/>
          <w:smallCaps/>
          <w:sz w:val="24"/>
          <w:szCs w:val="24"/>
        </w:rPr>
      </w:pPr>
      <w:r w:rsidRPr="009E70A9">
        <w:rPr>
          <w:rFonts w:ascii="Garamond" w:hAnsi="Garamond"/>
          <w:b/>
          <w:smallCaps/>
          <w:sz w:val="24"/>
          <w:szCs w:val="24"/>
        </w:rPr>
        <w:t xml:space="preserve">  Ordem Moral</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 xml:space="preserve">Traduz uma ordem normativa que estabelece os deveres de natureza ética visando o aperfeiçoamento da pessoa quer perante si própria </w:t>
      </w:r>
      <w:r>
        <w:rPr>
          <w:rFonts w:ascii="Garamond" w:hAnsi="Garamond"/>
          <w:sz w:val="24"/>
          <w:szCs w:val="24"/>
        </w:rPr>
        <w:t>quer no seu comportamento (externo e interno</w:t>
      </w:r>
      <w:r w:rsidRPr="009E70A9">
        <w:rPr>
          <w:rFonts w:ascii="Garamond" w:hAnsi="Garamond"/>
          <w:sz w:val="24"/>
          <w:szCs w:val="24"/>
        </w:rPr>
        <w:t>) em relação aos outros (com todos aqueles com que se relaciona).</w:t>
      </w:r>
      <w:r>
        <w:rPr>
          <w:rFonts w:ascii="Garamond" w:hAnsi="Garamond"/>
          <w:sz w:val="24"/>
          <w:szCs w:val="24"/>
        </w:rPr>
        <w:t xml:space="preserve"> Implica um</w:t>
      </w:r>
      <w:r w:rsidRPr="009E70A9">
        <w:rPr>
          <w:rFonts w:ascii="Garamond" w:hAnsi="Garamond"/>
          <w:sz w:val="24"/>
          <w:szCs w:val="24"/>
        </w:rPr>
        <w:t xml:space="preserve"> conjunto de preceitos e concepções altamente obrigatórios para a consciência.</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Sanção: peso consciência</w:t>
      </w:r>
      <w:r>
        <w:rPr>
          <w:rFonts w:ascii="Garamond" w:hAnsi="Garamond"/>
          <w:sz w:val="24"/>
          <w:szCs w:val="24"/>
        </w:rPr>
        <w:t xml:space="preserve">; remorsos </w:t>
      </w:r>
    </w:p>
    <w:p w:rsidR="00E63E56" w:rsidRDefault="00E63E56" w:rsidP="00C23E53">
      <w:pPr>
        <w:spacing w:line="240" w:lineRule="auto"/>
        <w:jc w:val="both"/>
        <w:rPr>
          <w:rFonts w:ascii="Garamond" w:hAnsi="Garamond"/>
          <w:sz w:val="24"/>
          <w:szCs w:val="24"/>
        </w:rPr>
      </w:pPr>
      <w:r w:rsidRPr="009E70A9">
        <w:rPr>
          <w:rFonts w:ascii="Garamond" w:hAnsi="Garamond"/>
          <w:sz w:val="24"/>
          <w:szCs w:val="24"/>
        </w:rPr>
        <w:t>Caracteriza-se pela interioridade, absolutidade e espontaneidade do dever moral</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 xml:space="preserve">É uma realidade dotada de alguma imprecisão, por isso podem-se separar três grandes sectores dentro da moral: </w:t>
      </w:r>
    </w:p>
    <w:p w:rsidR="00E63E56" w:rsidRPr="009E70A9" w:rsidRDefault="00E63E56" w:rsidP="00C23E53">
      <w:pPr>
        <w:numPr>
          <w:ilvl w:val="0"/>
          <w:numId w:val="6"/>
        </w:numPr>
        <w:spacing w:after="0" w:line="240" w:lineRule="auto"/>
        <w:jc w:val="both"/>
        <w:rPr>
          <w:rFonts w:ascii="Garamond" w:hAnsi="Garamond"/>
          <w:sz w:val="24"/>
          <w:szCs w:val="24"/>
        </w:rPr>
      </w:pPr>
      <w:r w:rsidRPr="009E70A9">
        <w:rPr>
          <w:rFonts w:ascii="Garamond" w:hAnsi="Garamond"/>
          <w:b/>
          <w:sz w:val="24"/>
          <w:szCs w:val="24"/>
        </w:rPr>
        <w:t>Moral de consciência individual</w:t>
      </w:r>
      <w:r w:rsidRPr="009E70A9">
        <w:rPr>
          <w:rFonts w:ascii="Garamond" w:hAnsi="Garamond"/>
          <w:sz w:val="24"/>
          <w:szCs w:val="24"/>
        </w:rPr>
        <w:t xml:space="preserve">: </w:t>
      </w:r>
      <w:r>
        <w:rPr>
          <w:rFonts w:ascii="Garamond" w:hAnsi="Garamond"/>
          <w:sz w:val="24"/>
          <w:szCs w:val="24"/>
        </w:rPr>
        <w:t xml:space="preserve">está </w:t>
      </w:r>
      <w:r w:rsidRPr="009E70A9">
        <w:rPr>
          <w:rFonts w:ascii="Garamond" w:hAnsi="Garamond"/>
          <w:sz w:val="24"/>
          <w:szCs w:val="24"/>
        </w:rPr>
        <w:t>situada no íntimo da consciência de cada pessoa, levando-a a seguir a verdade e a praticar o bem</w:t>
      </w:r>
      <w:r>
        <w:rPr>
          <w:rFonts w:ascii="Garamond" w:hAnsi="Garamond"/>
          <w:sz w:val="24"/>
          <w:szCs w:val="24"/>
        </w:rPr>
        <w:t xml:space="preserve">, afastando-se do mal. </w:t>
      </w:r>
      <w:r w:rsidRPr="009E70A9">
        <w:rPr>
          <w:rFonts w:ascii="Garamond" w:hAnsi="Garamond"/>
          <w:sz w:val="24"/>
          <w:szCs w:val="24"/>
        </w:rPr>
        <w:t xml:space="preserve">A </w:t>
      </w:r>
      <w:r w:rsidRPr="00C268CF">
        <w:rPr>
          <w:rFonts w:ascii="Garamond" w:hAnsi="Garamond"/>
          <w:b/>
          <w:sz w:val="24"/>
          <w:szCs w:val="24"/>
        </w:rPr>
        <w:t>consciência individual</w:t>
      </w:r>
      <w:r w:rsidRPr="009E70A9">
        <w:rPr>
          <w:rFonts w:ascii="Garamond" w:hAnsi="Garamond"/>
          <w:sz w:val="24"/>
          <w:szCs w:val="24"/>
        </w:rPr>
        <w:t xml:space="preserve"> aparece com uma dupla função: revela a </w:t>
      </w:r>
      <w:r w:rsidRPr="00C268CF">
        <w:rPr>
          <w:rFonts w:ascii="Garamond" w:hAnsi="Garamond"/>
          <w:b/>
          <w:sz w:val="24"/>
          <w:szCs w:val="24"/>
        </w:rPr>
        <w:t>norma</w:t>
      </w:r>
      <w:r w:rsidRPr="009E70A9">
        <w:rPr>
          <w:rFonts w:ascii="Garamond" w:hAnsi="Garamond"/>
          <w:sz w:val="24"/>
          <w:szCs w:val="24"/>
        </w:rPr>
        <w:t xml:space="preserve"> de conduta (ex não matar) e simultaneamente aparece como </w:t>
      </w:r>
      <w:r w:rsidRPr="00C268CF">
        <w:rPr>
          <w:rFonts w:ascii="Garamond" w:hAnsi="Garamond"/>
          <w:b/>
          <w:sz w:val="24"/>
          <w:szCs w:val="24"/>
        </w:rPr>
        <w:t>instância julgadora</w:t>
      </w:r>
      <w:r w:rsidRPr="009E70A9">
        <w:rPr>
          <w:rFonts w:ascii="Garamond" w:hAnsi="Garamond"/>
          <w:sz w:val="24"/>
          <w:szCs w:val="24"/>
        </w:rPr>
        <w:t xml:space="preserve"> do cumprimento ou incumprimento dos seus d</w:t>
      </w:r>
      <w:r>
        <w:rPr>
          <w:rFonts w:ascii="Garamond" w:hAnsi="Garamond"/>
          <w:sz w:val="24"/>
          <w:szCs w:val="24"/>
        </w:rPr>
        <w:t>itames, sancionando com remorso ou</w:t>
      </w:r>
      <w:r w:rsidRPr="009E70A9">
        <w:rPr>
          <w:rFonts w:ascii="Garamond" w:hAnsi="Garamond"/>
          <w:sz w:val="24"/>
          <w:szCs w:val="24"/>
        </w:rPr>
        <w:t xml:space="preserve"> sentimento de culpa a respectiva violação.</w:t>
      </w:r>
      <w:r>
        <w:rPr>
          <w:rStyle w:val="FootnoteReference"/>
          <w:rFonts w:ascii="Garamond" w:hAnsi="Garamond"/>
          <w:sz w:val="24"/>
          <w:szCs w:val="24"/>
        </w:rPr>
        <w:footnoteReference w:id="4"/>
      </w:r>
    </w:p>
    <w:p w:rsidR="00E63E56" w:rsidRPr="00971FC1" w:rsidRDefault="00E63E56" w:rsidP="00C23E53">
      <w:pPr>
        <w:numPr>
          <w:ilvl w:val="0"/>
          <w:numId w:val="6"/>
        </w:numPr>
        <w:spacing w:after="0" w:line="240" w:lineRule="auto"/>
        <w:jc w:val="both"/>
        <w:rPr>
          <w:rFonts w:ascii="Garamond" w:hAnsi="Garamond"/>
          <w:sz w:val="24"/>
          <w:szCs w:val="24"/>
        </w:rPr>
      </w:pPr>
      <w:r w:rsidRPr="009E70A9">
        <w:rPr>
          <w:rFonts w:ascii="Garamond" w:hAnsi="Garamond"/>
          <w:b/>
          <w:sz w:val="24"/>
          <w:szCs w:val="24"/>
        </w:rPr>
        <w:t>Moral social ou positiva</w:t>
      </w:r>
      <w:r w:rsidRPr="009E70A9">
        <w:rPr>
          <w:rFonts w:ascii="Garamond" w:hAnsi="Garamond"/>
          <w:sz w:val="24"/>
          <w:szCs w:val="24"/>
        </w:rPr>
        <w:t>: comporta o conjunto de preceitos de carácter ético existe</w:t>
      </w:r>
      <w:r>
        <w:rPr>
          <w:rFonts w:ascii="Garamond" w:hAnsi="Garamond"/>
          <w:sz w:val="24"/>
          <w:szCs w:val="24"/>
        </w:rPr>
        <w:t>nte numa determinada sociedade,</w:t>
      </w:r>
      <w:r w:rsidRPr="009E70A9">
        <w:rPr>
          <w:rFonts w:ascii="Garamond" w:hAnsi="Garamond"/>
          <w:sz w:val="24"/>
          <w:szCs w:val="24"/>
        </w:rPr>
        <w:t xml:space="preserve"> vigente num momento histórico entre</w:t>
      </w:r>
      <w:r>
        <w:rPr>
          <w:rFonts w:ascii="Garamond" w:hAnsi="Garamond"/>
          <w:sz w:val="24"/>
          <w:szCs w:val="24"/>
        </w:rPr>
        <w:t xml:space="preserve"> os seus </w:t>
      </w:r>
      <w:r w:rsidRPr="009E70A9">
        <w:rPr>
          <w:rFonts w:ascii="Garamond" w:hAnsi="Garamond"/>
          <w:sz w:val="24"/>
          <w:szCs w:val="24"/>
        </w:rPr>
        <w:t>membros. Temos três tipos de moral social:</w:t>
      </w:r>
    </w:p>
    <w:p w:rsidR="00E63E56" w:rsidRPr="009E70A9" w:rsidRDefault="00E63E56" w:rsidP="00C23E53">
      <w:pPr>
        <w:numPr>
          <w:ilvl w:val="1"/>
          <w:numId w:val="6"/>
        </w:numPr>
        <w:spacing w:after="0" w:line="240" w:lineRule="auto"/>
        <w:jc w:val="both"/>
        <w:rPr>
          <w:rFonts w:ascii="Garamond" w:hAnsi="Garamond"/>
          <w:sz w:val="24"/>
          <w:szCs w:val="24"/>
        </w:rPr>
      </w:pPr>
      <w:r w:rsidRPr="009E70A9">
        <w:rPr>
          <w:rFonts w:ascii="Garamond" w:hAnsi="Garamond"/>
          <w:sz w:val="24"/>
          <w:szCs w:val="24"/>
        </w:rPr>
        <w:t>Moral social própria de cada pais ou de um grupo de países culturalmente definido que gozam de um idêntico grau de civilização</w:t>
      </w:r>
    </w:p>
    <w:p w:rsidR="00E63E56" w:rsidRPr="009E70A9" w:rsidRDefault="00E63E56" w:rsidP="00C23E53">
      <w:pPr>
        <w:numPr>
          <w:ilvl w:val="1"/>
          <w:numId w:val="6"/>
        </w:numPr>
        <w:spacing w:after="0" w:line="240" w:lineRule="auto"/>
        <w:jc w:val="both"/>
        <w:rPr>
          <w:rFonts w:ascii="Garamond" w:hAnsi="Garamond"/>
          <w:sz w:val="24"/>
          <w:szCs w:val="24"/>
        </w:rPr>
      </w:pPr>
      <w:r w:rsidRPr="009E70A9">
        <w:rPr>
          <w:rFonts w:ascii="Garamond" w:hAnsi="Garamond"/>
          <w:sz w:val="24"/>
          <w:szCs w:val="24"/>
        </w:rPr>
        <w:t xml:space="preserve">Diferentes tipos de moral social </w:t>
      </w:r>
      <w:r>
        <w:rPr>
          <w:rFonts w:ascii="Garamond" w:hAnsi="Garamond"/>
          <w:sz w:val="24"/>
          <w:szCs w:val="24"/>
        </w:rPr>
        <w:t>no âmbito interno de cada país: moral social urbana e rural.</w:t>
      </w:r>
    </w:p>
    <w:p w:rsidR="00E63E56" w:rsidRPr="009E70A9" w:rsidRDefault="00E63E56" w:rsidP="006C26A6">
      <w:pPr>
        <w:numPr>
          <w:ilvl w:val="1"/>
          <w:numId w:val="6"/>
        </w:numPr>
        <w:spacing w:after="0" w:line="240" w:lineRule="auto"/>
        <w:jc w:val="both"/>
        <w:rPr>
          <w:rFonts w:ascii="Garamond" w:hAnsi="Garamond"/>
          <w:sz w:val="24"/>
          <w:szCs w:val="24"/>
        </w:rPr>
      </w:pPr>
      <w:r w:rsidRPr="009E70A9">
        <w:rPr>
          <w:rFonts w:ascii="Garamond" w:hAnsi="Garamond"/>
          <w:sz w:val="24"/>
          <w:szCs w:val="24"/>
        </w:rPr>
        <w:t>Regras morais dotadas de</w:t>
      </w:r>
      <w:r>
        <w:rPr>
          <w:rFonts w:ascii="Garamond" w:hAnsi="Garamond"/>
          <w:sz w:val="24"/>
          <w:szCs w:val="24"/>
        </w:rPr>
        <w:t xml:space="preserve"> uma tendencial universalidade que correspondem</w:t>
      </w:r>
      <w:r w:rsidRPr="009E70A9">
        <w:rPr>
          <w:rFonts w:ascii="Garamond" w:hAnsi="Garamond"/>
          <w:sz w:val="24"/>
          <w:szCs w:val="24"/>
        </w:rPr>
        <w:t xml:space="preserve"> a uma consciência moral comum</w:t>
      </w:r>
      <w:r>
        <w:rPr>
          <w:rFonts w:ascii="Garamond" w:hAnsi="Garamond"/>
          <w:sz w:val="24"/>
          <w:szCs w:val="24"/>
        </w:rPr>
        <w:t>. Ex. p</w:t>
      </w:r>
      <w:r w:rsidRPr="009E70A9">
        <w:rPr>
          <w:rFonts w:ascii="Garamond" w:hAnsi="Garamond"/>
          <w:sz w:val="24"/>
          <w:szCs w:val="24"/>
        </w:rPr>
        <w:t>roibição de matar/ roubar</w:t>
      </w:r>
    </w:p>
    <w:p w:rsidR="00E63E56" w:rsidRPr="00AB73A2" w:rsidRDefault="00E63E56" w:rsidP="00C23E53">
      <w:pPr>
        <w:numPr>
          <w:ilvl w:val="0"/>
          <w:numId w:val="6"/>
        </w:numPr>
        <w:spacing w:after="0" w:line="240" w:lineRule="auto"/>
        <w:jc w:val="both"/>
        <w:rPr>
          <w:rFonts w:ascii="Garamond" w:hAnsi="Garamond"/>
          <w:sz w:val="24"/>
          <w:szCs w:val="24"/>
        </w:rPr>
      </w:pPr>
      <w:r w:rsidRPr="009E70A9">
        <w:rPr>
          <w:rFonts w:ascii="Garamond" w:hAnsi="Garamond"/>
          <w:b/>
          <w:sz w:val="24"/>
          <w:szCs w:val="24"/>
        </w:rPr>
        <w:t>Morais particulares</w:t>
      </w:r>
      <w:r w:rsidRPr="009E70A9">
        <w:rPr>
          <w:rFonts w:ascii="Garamond" w:hAnsi="Garamond"/>
          <w:sz w:val="24"/>
          <w:szCs w:val="24"/>
        </w:rPr>
        <w:t>: conjunto de normas morais que pautam a actividade de certos grupos fechados de pessoas definidas em função da profissão que exercem. Ex:</w:t>
      </w:r>
    </w:p>
    <w:p w:rsidR="00E63E56" w:rsidRPr="009E70A9" w:rsidRDefault="00E63E56" w:rsidP="00C23E53">
      <w:pPr>
        <w:numPr>
          <w:ilvl w:val="1"/>
          <w:numId w:val="6"/>
        </w:numPr>
        <w:spacing w:after="0" w:line="240" w:lineRule="auto"/>
        <w:jc w:val="both"/>
        <w:rPr>
          <w:rFonts w:ascii="Garamond" w:hAnsi="Garamond"/>
          <w:sz w:val="24"/>
          <w:szCs w:val="24"/>
        </w:rPr>
      </w:pPr>
      <w:r w:rsidRPr="009E70A9">
        <w:rPr>
          <w:rFonts w:ascii="Garamond" w:hAnsi="Garamond"/>
          <w:sz w:val="24"/>
          <w:szCs w:val="24"/>
        </w:rPr>
        <w:t>Ética médica ou bioética: princípios éticos que devem pautar a investigação cientifica e tecnológica sobre a vida humana (clonagem/ aborto/ eutanásia)</w:t>
      </w:r>
    </w:p>
    <w:p w:rsidR="00E63E56" w:rsidRPr="009E70A9" w:rsidRDefault="00E63E56" w:rsidP="00C23E53">
      <w:pPr>
        <w:numPr>
          <w:ilvl w:val="1"/>
          <w:numId w:val="6"/>
        </w:numPr>
        <w:spacing w:after="0" w:line="240" w:lineRule="auto"/>
        <w:jc w:val="both"/>
        <w:rPr>
          <w:rFonts w:ascii="Garamond" w:hAnsi="Garamond"/>
          <w:sz w:val="24"/>
          <w:szCs w:val="24"/>
        </w:rPr>
      </w:pPr>
      <w:r w:rsidRPr="009E70A9">
        <w:rPr>
          <w:rFonts w:ascii="Garamond" w:hAnsi="Garamond"/>
          <w:sz w:val="24"/>
          <w:szCs w:val="24"/>
        </w:rPr>
        <w:t>Deontologia jurídica ou jornalística: conjunto de deveres de natureza moral a que se encontram adstritos os juristas ou jornalistas no relacionamento com os colegas e na sua actividade (respeito direitos liberdades e garantias das pessoas</w:t>
      </w:r>
      <w:r>
        <w:rPr>
          <w:rFonts w:ascii="Garamond" w:hAnsi="Garamond"/>
          <w:sz w:val="24"/>
          <w:szCs w:val="24"/>
        </w:rPr>
        <w:t>)</w:t>
      </w:r>
    </w:p>
    <w:p w:rsidR="00E63E56" w:rsidRDefault="00E63E56" w:rsidP="00C23E53">
      <w:pPr>
        <w:spacing w:line="240" w:lineRule="auto"/>
        <w:jc w:val="both"/>
        <w:rPr>
          <w:rFonts w:ascii="Garamond" w:hAnsi="Garamond"/>
          <w:b/>
          <w:smallCaps/>
          <w:sz w:val="24"/>
          <w:szCs w:val="24"/>
        </w:rPr>
      </w:pPr>
      <w:r w:rsidRPr="009E70A9">
        <w:rPr>
          <w:rFonts w:ascii="Garamond" w:hAnsi="Garamond"/>
          <w:b/>
          <w:smallCaps/>
          <w:sz w:val="24"/>
          <w:szCs w:val="24"/>
        </w:rPr>
        <w:t xml:space="preserve">Ordem Jurídica </w:t>
      </w:r>
    </w:p>
    <w:p w:rsidR="00E63E56" w:rsidRDefault="00E63E56" w:rsidP="00C23E53">
      <w:pPr>
        <w:spacing w:line="240" w:lineRule="auto"/>
        <w:jc w:val="both"/>
        <w:rPr>
          <w:rFonts w:ascii="Garamond" w:hAnsi="Garamond"/>
          <w:sz w:val="24"/>
          <w:szCs w:val="24"/>
        </w:rPr>
      </w:pPr>
      <w:r>
        <w:rPr>
          <w:rFonts w:ascii="Garamond" w:hAnsi="Garamond"/>
          <w:sz w:val="24"/>
          <w:szCs w:val="24"/>
        </w:rPr>
        <w:t>A ordem jurídica:</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Ordena os aspectos mais importantes da convivência social</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 xml:space="preserve">Exprime-se através de </w:t>
      </w:r>
      <w:r w:rsidRPr="00AB73A2">
        <w:rPr>
          <w:rFonts w:ascii="Garamond" w:hAnsi="Garamond"/>
          <w:b/>
          <w:sz w:val="24"/>
          <w:szCs w:val="24"/>
        </w:rPr>
        <w:t>regras jurídicas</w:t>
      </w:r>
    </w:p>
    <w:p w:rsidR="00E63E56" w:rsidRDefault="00E63E56" w:rsidP="00C23E53">
      <w:pPr>
        <w:spacing w:line="240" w:lineRule="auto"/>
        <w:jc w:val="both"/>
        <w:rPr>
          <w:rFonts w:ascii="Garamond" w:hAnsi="Garamond"/>
          <w:sz w:val="24"/>
          <w:szCs w:val="24"/>
        </w:rPr>
      </w:pPr>
      <w:r w:rsidRPr="009E70A9">
        <w:rPr>
          <w:rFonts w:ascii="Garamond" w:hAnsi="Garamond"/>
          <w:sz w:val="24"/>
          <w:szCs w:val="24"/>
        </w:rPr>
        <w:t xml:space="preserve">Visa a prossecução de valores da </w:t>
      </w:r>
      <w:r w:rsidRPr="00AB73A2">
        <w:rPr>
          <w:rFonts w:ascii="Garamond" w:hAnsi="Garamond"/>
          <w:b/>
          <w:sz w:val="24"/>
          <w:szCs w:val="24"/>
        </w:rPr>
        <w:t>Justiça</w:t>
      </w:r>
      <w:r w:rsidRPr="009E70A9">
        <w:rPr>
          <w:rFonts w:ascii="Garamond" w:hAnsi="Garamond"/>
          <w:sz w:val="24"/>
          <w:szCs w:val="24"/>
        </w:rPr>
        <w:t xml:space="preserve"> e da </w:t>
      </w:r>
      <w:r w:rsidRPr="00AB73A2">
        <w:rPr>
          <w:rFonts w:ascii="Garamond" w:hAnsi="Garamond"/>
          <w:b/>
          <w:sz w:val="24"/>
          <w:szCs w:val="24"/>
        </w:rPr>
        <w:t>Segurança</w:t>
      </w:r>
      <w:r w:rsidRPr="009E70A9">
        <w:rPr>
          <w:rFonts w:ascii="Garamond" w:hAnsi="Garamond"/>
          <w:sz w:val="24"/>
          <w:szCs w:val="24"/>
        </w:rPr>
        <w:t>.</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 xml:space="preserve">As </w:t>
      </w:r>
      <w:r w:rsidRPr="00AB73A2">
        <w:rPr>
          <w:rFonts w:ascii="Garamond" w:hAnsi="Garamond"/>
          <w:b/>
          <w:sz w:val="24"/>
          <w:szCs w:val="24"/>
        </w:rPr>
        <w:t>regras jurídicas</w:t>
      </w:r>
      <w:r w:rsidRPr="009E70A9">
        <w:rPr>
          <w:rFonts w:ascii="Garamond" w:hAnsi="Garamond"/>
          <w:sz w:val="24"/>
          <w:szCs w:val="24"/>
        </w:rPr>
        <w:t xml:space="preserve"> exprimem a ordem jurídica e têm a seguinte estrutura: </w:t>
      </w:r>
    </w:p>
    <w:p w:rsidR="00E63E56" w:rsidRPr="00AB73A2" w:rsidRDefault="00E63E56" w:rsidP="00C23E53">
      <w:pPr>
        <w:spacing w:line="240" w:lineRule="auto"/>
        <w:jc w:val="both"/>
        <w:rPr>
          <w:rFonts w:ascii="Garamond" w:hAnsi="Garamond"/>
          <w:i/>
          <w:sz w:val="24"/>
          <w:szCs w:val="24"/>
        </w:rPr>
      </w:pPr>
      <w:r>
        <w:rPr>
          <w:rFonts w:ascii="Garamond" w:hAnsi="Garamond"/>
          <w:sz w:val="24"/>
          <w:szCs w:val="24"/>
        </w:rPr>
        <w:t>Previsão ou</w:t>
      </w:r>
      <w:r w:rsidRPr="009E53B8">
        <w:rPr>
          <w:rFonts w:ascii="Garamond" w:hAnsi="Garamond"/>
          <w:i/>
          <w:sz w:val="24"/>
          <w:szCs w:val="24"/>
        </w:rPr>
        <w:t xml:space="preserve"> factispecie</w:t>
      </w:r>
      <w:r w:rsidRPr="009E70A9">
        <w:rPr>
          <w:rFonts w:ascii="Garamond" w:hAnsi="Garamond"/>
          <w:sz w:val="24"/>
          <w:szCs w:val="24"/>
        </w:rPr>
        <w:t xml:space="preserve">: prevê um acontecimento ou estado de coisas, ex. </w:t>
      </w:r>
      <w:r w:rsidRPr="00AB73A2">
        <w:rPr>
          <w:rFonts w:ascii="Garamond" w:hAnsi="Garamond"/>
          <w:i/>
          <w:sz w:val="24"/>
          <w:szCs w:val="24"/>
        </w:rPr>
        <w:t>danificação de coisa alheia</w:t>
      </w:r>
    </w:p>
    <w:p w:rsidR="00E63E56" w:rsidRDefault="00E63E56" w:rsidP="00C23E53">
      <w:pPr>
        <w:spacing w:line="240" w:lineRule="auto"/>
        <w:jc w:val="both"/>
        <w:rPr>
          <w:rFonts w:ascii="Garamond" w:hAnsi="Garamond"/>
          <w:sz w:val="24"/>
          <w:szCs w:val="24"/>
        </w:rPr>
      </w:pPr>
      <w:r>
        <w:rPr>
          <w:rFonts w:ascii="Garamond" w:hAnsi="Garamond"/>
          <w:sz w:val="24"/>
          <w:szCs w:val="24"/>
        </w:rPr>
        <w:t>Estatuição ou</w:t>
      </w:r>
      <w:r w:rsidRPr="009E70A9">
        <w:rPr>
          <w:rFonts w:ascii="Garamond" w:hAnsi="Garamond"/>
          <w:sz w:val="24"/>
          <w:szCs w:val="24"/>
        </w:rPr>
        <w:t xml:space="preserve"> efeito jurídico: consequência para o caso de a previsão não se verificar ex. </w:t>
      </w:r>
      <w:r w:rsidRPr="00AB73A2">
        <w:rPr>
          <w:rFonts w:ascii="Garamond" w:hAnsi="Garamond"/>
          <w:i/>
          <w:sz w:val="24"/>
          <w:szCs w:val="24"/>
        </w:rPr>
        <w:t>obrigação de indemnizar</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 xml:space="preserve">Subjacente à ordem jurídica esta a ideia de um direito relativamente estável num certo tempo constituído por um conjunto de normas correlacionadas e harmónicas entre si a que se denomina </w:t>
      </w:r>
      <w:r w:rsidRPr="00AB73A2">
        <w:rPr>
          <w:rFonts w:ascii="Garamond" w:hAnsi="Garamond"/>
          <w:b/>
          <w:sz w:val="24"/>
          <w:szCs w:val="24"/>
        </w:rPr>
        <w:t>Direito Positivo</w:t>
      </w:r>
      <w:r w:rsidRPr="009E70A9">
        <w:rPr>
          <w:rFonts w:ascii="Garamond" w:hAnsi="Garamond"/>
          <w:sz w:val="24"/>
          <w:szCs w:val="24"/>
        </w:rPr>
        <w:t>, e ao qual se apontam algumas características</w:t>
      </w:r>
      <w:r>
        <w:rPr>
          <w:rFonts w:ascii="Garamond" w:hAnsi="Garamond"/>
          <w:sz w:val="24"/>
          <w:szCs w:val="24"/>
        </w:rPr>
        <w:t xml:space="preserve"> que adiante veremos</w:t>
      </w:r>
      <w:r w:rsidRPr="009E70A9">
        <w:rPr>
          <w:rFonts w:ascii="Garamond" w:hAnsi="Garamond"/>
          <w:sz w:val="24"/>
          <w:szCs w:val="24"/>
        </w:rPr>
        <w:t>.</w:t>
      </w:r>
    </w:p>
    <w:p w:rsidR="00E63E56" w:rsidRPr="009E70A9" w:rsidRDefault="00E63E56" w:rsidP="00C23E53">
      <w:pPr>
        <w:spacing w:line="240" w:lineRule="auto"/>
        <w:jc w:val="both"/>
        <w:rPr>
          <w:rFonts w:ascii="Garamond" w:hAnsi="Garamond"/>
          <w:b/>
          <w:sz w:val="28"/>
          <w:szCs w:val="28"/>
        </w:rPr>
      </w:pPr>
      <w:r w:rsidRPr="009E70A9">
        <w:rPr>
          <w:rFonts w:ascii="Garamond" w:hAnsi="Garamond"/>
          <w:b/>
          <w:sz w:val="28"/>
          <w:szCs w:val="28"/>
        </w:rPr>
        <w:t>Relações direito e moral</w:t>
      </w:r>
    </w:p>
    <w:p w:rsidR="00E63E56" w:rsidRPr="009E70A9" w:rsidRDefault="00E63E56" w:rsidP="00C23E53">
      <w:pPr>
        <w:spacing w:line="240" w:lineRule="auto"/>
        <w:rPr>
          <w:rFonts w:ascii="Garamond" w:hAnsi="Garamond"/>
          <w:sz w:val="24"/>
          <w:szCs w:val="24"/>
        </w:rPr>
      </w:pPr>
      <w:r w:rsidRPr="009E70A9">
        <w:rPr>
          <w:rFonts w:ascii="Garamond" w:hAnsi="Garamond"/>
          <w:sz w:val="24"/>
          <w:szCs w:val="24"/>
        </w:rPr>
        <w:t>Bibliografia: Santos Justo/ Oliveira Ascensão</w:t>
      </w:r>
    </w:p>
    <w:p w:rsidR="00E63E56" w:rsidRDefault="00E63E56" w:rsidP="00C23E53">
      <w:pPr>
        <w:spacing w:line="240" w:lineRule="auto"/>
        <w:jc w:val="both"/>
        <w:rPr>
          <w:rFonts w:ascii="Garamond" w:hAnsi="Garamond"/>
          <w:b/>
          <w:smallCaps/>
          <w:sz w:val="24"/>
          <w:szCs w:val="24"/>
        </w:rPr>
      </w:pPr>
      <w:r w:rsidRPr="009E70A9">
        <w:rPr>
          <w:rFonts w:ascii="Garamond" w:hAnsi="Garamond"/>
          <w:b/>
          <w:smallCaps/>
          <w:sz w:val="24"/>
          <w:szCs w:val="24"/>
        </w:rPr>
        <w:t xml:space="preserve">  Relações Direito e Moral</w:t>
      </w:r>
    </w:p>
    <w:p w:rsidR="00E63E56" w:rsidRPr="009E70A9" w:rsidRDefault="00E63E56" w:rsidP="00C23E53">
      <w:pPr>
        <w:spacing w:line="240" w:lineRule="auto"/>
        <w:jc w:val="both"/>
        <w:rPr>
          <w:rFonts w:ascii="Garamond" w:hAnsi="Garamond"/>
          <w:b/>
          <w:sz w:val="24"/>
          <w:szCs w:val="24"/>
        </w:rPr>
      </w:pPr>
      <w:r w:rsidRPr="009E70A9">
        <w:rPr>
          <w:rFonts w:ascii="Garamond" w:hAnsi="Garamond"/>
          <w:b/>
          <w:sz w:val="24"/>
          <w:szCs w:val="24"/>
        </w:rPr>
        <w:t xml:space="preserve">1º Separação Direito e Moral </w:t>
      </w:r>
    </w:p>
    <w:p w:rsidR="00E63E56" w:rsidRPr="009E70A9" w:rsidRDefault="00E63E56" w:rsidP="00C23E53">
      <w:pPr>
        <w:spacing w:line="240" w:lineRule="auto"/>
        <w:jc w:val="both"/>
        <w:rPr>
          <w:rFonts w:ascii="Garamond" w:hAnsi="Garamond"/>
          <w:b/>
          <w:sz w:val="24"/>
          <w:szCs w:val="24"/>
        </w:rPr>
      </w:pPr>
      <w:r w:rsidRPr="009E70A9">
        <w:rPr>
          <w:rFonts w:ascii="Garamond" w:hAnsi="Garamond"/>
          <w:b/>
          <w:sz w:val="24"/>
          <w:szCs w:val="24"/>
        </w:rPr>
        <w:t>2º Relações de interdependência entre Direito e Moral</w:t>
      </w:r>
    </w:p>
    <w:p w:rsidR="00E63E56" w:rsidRPr="009E70A9" w:rsidRDefault="00E63E56" w:rsidP="00C23E53">
      <w:pPr>
        <w:spacing w:line="240" w:lineRule="auto"/>
        <w:jc w:val="both"/>
        <w:rPr>
          <w:rFonts w:ascii="Garamond" w:hAnsi="Garamond"/>
          <w:b/>
          <w:i/>
          <w:sz w:val="24"/>
          <w:szCs w:val="24"/>
        </w:rPr>
      </w:pPr>
      <w:r w:rsidRPr="009E70A9">
        <w:rPr>
          <w:rFonts w:ascii="Garamond" w:hAnsi="Garamond"/>
          <w:b/>
          <w:i/>
          <w:sz w:val="24"/>
          <w:szCs w:val="24"/>
        </w:rPr>
        <w:t>1º Separação Direito e Moral (4 critérios)</w:t>
      </w:r>
    </w:p>
    <w:p w:rsidR="00E63E56" w:rsidRPr="009E70A9" w:rsidRDefault="00E63E56" w:rsidP="00C23E53">
      <w:pPr>
        <w:spacing w:line="240" w:lineRule="auto"/>
        <w:jc w:val="both"/>
        <w:rPr>
          <w:rFonts w:ascii="Garamond" w:hAnsi="Garamond"/>
          <w:b/>
          <w:i/>
          <w:sz w:val="24"/>
          <w:szCs w:val="24"/>
        </w:rPr>
      </w:pPr>
    </w:p>
    <w:p w:rsidR="00E63E56" w:rsidRPr="009E70A9" w:rsidRDefault="00E63E56" w:rsidP="00C23E53">
      <w:pPr>
        <w:numPr>
          <w:ilvl w:val="0"/>
          <w:numId w:val="7"/>
        </w:numPr>
        <w:spacing w:after="0" w:line="240" w:lineRule="auto"/>
        <w:jc w:val="both"/>
        <w:rPr>
          <w:rFonts w:ascii="Garamond" w:hAnsi="Garamond"/>
          <w:sz w:val="24"/>
          <w:szCs w:val="24"/>
        </w:rPr>
      </w:pPr>
      <w:r w:rsidRPr="009E70A9">
        <w:rPr>
          <w:rFonts w:ascii="Garamond" w:hAnsi="Garamond"/>
          <w:sz w:val="24"/>
          <w:szCs w:val="24"/>
        </w:rPr>
        <w:t xml:space="preserve">Critério teleológico: </w:t>
      </w:r>
    </w:p>
    <w:p w:rsidR="00E63E56" w:rsidRPr="009E70A9" w:rsidRDefault="00E63E56" w:rsidP="00C23E53">
      <w:pPr>
        <w:spacing w:line="240" w:lineRule="auto"/>
        <w:ind w:left="360"/>
        <w:jc w:val="both"/>
        <w:rPr>
          <w:rFonts w:ascii="Garamond" w:hAnsi="Garamond"/>
          <w:sz w:val="24"/>
          <w:szCs w:val="24"/>
        </w:rPr>
      </w:pPr>
    </w:p>
    <w:p w:rsidR="00E63E56" w:rsidRPr="009E70A9" w:rsidRDefault="00E63E56" w:rsidP="00C23E53">
      <w:pPr>
        <w:spacing w:line="240" w:lineRule="auto"/>
        <w:ind w:left="360"/>
        <w:jc w:val="both"/>
        <w:rPr>
          <w:rFonts w:ascii="Garamond" w:hAnsi="Garamond"/>
          <w:sz w:val="24"/>
          <w:szCs w:val="24"/>
        </w:rPr>
      </w:pPr>
      <w:r w:rsidRPr="009E70A9">
        <w:rPr>
          <w:rFonts w:ascii="Garamond" w:hAnsi="Garamond"/>
          <w:sz w:val="24"/>
          <w:szCs w:val="24"/>
        </w:rPr>
        <w:t xml:space="preserve">            Moral – interessa-se pela relação plena do homem – fim pessoal</w:t>
      </w:r>
    </w:p>
    <w:p w:rsidR="00E63E56" w:rsidRPr="009E70A9" w:rsidRDefault="00E63E56" w:rsidP="00C23E53">
      <w:pPr>
        <w:spacing w:line="240" w:lineRule="auto"/>
        <w:ind w:left="360"/>
        <w:jc w:val="both"/>
        <w:rPr>
          <w:rFonts w:ascii="Garamond" w:hAnsi="Garamond"/>
          <w:sz w:val="24"/>
          <w:szCs w:val="24"/>
        </w:rPr>
      </w:pPr>
      <w:r w:rsidRPr="009E70A9">
        <w:rPr>
          <w:rFonts w:ascii="Garamond" w:hAnsi="Garamond"/>
          <w:sz w:val="24"/>
          <w:szCs w:val="24"/>
        </w:rPr>
        <w:t xml:space="preserve">            Direito – visa a realização da Justiça para assegurar a paz social necessária à </w:t>
      </w:r>
    </w:p>
    <w:p w:rsidR="00E63E56" w:rsidRPr="009E70A9" w:rsidRDefault="00E63E56" w:rsidP="00C23E53">
      <w:pPr>
        <w:spacing w:line="240" w:lineRule="auto"/>
        <w:ind w:left="360"/>
        <w:jc w:val="both"/>
        <w:rPr>
          <w:rFonts w:ascii="Garamond" w:hAnsi="Garamond"/>
          <w:sz w:val="24"/>
          <w:szCs w:val="24"/>
        </w:rPr>
      </w:pPr>
      <w:r w:rsidRPr="009E70A9">
        <w:rPr>
          <w:rFonts w:ascii="Garamond" w:hAnsi="Garamond"/>
          <w:sz w:val="24"/>
          <w:szCs w:val="24"/>
        </w:rPr>
        <w:t xml:space="preserve">                          convivência em liberdade</w:t>
      </w:r>
    </w:p>
    <w:p w:rsidR="00E63E56" w:rsidRPr="009E70A9" w:rsidRDefault="00E63E56" w:rsidP="00C23E53">
      <w:pPr>
        <w:numPr>
          <w:ilvl w:val="0"/>
          <w:numId w:val="7"/>
        </w:numPr>
        <w:spacing w:after="0" w:line="240" w:lineRule="auto"/>
        <w:jc w:val="both"/>
        <w:rPr>
          <w:rFonts w:ascii="Garamond" w:hAnsi="Garamond"/>
          <w:sz w:val="24"/>
          <w:szCs w:val="24"/>
        </w:rPr>
      </w:pPr>
      <w:r w:rsidRPr="009E70A9">
        <w:rPr>
          <w:rFonts w:ascii="Garamond" w:hAnsi="Garamond"/>
          <w:sz w:val="24"/>
          <w:szCs w:val="24"/>
        </w:rPr>
        <w:t>Critério do objecto:</w:t>
      </w:r>
    </w:p>
    <w:p w:rsidR="00E63E56" w:rsidRPr="009E70A9" w:rsidRDefault="00E63E56" w:rsidP="00C23E53">
      <w:pPr>
        <w:spacing w:line="240" w:lineRule="auto"/>
        <w:jc w:val="both"/>
        <w:rPr>
          <w:rFonts w:ascii="Garamond" w:hAnsi="Garamond"/>
          <w:sz w:val="24"/>
          <w:szCs w:val="24"/>
        </w:rPr>
      </w:pPr>
    </w:p>
    <w:p w:rsidR="00E63E56" w:rsidRPr="009E70A9" w:rsidRDefault="00E63E56" w:rsidP="00C23E53">
      <w:pPr>
        <w:spacing w:line="240" w:lineRule="auto"/>
        <w:ind w:left="1080"/>
        <w:jc w:val="both"/>
        <w:rPr>
          <w:rFonts w:ascii="Garamond" w:hAnsi="Garamond"/>
          <w:sz w:val="24"/>
          <w:szCs w:val="24"/>
        </w:rPr>
      </w:pPr>
      <w:r w:rsidRPr="009E70A9">
        <w:rPr>
          <w:rFonts w:ascii="Garamond" w:hAnsi="Garamond"/>
          <w:sz w:val="24"/>
          <w:szCs w:val="24"/>
        </w:rPr>
        <w:t xml:space="preserve">Moral: incide sobre a </w:t>
      </w:r>
      <w:r w:rsidRPr="00A96794">
        <w:rPr>
          <w:rFonts w:ascii="Garamond" w:hAnsi="Garamond"/>
          <w:b/>
          <w:sz w:val="24"/>
          <w:szCs w:val="24"/>
        </w:rPr>
        <w:t>interioridade</w:t>
      </w:r>
      <w:r w:rsidRPr="009E70A9">
        <w:rPr>
          <w:rFonts w:ascii="Garamond" w:hAnsi="Garamond"/>
          <w:sz w:val="24"/>
          <w:szCs w:val="24"/>
        </w:rPr>
        <w:t xml:space="preserve"> (motivação dos actos/ intenç</w:t>
      </w:r>
      <w:r>
        <w:rPr>
          <w:rFonts w:ascii="Garamond" w:hAnsi="Garamond"/>
          <w:sz w:val="24"/>
          <w:szCs w:val="24"/>
        </w:rPr>
        <w:t>ões do foro intimo); ocupa-se com o</w:t>
      </w:r>
      <w:r w:rsidRPr="009E70A9">
        <w:rPr>
          <w:rFonts w:ascii="Garamond" w:hAnsi="Garamond"/>
          <w:sz w:val="24"/>
          <w:szCs w:val="24"/>
        </w:rPr>
        <w:t xml:space="preserve"> que se processa no plano do pensamento e da consciência</w:t>
      </w:r>
      <w:r>
        <w:rPr>
          <w:rFonts w:ascii="Garamond" w:hAnsi="Garamond"/>
          <w:sz w:val="24"/>
          <w:szCs w:val="24"/>
        </w:rPr>
        <w:t>,</w:t>
      </w:r>
      <w:r w:rsidRPr="009E70A9">
        <w:rPr>
          <w:rFonts w:ascii="Garamond" w:hAnsi="Garamond"/>
          <w:sz w:val="24"/>
          <w:szCs w:val="24"/>
        </w:rPr>
        <w:t xml:space="preserve"> que são </w:t>
      </w:r>
      <w:r>
        <w:rPr>
          <w:rFonts w:ascii="Garamond" w:hAnsi="Garamond"/>
          <w:sz w:val="24"/>
          <w:szCs w:val="24"/>
        </w:rPr>
        <w:t xml:space="preserve">as </w:t>
      </w:r>
      <w:r w:rsidRPr="009E70A9">
        <w:rPr>
          <w:rFonts w:ascii="Garamond" w:hAnsi="Garamond"/>
          <w:sz w:val="24"/>
          <w:szCs w:val="24"/>
        </w:rPr>
        <w:t>acções humanas internas.</w:t>
      </w:r>
    </w:p>
    <w:p w:rsidR="00E63E56" w:rsidRPr="009E70A9" w:rsidRDefault="00E63E56" w:rsidP="00C23E53">
      <w:pPr>
        <w:spacing w:line="240" w:lineRule="auto"/>
        <w:ind w:left="1080"/>
        <w:jc w:val="both"/>
        <w:rPr>
          <w:rFonts w:ascii="Garamond" w:hAnsi="Garamond"/>
          <w:sz w:val="24"/>
          <w:szCs w:val="24"/>
        </w:rPr>
      </w:pPr>
      <w:r w:rsidRPr="009E70A9">
        <w:rPr>
          <w:rFonts w:ascii="Garamond" w:hAnsi="Garamond"/>
          <w:sz w:val="24"/>
          <w:szCs w:val="24"/>
        </w:rPr>
        <w:t xml:space="preserve">Direito: atende ao que externamente se manifesta; acção humana depois de </w:t>
      </w:r>
      <w:r w:rsidRPr="00A96794">
        <w:rPr>
          <w:rFonts w:ascii="Garamond" w:hAnsi="Garamond"/>
          <w:b/>
          <w:sz w:val="24"/>
          <w:szCs w:val="24"/>
        </w:rPr>
        <w:t>exteriorizada</w:t>
      </w:r>
    </w:p>
    <w:p w:rsidR="00E63E56" w:rsidRPr="009E70A9" w:rsidRDefault="00E63E56" w:rsidP="00C23E53">
      <w:pPr>
        <w:spacing w:line="240" w:lineRule="auto"/>
        <w:ind w:left="1080"/>
        <w:jc w:val="both"/>
        <w:rPr>
          <w:rFonts w:ascii="Garamond" w:hAnsi="Garamond"/>
          <w:sz w:val="24"/>
          <w:szCs w:val="24"/>
        </w:rPr>
      </w:pPr>
      <w:r w:rsidRPr="009E70A9">
        <w:rPr>
          <w:rFonts w:ascii="Garamond" w:hAnsi="Garamond"/>
          <w:b/>
          <w:sz w:val="24"/>
          <w:szCs w:val="24"/>
        </w:rPr>
        <w:t xml:space="preserve">Critica: </w:t>
      </w:r>
      <w:r w:rsidRPr="00A96794">
        <w:rPr>
          <w:rFonts w:ascii="Garamond" w:hAnsi="Garamond"/>
          <w:sz w:val="24"/>
          <w:szCs w:val="24"/>
        </w:rPr>
        <w:t>este critério</w:t>
      </w:r>
      <w:r w:rsidRPr="009E70A9">
        <w:rPr>
          <w:rFonts w:ascii="Garamond" w:hAnsi="Garamond"/>
          <w:sz w:val="24"/>
          <w:szCs w:val="24"/>
        </w:rPr>
        <w:t>desvaloriza a importância que o direito atribui ao elemen</w:t>
      </w:r>
      <w:r>
        <w:rPr>
          <w:rFonts w:ascii="Garamond" w:hAnsi="Garamond"/>
          <w:sz w:val="24"/>
          <w:szCs w:val="24"/>
        </w:rPr>
        <w:t>to intenção das acções humanas. P</w:t>
      </w:r>
      <w:r w:rsidRPr="009E70A9">
        <w:rPr>
          <w:rFonts w:ascii="Garamond" w:hAnsi="Garamond"/>
          <w:sz w:val="24"/>
          <w:szCs w:val="24"/>
        </w:rPr>
        <w:t>orque disciplina acções livres</w:t>
      </w:r>
      <w:r>
        <w:rPr>
          <w:rFonts w:ascii="Garamond" w:hAnsi="Garamond"/>
          <w:sz w:val="24"/>
          <w:szCs w:val="24"/>
        </w:rPr>
        <w:t>, o Direito</w:t>
      </w:r>
      <w:r w:rsidRPr="009E70A9">
        <w:rPr>
          <w:rFonts w:ascii="Garamond" w:hAnsi="Garamond"/>
          <w:sz w:val="24"/>
          <w:szCs w:val="24"/>
        </w:rPr>
        <w:t xml:space="preserve"> não dispensa a apreciação d</w:t>
      </w:r>
      <w:r>
        <w:rPr>
          <w:rFonts w:ascii="Garamond" w:hAnsi="Garamond"/>
          <w:sz w:val="24"/>
          <w:szCs w:val="24"/>
        </w:rPr>
        <w:t>e factores internos como culpa ou dolo, isto é não dispensa</w:t>
      </w:r>
      <w:r w:rsidRPr="009E70A9">
        <w:rPr>
          <w:rFonts w:ascii="Garamond" w:hAnsi="Garamond"/>
          <w:sz w:val="24"/>
          <w:szCs w:val="24"/>
        </w:rPr>
        <w:t xml:space="preserve"> os </w:t>
      </w:r>
      <w:r>
        <w:rPr>
          <w:rFonts w:ascii="Garamond" w:hAnsi="Garamond"/>
          <w:sz w:val="24"/>
          <w:szCs w:val="24"/>
        </w:rPr>
        <w:t>motivos da actuação. Por outro lado, este critério</w:t>
      </w:r>
      <w:r w:rsidRPr="009E70A9">
        <w:rPr>
          <w:rFonts w:ascii="Garamond" w:hAnsi="Garamond"/>
          <w:sz w:val="24"/>
          <w:szCs w:val="24"/>
        </w:rPr>
        <w:t xml:space="preserve"> também não atende ao relevo que a</w:t>
      </w:r>
      <w:r>
        <w:rPr>
          <w:rFonts w:ascii="Garamond" w:hAnsi="Garamond"/>
          <w:sz w:val="24"/>
          <w:szCs w:val="24"/>
        </w:rPr>
        <w:t xml:space="preserve"> moral confere ao lado externo: a moral </w:t>
      </w:r>
      <w:r w:rsidRPr="009E70A9">
        <w:rPr>
          <w:rFonts w:ascii="Garamond" w:hAnsi="Garamond"/>
          <w:sz w:val="24"/>
          <w:szCs w:val="24"/>
        </w:rPr>
        <w:t>exige a act</w:t>
      </w:r>
      <w:r>
        <w:rPr>
          <w:rFonts w:ascii="Garamond" w:hAnsi="Garamond"/>
          <w:sz w:val="24"/>
          <w:szCs w:val="24"/>
        </w:rPr>
        <w:t>uação correctamente manifestada.</w:t>
      </w:r>
    </w:p>
    <w:p w:rsidR="00E63E56" w:rsidRPr="009E70A9" w:rsidRDefault="00E63E56" w:rsidP="00C23E53">
      <w:pPr>
        <w:numPr>
          <w:ilvl w:val="0"/>
          <w:numId w:val="7"/>
        </w:numPr>
        <w:spacing w:after="0" w:line="240" w:lineRule="auto"/>
        <w:jc w:val="both"/>
        <w:rPr>
          <w:rFonts w:ascii="Garamond" w:hAnsi="Garamond"/>
          <w:sz w:val="24"/>
          <w:szCs w:val="24"/>
        </w:rPr>
      </w:pPr>
      <w:r w:rsidRPr="009E70A9">
        <w:rPr>
          <w:rFonts w:ascii="Garamond" w:hAnsi="Garamond"/>
          <w:sz w:val="24"/>
          <w:szCs w:val="24"/>
        </w:rPr>
        <w:t>Critério da Imperatividade:</w:t>
      </w:r>
    </w:p>
    <w:p w:rsidR="00E63E56" w:rsidRPr="009E70A9" w:rsidRDefault="00E63E56" w:rsidP="00C23E53">
      <w:pPr>
        <w:spacing w:line="240" w:lineRule="auto"/>
        <w:jc w:val="both"/>
        <w:rPr>
          <w:rFonts w:ascii="Garamond" w:hAnsi="Garamond"/>
          <w:sz w:val="24"/>
          <w:szCs w:val="24"/>
        </w:rPr>
      </w:pPr>
    </w:p>
    <w:p w:rsidR="00E63E56" w:rsidRPr="009E70A9" w:rsidRDefault="00E63E56" w:rsidP="00C23E53">
      <w:pPr>
        <w:spacing w:line="240" w:lineRule="auto"/>
        <w:ind w:left="1080"/>
        <w:jc w:val="both"/>
        <w:rPr>
          <w:rFonts w:ascii="Garamond" w:hAnsi="Garamond"/>
          <w:sz w:val="24"/>
          <w:szCs w:val="24"/>
        </w:rPr>
      </w:pPr>
      <w:r w:rsidRPr="009E70A9">
        <w:rPr>
          <w:rFonts w:ascii="Garamond" w:hAnsi="Garamond"/>
          <w:sz w:val="24"/>
          <w:szCs w:val="24"/>
        </w:rPr>
        <w:t>Moral – Unilateralidade – como visa a perfeição pessoal limita-se a impor deveres, isto é perante um sujeito moralmente obrigado, não existe uma outra pessoa a exigir o cumprimento dos seus deveres.</w:t>
      </w:r>
    </w:p>
    <w:p w:rsidR="00E63E56" w:rsidRPr="009E70A9" w:rsidRDefault="00E63E56" w:rsidP="00C23E53">
      <w:pPr>
        <w:spacing w:line="240" w:lineRule="auto"/>
        <w:ind w:left="1080"/>
        <w:jc w:val="both"/>
        <w:rPr>
          <w:rFonts w:ascii="Garamond" w:hAnsi="Garamond"/>
          <w:sz w:val="24"/>
          <w:szCs w:val="24"/>
        </w:rPr>
      </w:pPr>
      <w:r>
        <w:rPr>
          <w:rFonts w:ascii="Garamond" w:hAnsi="Garamond"/>
          <w:sz w:val="24"/>
          <w:szCs w:val="24"/>
        </w:rPr>
        <w:t>Direito – B</w:t>
      </w:r>
      <w:r w:rsidRPr="009E70A9">
        <w:rPr>
          <w:rFonts w:ascii="Garamond" w:hAnsi="Garamond"/>
          <w:sz w:val="24"/>
          <w:szCs w:val="24"/>
        </w:rPr>
        <w:t>ilateralidade – como visa regular as relações sociais segundo a Justiça, impõe deveres e reconhece direitos correlativos, isto é quem se encontra juridicamente obrigado face a ele existe outra pessoa que lhe pode exigir o cumprimento desses deveres.</w:t>
      </w:r>
    </w:p>
    <w:p w:rsidR="00E63E56" w:rsidRPr="009E70A9" w:rsidRDefault="00E63E56" w:rsidP="00C23E53">
      <w:pPr>
        <w:spacing w:line="240" w:lineRule="auto"/>
        <w:ind w:left="1080"/>
        <w:jc w:val="both"/>
        <w:rPr>
          <w:rFonts w:ascii="Garamond" w:hAnsi="Garamond"/>
          <w:sz w:val="24"/>
          <w:szCs w:val="24"/>
        </w:rPr>
      </w:pPr>
      <w:r w:rsidRPr="009E70A9">
        <w:rPr>
          <w:rFonts w:ascii="Garamond" w:hAnsi="Garamond"/>
          <w:sz w:val="24"/>
          <w:szCs w:val="24"/>
        </w:rPr>
        <w:t xml:space="preserve">Critica: nem sempre é assim, pois existem normas que </w:t>
      </w:r>
      <w:r>
        <w:rPr>
          <w:rFonts w:ascii="Garamond" w:hAnsi="Garamond"/>
          <w:sz w:val="24"/>
          <w:szCs w:val="24"/>
        </w:rPr>
        <w:t xml:space="preserve">não </w:t>
      </w:r>
      <w:r w:rsidRPr="009E70A9">
        <w:rPr>
          <w:rFonts w:ascii="Garamond" w:hAnsi="Garamond"/>
          <w:sz w:val="24"/>
          <w:szCs w:val="24"/>
        </w:rPr>
        <w:t>são susceptíveis de sanção (direitos que carecem de coercibilidade) ex: obrigações naturais, o seu cumprimento não é judicialmente exigível.</w:t>
      </w:r>
      <w:r>
        <w:rPr>
          <w:rStyle w:val="FootnoteReference"/>
          <w:rFonts w:ascii="Garamond" w:hAnsi="Garamond"/>
          <w:sz w:val="24"/>
          <w:szCs w:val="24"/>
        </w:rPr>
        <w:footnoteReference w:id="5"/>
      </w:r>
    </w:p>
    <w:p w:rsidR="00E63E56" w:rsidRPr="009E70A9" w:rsidRDefault="00E63E56" w:rsidP="00C23E53">
      <w:pPr>
        <w:numPr>
          <w:ilvl w:val="0"/>
          <w:numId w:val="7"/>
        </w:numPr>
        <w:spacing w:after="0" w:line="240" w:lineRule="auto"/>
        <w:jc w:val="both"/>
        <w:rPr>
          <w:rFonts w:ascii="Garamond" w:hAnsi="Garamond"/>
          <w:sz w:val="24"/>
          <w:szCs w:val="24"/>
        </w:rPr>
      </w:pPr>
      <w:r w:rsidRPr="009E70A9">
        <w:rPr>
          <w:rFonts w:ascii="Garamond" w:hAnsi="Garamond"/>
          <w:sz w:val="24"/>
          <w:szCs w:val="24"/>
        </w:rPr>
        <w:t>Critério do motivo da acção</w:t>
      </w:r>
    </w:p>
    <w:p w:rsidR="00E63E56" w:rsidRPr="009E70A9" w:rsidRDefault="00E63E56" w:rsidP="00C23E53">
      <w:pPr>
        <w:spacing w:line="240" w:lineRule="auto"/>
        <w:ind w:left="360"/>
        <w:jc w:val="both"/>
        <w:rPr>
          <w:rFonts w:ascii="Garamond" w:hAnsi="Garamond"/>
          <w:sz w:val="24"/>
          <w:szCs w:val="24"/>
        </w:rPr>
      </w:pPr>
    </w:p>
    <w:p w:rsidR="00E63E56" w:rsidRPr="009E70A9" w:rsidRDefault="00E63E56" w:rsidP="00C23E53">
      <w:pPr>
        <w:spacing w:line="240" w:lineRule="auto"/>
        <w:ind w:left="1080"/>
        <w:jc w:val="both"/>
        <w:rPr>
          <w:rFonts w:ascii="Garamond" w:hAnsi="Garamond"/>
          <w:sz w:val="24"/>
          <w:szCs w:val="24"/>
        </w:rPr>
      </w:pPr>
      <w:r w:rsidRPr="009E70A9">
        <w:rPr>
          <w:rFonts w:ascii="Garamond" w:hAnsi="Garamond"/>
          <w:sz w:val="24"/>
          <w:szCs w:val="24"/>
        </w:rPr>
        <w:t xml:space="preserve">Moral é </w:t>
      </w:r>
      <w:r w:rsidRPr="00586824">
        <w:rPr>
          <w:rFonts w:ascii="Garamond" w:hAnsi="Garamond"/>
          <w:b/>
          <w:sz w:val="24"/>
          <w:szCs w:val="24"/>
        </w:rPr>
        <w:t>autónoma</w:t>
      </w:r>
      <w:r w:rsidRPr="009E70A9">
        <w:rPr>
          <w:rFonts w:ascii="Garamond" w:hAnsi="Garamond"/>
          <w:sz w:val="24"/>
          <w:szCs w:val="24"/>
        </w:rPr>
        <w:t>: os preceitos morais têm a sua fonte na consciência de quem os deve cumprir</w:t>
      </w:r>
      <w:r>
        <w:rPr>
          <w:rFonts w:ascii="Garamond" w:hAnsi="Garamond"/>
          <w:sz w:val="24"/>
          <w:szCs w:val="24"/>
        </w:rPr>
        <w:t xml:space="preserve"> (da pessoa</w:t>
      </w:r>
      <w:r w:rsidRPr="009E70A9">
        <w:rPr>
          <w:rFonts w:ascii="Garamond" w:hAnsi="Garamond"/>
          <w:sz w:val="24"/>
          <w:szCs w:val="24"/>
        </w:rPr>
        <w:t xml:space="preserve"> que fixa a norma</w:t>
      </w:r>
      <w:r>
        <w:rPr>
          <w:rFonts w:ascii="Garamond" w:hAnsi="Garamond"/>
          <w:sz w:val="24"/>
          <w:szCs w:val="24"/>
        </w:rPr>
        <w:t xml:space="preserve"> moral</w:t>
      </w:r>
      <w:r w:rsidRPr="009E70A9">
        <w:rPr>
          <w:rFonts w:ascii="Garamond" w:hAnsi="Garamond"/>
          <w:sz w:val="24"/>
          <w:szCs w:val="24"/>
        </w:rPr>
        <w:t>), que constitui também a instancia que decide sobre o seu cumprimento ou incumprimento (sanção) – O AUTOR DA NORMA MORAL É A PESSOA QUE LHE DEVE OBEDECER</w:t>
      </w:r>
    </w:p>
    <w:p w:rsidR="00E63E56" w:rsidRPr="006C4AA6" w:rsidRDefault="00E63E56" w:rsidP="00C23E53">
      <w:pPr>
        <w:spacing w:line="240" w:lineRule="auto"/>
        <w:ind w:left="1080"/>
        <w:jc w:val="both"/>
        <w:rPr>
          <w:rFonts w:ascii="Garamond" w:hAnsi="Garamond"/>
          <w:caps/>
          <w:sz w:val="24"/>
          <w:szCs w:val="24"/>
        </w:rPr>
      </w:pPr>
      <w:r>
        <w:rPr>
          <w:rFonts w:ascii="Garamond" w:hAnsi="Garamond"/>
          <w:sz w:val="24"/>
          <w:szCs w:val="24"/>
        </w:rPr>
        <w:t xml:space="preserve">Direito é </w:t>
      </w:r>
      <w:r w:rsidRPr="00586824">
        <w:rPr>
          <w:rFonts w:ascii="Garamond" w:hAnsi="Garamond"/>
          <w:b/>
          <w:sz w:val="24"/>
          <w:szCs w:val="24"/>
        </w:rPr>
        <w:t>heterónomo</w:t>
      </w:r>
      <w:r w:rsidRPr="009E70A9">
        <w:rPr>
          <w:rFonts w:ascii="Garamond" w:hAnsi="Garamond"/>
          <w:sz w:val="24"/>
          <w:szCs w:val="24"/>
        </w:rPr>
        <w:t xml:space="preserve">: </w:t>
      </w:r>
      <w:r w:rsidRPr="009E70A9">
        <w:rPr>
          <w:rFonts w:ascii="Garamond" w:hAnsi="Garamond"/>
          <w:caps/>
          <w:sz w:val="24"/>
          <w:szCs w:val="24"/>
        </w:rPr>
        <w:t xml:space="preserve">a norma é fruto da </w:t>
      </w:r>
      <w:r>
        <w:rPr>
          <w:rFonts w:ascii="Garamond" w:hAnsi="Garamond"/>
          <w:caps/>
          <w:sz w:val="24"/>
          <w:szCs w:val="24"/>
        </w:rPr>
        <w:t>vontade de um sujeito diferente.</w:t>
      </w:r>
      <w:r>
        <w:rPr>
          <w:rFonts w:ascii="Garamond" w:hAnsi="Garamond"/>
          <w:sz w:val="24"/>
          <w:szCs w:val="24"/>
        </w:rPr>
        <w:t>E</w:t>
      </w:r>
      <w:r w:rsidRPr="009E70A9">
        <w:rPr>
          <w:rFonts w:ascii="Garamond" w:hAnsi="Garamond"/>
          <w:sz w:val="24"/>
          <w:szCs w:val="24"/>
        </w:rPr>
        <w:t>xiste sujeição a um querer alheio.</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Referidos os principais critérios, conclui-se que nenhum fixa de modo certo e acabado os limites que sejam do Direito e da Moral. E não raro, concordam os valores morais e os jurídicos.</w:t>
      </w:r>
    </w:p>
    <w:p w:rsidR="00E63E56" w:rsidRPr="009E70A9" w:rsidRDefault="00E63E56" w:rsidP="00C23E53">
      <w:pPr>
        <w:spacing w:line="240" w:lineRule="auto"/>
        <w:jc w:val="both"/>
        <w:rPr>
          <w:rFonts w:ascii="Garamond" w:hAnsi="Garamond"/>
          <w:b/>
          <w:i/>
          <w:sz w:val="24"/>
          <w:szCs w:val="24"/>
        </w:rPr>
      </w:pPr>
      <w:r w:rsidRPr="009E70A9">
        <w:rPr>
          <w:rFonts w:ascii="Garamond" w:hAnsi="Garamond"/>
          <w:b/>
          <w:i/>
          <w:sz w:val="24"/>
          <w:szCs w:val="24"/>
        </w:rPr>
        <w:t xml:space="preserve">  2º Relações de interdependência entre Direito e Moral</w:t>
      </w:r>
    </w:p>
    <w:p w:rsidR="00E63E56" w:rsidRPr="009E70A9" w:rsidRDefault="00E63E56" w:rsidP="00C23E53">
      <w:pPr>
        <w:spacing w:line="240" w:lineRule="auto"/>
        <w:jc w:val="both"/>
        <w:rPr>
          <w:rFonts w:ascii="Garamond" w:hAnsi="Garamond"/>
          <w:b/>
          <w:i/>
          <w:sz w:val="24"/>
          <w:szCs w:val="24"/>
        </w:rPr>
      </w:pPr>
    </w:p>
    <w:p w:rsidR="00E63E56" w:rsidRPr="009E70A9" w:rsidRDefault="00E63E56" w:rsidP="00C23E53">
      <w:pPr>
        <w:spacing w:line="240" w:lineRule="auto"/>
        <w:jc w:val="both"/>
        <w:rPr>
          <w:rFonts w:ascii="Garamond" w:hAnsi="Garamond"/>
          <w:sz w:val="24"/>
          <w:szCs w:val="24"/>
        </w:rPr>
      </w:pPr>
      <w:r w:rsidRPr="009E70A9">
        <w:rPr>
          <w:rFonts w:ascii="Garamond" w:hAnsi="Garamond"/>
          <w:b/>
          <w:sz w:val="24"/>
          <w:szCs w:val="24"/>
        </w:rPr>
        <w:t>Influência da Moral sobre o Direito:</w:t>
      </w:r>
      <w:r w:rsidRPr="009E70A9">
        <w:rPr>
          <w:rFonts w:ascii="Garamond" w:hAnsi="Garamond"/>
          <w:sz w:val="24"/>
          <w:szCs w:val="24"/>
        </w:rPr>
        <w:t xml:space="preserve"> existem normas jurídicas que têm na moral o seu fundamento</w:t>
      </w:r>
      <w:r>
        <w:rPr>
          <w:rFonts w:ascii="Garamond" w:hAnsi="Garamond"/>
          <w:sz w:val="24"/>
          <w:szCs w:val="24"/>
        </w:rPr>
        <w:t>. Exemplos: art. 282 do CC que fixa a</w:t>
      </w:r>
      <w:r w:rsidRPr="009E70A9">
        <w:rPr>
          <w:rFonts w:ascii="Garamond" w:hAnsi="Garamond"/>
          <w:sz w:val="24"/>
          <w:szCs w:val="24"/>
        </w:rPr>
        <w:t xml:space="preserve"> proi</w:t>
      </w:r>
      <w:r>
        <w:rPr>
          <w:rFonts w:ascii="Garamond" w:hAnsi="Garamond"/>
          <w:sz w:val="24"/>
          <w:szCs w:val="24"/>
        </w:rPr>
        <w:t xml:space="preserve">bição de negócios usurários; art. 13 da CRPconsagra o </w:t>
      </w:r>
      <w:r w:rsidRPr="009E70A9">
        <w:rPr>
          <w:rFonts w:ascii="Garamond" w:hAnsi="Garamond"/>
          <w:sz w:val="24"/>
          <w:szCs w:val="24"/>
        </w:rPr>
        <w:t>princípio da igualdade).</w:t>
      </w:r>
    </w:p>
    <w:p w:rsidR="00E63E56" w:rsidRPr="009E70A9" w:rsidRDefault="00E63E56" w:rsidP="00C23E53">
      <w:pPr>
        <w:spacing w:line="240" w:lineRule="auto"/>
        <w:jc w:val="both"/>
        <w:rPr>
          <w:rFonts w:ascii="Garamond" w:hAnsi="Garamond"/>
          <w:sz w:val="24"/>
          <w:szCs w:val="24"/>
        </w:rPr>
      </w:pPr>
      <w:r>
        <w:rPr>
          <w:rFonts w:ascii="Garamond" w:hAnsi="Garamond"/>
          <w:sz w:val="24"/>
          <w:szCs w:val="24"/>
        </w:rPr>
        <w:t>Neste sentido, coloca-se a questão de saber se s</w:t>
      </w:r>
      <w:r w:rsidRPr="009E70A9">
        <w:rPr>
          <w:rFonts w:ascii="Garamond" w:hAnsi="Garamond"/>
          <w:sz w:val="24"/>
          <w:szCs w:val="24"/>
        </w:rPr>
        <w:t>erá é legitimo legalizar soluções morais? Sim</w:t>
      </w:r>
      <w:r>
        <w:rPr>
          <w:rFonts w:ascii="Garamond" w:hAnsi="Garamond"/>
          <w:sz w:val="24"/>
          <w:szCs w:val="24"/>
        </w:rPr>
        <w:t>,</w:t>
      </w:r>
      <w:r w:rsidRPr="009E70A9">
        <w:rPr>
          <w:rFonts w:ascii="Garamond" w:hAnsi="Garamond"/>
          <w:sz w:val="24"/>
          <w:szCs w:val="24"/>
        </w:rPr>
        <w:t xml:space="preserve"> desde que as normas morais assumam relevância social e não natureza intra-subjectiva</w:t>
      </w:r>
    </w:p>
    <w:p w:rsidR="00E63E56" w:rsidRDefault="00E63E56" w:rsidP="00C23E53">
      <w:pPr>
        <w:spacing w:line="240" w:lineRule="auto"/>
        <w:jc w:val="both"/>
        <w:rPr>
          <w:rFonts w:ascii="Garamond" w:hAnsi="Garamond"/>
          <w:sz w:val="24"/>
          <w:szCs w:val="24"/>
        </w:rPr>
      </w:pPr>
      <w:r w:rsidRPr="006C4AA6">
        <w:rPr>
          <w:rFonts w:ascii="Garamond" w:hAnsi="Garamond"/>
          <w:b/>
          <w:sz w:val="24"/>
          <w:szCs w:val="24"/>
        </w:rPr>
        <w:t>Recepção do Moral pelo Direito</w:t>
      </w:r>
      <w:r w:rsidRPr="009E70A9">
        <w:rPr>
          <w:rFonts w:ascii="Garamond" w:hAnsi="Garamond"/>
          <w:sz w:val="24"/>
          <w:szCs w:val="24"/>
        </w:rPr>
        <w:t>: casos em que as próprias normas jurídicas remetem expressamente para a moral, isto é as normas morais passam a valer como Direito.</w:t>
      </w:r>
    </w:p>
    <w:p w:rsidR="00E63E56" w:rsidRDefault="00E63E56" w:rsidP="00C23E53">
      <w:pPr>
        <w:spacing w:line="240" w:lineRule="auto"/>
        <w:jc w:val="both"/>
        <w:rPr>
          <w:rFonts w:ascii="Garamond" w:hAnsi="Garamond"/>
          <w:sz w:val="24"/>
          <w:szCs w:val="24"/>
        </w:rPr>
      </w:pPr>
      <w:r w:rsidRPr="009E70A9">
        <w:rPr>
          <w:rFonts w:ascii="Garamond" w:hAnsi="Garamond"/>
          <w:sz w:val="24"/>
          <w:szCs w:val="24"/>
        </w:rPr>
        <w:t xml:space="preserve"> Ex:</w:t>
      </w:r>
    </w:p>
    <w:p w:rsidR="00E63E56" w:rsidRDefault="00E63E56" w:rsidP="00C23E53">
      <w:pPr>
        <w:spacing w:line="240" w:lineRule="auto"/>
        <w:jc w:val="both"/>
        <w:rPr>
          <w:rFonts w:ascii="Garamond" w:hAnsi="Garamond"/>
          <w:i/>
          <w:sz w:val="24"/>
          <w:szCs w:val="24"/>
        </w:rPr>
      </w:pPr>
      <w:r>
        <w:rPr>
          <w:rFonts w:ascii="Garamond" w:hAnsi="Garamond"/>
          <w:sz w:val="24"/>
          <w:szCs w:val="24"/>
        </w:rPr>
        <w:t xml:space="preserve">O art. 16 da </w:t>
      </w:r>
      <w:r w:rsidRPr="009E70A9">
        <w:rPr>
          <w:rFonts w:ascii="Garamond" w:hAnsi="Garamond"/>
          <w:sz w:val="24"/>
          <w:szCs w:val="24"/>
        </w:rPr>
        <w:t>Declaração Universal</w:t>
      </w:r>
      <w:r>
        <w:rPr>
          <w:rFonts w:ascii="Garamond" w:hAnsi="Garamond"/>
          <w:sz w:val="24"/>
          <w:szCs w:val="24"/>
        </w:rPr>
        <w:t xml:space="preserve"> dos Direitos do Homem que a CRP</w:t>
      </w:r>
      <w:r w:rsidRPr="009E70A9">
        <w:rPr>
          <w:rFonts w:ascii="Garamond" w:hAnsi="Garamond"/>
          <w:sz w:val="24"/>
          <w:szCs w:val="24"/>
        </w:rPr>
        <w:t xml:space="preserve"> acolhe</w:t>
      </w:r>
      <w:r>
        <w:rPr>
          <w:rFonts w:ascii="Garamond" w:hAnsi="Garamond"/>
          <w:sz w:val="24"/>
          <w:szCs w:val="24"/>
        </w:rPr>
        <w:t>, remete para</w:t>
      </w:r>
      <w:r w:rsidRPr="009E70A9">
        <w:rPr>
          <w:rFonts w:ascii="Garamond" w:hAnsi="Garamond"/>
          <w:sz w:val="24"/>
          <w:szCs w:val="24"/>
        </w:rPr>
        <w:t xml:space="preserve"> “</w:t>
      </w:r>
      <w:r>
        <w:rPr>
          <w:rFonts w:ascii="Garamond" w:hAnsi="Garamond"/>
          <w:i/>
          <w:sz w:val="24"/>
          <w:szCs w:val="24"/>
        </w:rPr>
        <w:t xml:space="preserve">as justas exigências da moral”. </w:t>
      </w:r>
    </w:p>
    <w:p w:rsidR="00E63E56" w:rsidRPr="009E70A9" w:rsidRDefault="00E63E56" w:rsidP="00C23E53">
      <w:pPr>
        <w:spacing w:line="240" w:lineRule="auto"/>
        <w:jc w:val="both"/>
        <w:rPr>
          <w:rFonts w:ascii="Garamond" w:hAnsi="Garamond"/>
          <w:sz w:val="24"/>
          <w:szCs w:val="24"/>
        </w:rPr>
      </w:pPr>
      <w:r w:rsidRPr="00481E66">
        <w:rPr>
          <w:rFonts w:ascii="Garamond" w:hAnsi="Garamond"/>
          <w:sz w:val="24"/>
          <w:szCs w:val="24"/>
        </w:rPr>
        <w:t xml:space="preserve">Também </w:t>
      </w:r>
      <w:r>
        <w:rPr>
          <w:rFonts w:ascii="Garamond" w:hAnsi="Garamond"/>
          <w:sz w:val="24"/>
          <w:szCs w:val="24"/>
        </w:rPr>
        <w:t xml:space="preserve">no </w:t>
      </w:r>
      <w:r w:rsidRPr="009E70A9">
        <w:rPr>
          <w:rFonts w:ascii="Garamond" w:hAnsi="Garamond"/>
          <w:sz w:val="24"/>
          <w:szCs w:val="24"/>
        </w:rPr>
        <w:t xml:space="preserve">Direito Civil art. 280 CC </w:t>
      </w:r>
      <w:r w:rsidRPr="009E70A9">
        <w:rPr>
          <w:rFonts w:ascii="Garamond" w:hAnsi="Garamond"/>
          <w:i/>
          <w:sz w:val="24"/>
          <w:szCs w:val="24"/>
        </w:rPr>
        <w:t>“ negócios jurídicos cujo objecto ou fim seja ofensivo aos bons costumes”,</w:t>
      </w:r>
      <w:r w:rsidRPr="00481E66">
        <w:rPr>
          <w:rFonts w:ascii="Garamond" w:hAnsi="Garamond"/>
          <w:sz w:val="24"/>
          <w:szCs w:val="24"/>
        </w:rPr>
        <w:t xml:space="preserve">apelando </w:t>
      </w:r>
      <w:r>
        <w:rPr>
          <w:rFonts w:ascii="Garamond" w:hAnsi="Garamond"/>
          <w:sz w:val="24"/>
          <w:szCs w:val="24"/>
        </w:rPr>
        <w:t>à</w:t>
      </w:r>
      <w:r w:rsidRPr="009E70A9">
        <w:rPr>
          <w:rFonts w:ascii="Garamond" w:hAnsi="Garamond"/>
          <w:sz w:val="24"/>
          <w:szCs w:val="24"/>
        </w:rPr>
        <w:t>moral social dominante.</w:t>
      </w:r>
    </w:p>
    <w:p w:rsidR="00E63E56" w:rsidRPr="005C73FD" w:rsidRDefault="00E63E56" w:rsidP="00C23E53">
      <w:pPr>
        <w:spacing w:line="240" w:lineRule="auto"/>
        <w:jc w:val="both"/>
        <w:rPr>
          <w:rFonts w:ascii="Garamond" w:hAnsi="Garamond"/>
          <w:b/>
          <w:sz w:val="28"/>
          <w:szCs w:val="28"/>
        </w:rPr>
      </w:pPr>
      <w:r>
        <w:rPr>
          <w:rFonts w:ascii="Garamond" w:hAnsi="Garamond"/>
          <w:b/>
          <w:sz w:val="28"/>
          <w:szCs w:val="28"/>
        </w:rPr>
        <w:t>Caracterização da Ordem J</w:t>
      </w:r>
      <w:r w:rsidRPr="005C73FD">
        <w:rPr>
          <w:rFonts w:ascii="Garamond" w:hAnsi="Garamond"/>
          <w:b/>
          <w:sz w:val="28"/>
          <w:szCs w:val="28"/>
        </w:rPr>
        <w:t>urídica: necessidade/ imperatividade/ coercibilidade/ exterioridade/ estatalidade</w:t>
      </w:r>
    </w:p>
    <w:p w:rsidR="00E63E56" w:rsidRPr="009E70A9" w:rsidRDefault="00E63E56" w:rsidP="00C23E53">
      <w:pPr>
        <w:spacing w:line="240" w:lineRule="auto"/>
        <w:rPr>
          <w:rFonts w:ascii="Garamond" w:hAnsi="Garamond"/>
          <w:b/>
          <w:i/>
          <w:sz w:val="24"/>
          <w:szCs w:val="24"/>
        </w:rPr>
      </w:pPr>
    </w:p>
    <w:p w:rsidR="00E63E56" w:rsidRPr="009E70A9" w:rsidRDefault="00E63E56" w:rsidP="00C23E53">
      <w:pPr>
        <w:spacing w:line="240" w:lineRule="auto"/>
        <w:rPr>
          <w:rFonts w:ascii="Garamond" w:hAnsi="Garamond"/>
          <w:sz w:val="24"/>
          <w:szCs w:val="24"/>
        </w:rPr>
      </w:pPr>
      <w:r w:rsidRPr="009E70A9">
        <w:rPr>
          <w:rFonts w:ascii="Garamond" w:hAnsi="Garamond"/>
          <w:sz w:val="24"/>
          <w:szCs w:val="24"/>
        </w:rPr>
        <w:t>Bibliografia: Santos Justo/ Oliveira Ascensão</w:t>
      </w:r>
      <w:r>
        <w:rPr>
          <w:rFonts w:ascii="Garamond" w:hAnsi="Garamond"/>
          <w:sz w:val="24"/>
          <w:szCs w:val="24"/>
        </w:rPr>
        <w:t>/ Paulo Otero</w:t>
      </w:r>
    </w:p>
    <w:p w:rsidR="00E63E56" w:rsidRPr="009E70A9" w:rsidRDefault="00E63E56" w:rsidP="00C23E53">
      <w:pPr>
        <w:spacing w:line="240" w:lineRule="auto"/>
        <w:jc w:val="both"/>
        <w:rPr>
          <w:rFonts w:ascii="Garamond" w:hAnsi="Garamond"/>
          <w:sz w:val="24"/>
          <w:szCs w:val="24"/>
        </w:rPr>
      </w:pPr>
      <w:r>
        <w:rPr>
          <w:rFonts w:ascii="Garamond" w:hAnsi="Garamond"/>
          <w:sz w:val="24"/>
          <w:szCs w:val="24"/>
        </w:rPr>
        <w:t>Como já afirmamos, subjacente à ordem jurídica está</w:t>
      </w:r>
      <w:r w:rsidRPr="009E70A9">
        <w:rPr>
          <w:rFonts w:ascii="Garamond" w:hAnsi="Garamond"/>
          <w:sz w:val="24"/>
          <w:szCs w:val="24"/>
        </w:rPr>
        <w:t xml:space="preserve"> a ideia de um direito relativamente estável num certo tempo constituído por um conjunto de normas correlacionadas e harmónicas entre si a que se denomina Direito Positivo</w:t>
      </w:r>
      <w:r>
        <w:rPr>
          <w:rStyle w:val="FootnoteReference"/>
          <w:rFonts w:ascii="Garamond" w:hAnsi="Garamond"/>
          <w:sz w:val="24"/>
          <w:szCs w:val="24"/>
        </w:rPr>
        <w:footnoteReference w:id="6"/>
      </w:r>
      <w:r w:rsidRPr="009E70A9">
        <w:rPr>
          <w:rFonts w:ascii="Garamond" w:hAnsi="Garamond"/>
          <w:sz w:val="24"/>
          <w:szCs w:val="24"/>
        </w:rPr>
        <w:t>, e ao qual se apontam algumas características.</w:t>
      </w:r>
    </w:p>
    <w:p w:rsidR="00E63E56" w:rsidRDefault="00E63E56" w:rsidP="00C23E53">
      <w:pPr>
        <w:spacing w:line="240" w:lineRule="auto"/>
        <w:rPr>
          <w:rFonts w:ascii="Garamond" w:hAnsi="Garamond"/>
          <w:sz w:val="24"/>
          <w:szCs w:val="24"/>
        </w:rPr>
      </w:pPr>
      <w:r>
        <w:rPr>
          <w:rFonts w:ascii="Garamond" w:hAnsi="Garamond"/>
          <w:sz w:val="24"/>
          <w:szCs w:val="24"/>
        </w:rPr>
        <w:t>Vamos abordar cinco características do Direito ou da ordem jurídica:</w:t>
      </w:r>
    </w:p>
    <w:p w:rsidR="00E63E56" w:rsidRDefault="00E63E56" w:rsidP="00C23E53">
      <w:pPr>
        <w:pStyle w:val="ListParagraph"/>
        <w:numPr>
          <w:ilvl w:val="0"/>
          <w:numId w:val="24"/>
        </w:numPr>
        <w:spacing w:line="240" w:lineRule="auto"/>
        <w:jc w:val="both"/>
        <w:rPr>
          <w:rFonts w:ascii="Garamond" w:hAnsi="Garamond"/>
          <w:b/>
          <w:sz w:val="24"/>
          <w:szCs w:val="24"/>
        </w:rPr>
      </w:pPr>
      <w:r>
        <w:rPr>
          <w:rFonts w:ascii="Garamond" w:hAnsi="Garamond"/>
          <w:b/>
          <w:sz w:val="24"/>
          <w:szCs w:val="24"/>
        </w:rPr>
        <w:t>Necessidade</w:t>
      </w:r>
    </w:p>
    <w:p w:rsidR="00E63E56" w:rsidRDefault="00E63E56" w:rsidP="00C23E53">
      <w:pPr>
        <w:pStyle w:val="ListParagraph"/>
        <w:numPr>
          <w:ilvl w:val="0"/>
          <w:numId w:val="24"/>
        </w:numPr>
        <w:spacing w:line="240" w:lineRule="auto"/>
        <w:jc w:val="both"/>
        <w:rPr>
          <w:rFonts w:ascii="Garamond" w:hAnsi="Garamond"/>
          <w:b/>
          <w:sz w:val="24"/>
          <w:szCs w:val="24"/>
        </w:rPr>
      </w:pPr>
      <w:r>
        <w:rPr>
          <w:rFonts w:ascii="Garamond" w:hAnsi="Garamond"/>
          <w:b/>
          <w:sz w:val="24"/>
          <w:szCs w:val="24"/>
        </w:rPr>
        <w:t>Imperatividade</w:t>
      </w:r>
    </w:p>
    <w:p w:rsidR="00E63E56" w:rsidRDefault="00E63E56" w:rsidP="00C23E53">
      <w:pPr>
        <w:pStyle w:val="ListParagraph"/>
        <w:numPr>
          <w:ilvl w:val="0"/>
          <w:numId w:val="24"/>
        </w:numPr>
        <w:spacing w:line="240" w:lineRule="auto"/>
        <w:jc w:val="both"/>
        <w:rPr>
          <w:rFonts w:ascii="Garamond" w:hAnsi="Garamond"/>
          <w:b/>
          <w:sz w:val="24"/>
          <w:szCs w:val="24"/>
        </w:rPr>
      </w:pPr>
      <w:r>
        <w:rPr>
          <w:rFonts w:ascii="Garamond" w:hAnsi="Garamond"/>
          <w:b/>
          <w:sz w:val="24"/>
          <w:szCs w:val="24"/>
        </w:rPr>
        <w:t>Coercibilidade</w:t>
      </w:r>
    </w:p>
    <w:p w:rsidR="00E63E56" w:rsidRDefault="00E63E56" w:rsidP="00C23E53">
      <w:pPr>
        <w:pStyle w:val="ListParagraph"/>
        <w:numPr>
          <w:ilvl w:val="0"/>
          <w:numId w:val="24"/>
        </w:numPr>
        <w:spacing w:line="240" w:lineRule="auto"/>
        <w:jc w:val="both"/>
        <w:rPr>
          <w:rFonts w:ascii="Garamond" w:hAnsi="Garamond"/>
          <w:b/>
          <w:sz w:val="24"/>
          <w:szCs w:val="24"/>
        </w:rPr>
      </w:pPr>
      <w:r>
        <w:rPr>
          <w:rFonts w:ascii="Garamond" w:hAnsi="Garamond"/>
          <w:b/>
          <w:sz w:val="24"/>
          <w:szCs w:val="24"/>
        </w:rPr>
        <w:t>Exterioridade</w:t>
      </w:r>
    </w:p>
    <w:p w:rsidR="00E63E56" w:rsidRPr="002F14AA" w:rsidRDefault="00E63E56" w:rsidP="00C23E53">
      <w:pPr>
        <w:pStyle w:val="ListParagraph"/>
        <w:numPr>
          <w:ilvl w:val="0"/>
          <w:numId w:val="24"/>
        </w:numPr>
        <w:spacing w:line="240" w:lineRule="auto"/>
        <w:jc w:val="both"/>
        <w:rPr>
          <w:rFonts w:ascii="Garamond" w:hAnsi="Garamond"/>
          <w:b/>
          <w:sz w:val="24"/>
          <w:szCs w:val="24"/>
        </w:rPr>
      </w:pPr>
      <w:r>
        <w:rPr>
          <w:rFonts w:ascii="Garamond" w:hAnsi="Garamond"/>
          <w:b/>
          <w:sz w:val="24"/>
          <w:szCs w:val="24"/>
        </w:rPr>
        <w:t>E</w:t>
      </w:r>
      <w:r w:rsidRPr="002F14AA">
        <w:rPr>
          <w:rFonts w:ascii="Garamond" w:hAnsi="Garamond"/>
          <w:b/>
          <w:sz w:val="24"/>
          <w:szCs w:val="24"/>
        </w:rPr>
        <w:t>statalidade</w:t>
      </w:r>
      <w:r>
        <w:rPr>
          <w:rFonts w:ascii="Garamond" w:hAnsi="Garamond"/>
          <w:b/>
          <w:sz w:val="24"/>
          <w:szCs w:val="24"/>
        </w:rPr>
        <w:t xml:space="preserve"> ou Estadualidade</w:t>
      </w:r>
    </w:p>
    <w:p w:rsidR="00E63E56" w:rsidRPr="009E70A9" w:rsidRDefault="00E63E56" w:rsidP="00C23E53">
      <w:pPr>
        <w:spacing w:line="240" w:lineRule="auto"/>
        <w:rPr>
          <w:rFonts w:ascii="Garamond" w:hAnsi="Garamond"/>
          <w:b/>
          <w:i/>
          <w:sz w:val="24"/>
          <w:szCs w:val="24"/>
        </w:rPr>
      </w:pPr>
      <w:r w:rsidRPr="009E70A9">
        <w:rPr>
          <w:rFonts w:ascii="Garamond" w:hAnsi="Garamond"/>
          <w:b/>
          <w:i/>
          <w:sz w:val="24"/>
          <w:szCs w:val="24"/>
        </w:rPr>
        <w:t xml:space="preserve"> Necessidade</w:t>
      </w:r>
    </w:p>
    <w:p w:rsidR="00E63E56" w:rsidRPr="009E70A9" w:rsidRDefault="00E63E56" w:rsidP="00C23E53">
      <w:pPr>
        <w:spacing w:line="240" w:lineRule="auto"/>
        <w:rPr>
          <w:rFonts w:ascii="Garamond" w:hAnsi="Garamond"/>
          <w:sz w:val="24"/>
          <w:szCs w:val="24"/>
        </w:rPr>
      </w:pPr>
      <w:r>
        <w:rPr>
          <w:rFonts w:ascii="Garamond" w:hAnsi="Garamond"/>
          <w:sz w:val="24"/>
          <w:szCs w:val="24"/>
        </w:rPr>
        <w:t>Enquanto característica do D</w:t>
      </w:r>
      <w:r w:rsidRPr="009E70A9">
        <w:rPr>
          <w:rFonts w:ascii="Garamond" w:hAnsi="Garamond"/>
          <w:sz w:val="24"/>
          <w:szCs w:val="24"/>
        </w:rPr>
        <w:t>ireito, pode ser encarada de duas perspectivas:</w:t>
      </w:r>
    </w:p>
    <w:p w:rsidR="00E63E56" w:rsidRPr="009E70A9" w:rsidRDefault="00E63E56" w:rsidP="00C23E53">
      <w:pPr>
        <w:numPr>
          <w:ilvl w:val="0"/>
          <w:numId w:val="8"/>
        </w:numPr>
        <w:spacing w:after="0" w:line="240" w:lineRule="auto"/>
        <w:jc w:val="both"/>
        <w:rPr>
          <w:rFonts w:ascii="Garamond" w:hAnsi="Garamond"/>
          <w:b/>
          <w:sz w:val="24"/>
          <w:szCs w:val="24"/>
        </w:rPr>
      </w:pPr>
      <w:r w:rsidRPr="009E70A9">
        <w:rPr>
          <w:rFonts w:ascii="Garamond" w:hAnsi="Garamond"/>
          <w:b/>
          <w:sz w:val="24"/>
          <w:szCs w:val="24"/>
        </w:rPr>
        <w:t>Necessidade como imprescindibilidade social do Direito</w:t>
      </w:r>
    </w:p>
    <w:p w:rsidR="00E63E56" w:rsidRPr="009E70A9" w:rsidRDefault="00E63E56" w:rsidP="00C23E53">
      <w:pPr>
        <w:spacing w:line="240" w:lineRule="auto"/>
        <w:jc w:val="both"/>
        <w:rPr>
          <w:rFonts w:ascii="Garamond" w:hAnsi="Garamond"/>
          <w:sz w:val="24"/>
          <w:szCs w:val="24"/>
        </w:rPr>
      </w:pP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Parte-se da ideia da natureza social do ho</w:t>
      </w:r>
      <w:r>
        <w:rPr>
          <w:rFonts w:ascii="Garamond" w:hAnsi="Garamond"/>
          <w:sz w:val="24"/>
          <w:szCs w:val="24"/>
        </w:rPr>
        <w:t>mem.</w:t>
      </w:r>
      <w:r w:rsidRPr="009E70A9">
        <w:rPr>
          <w:rFonts w:ascii="Garamond" w:hAnsi="Garamond"/>
          <w:sz w:val="24"/>
          <w:szCs w:val="24"/>
        </w:rPr>
        <w:t xml:space="preserve"> A institucionalização da sociedade surge como exigência natural da satisfação de necessidades ind</w:t>
      </w:r>
      <w:r>
        <w:rPr>
          <w:rFonts w:ascii="Garamond" w:hAnsi="Garamond"/>
          <w:sz w:val="24"/>
          <w:szCs w:val="24"/>
        </w:rPr>
        <w:t>ividuais ou colectivas do Homem.</w:t>
      </w:r>
      <w:r w:rsidRPr="009E70A9">
        <w:rPr>
          <w:rFonts w:ascii="Garamond" w:hAnsi="Garamond"/>
          <w:sz w:val="24"/>
          <w:szCs w:val="24"/>
        </w:rPr>
        <w:t xml:space="preserve"> A existência das relações que se estabelecem entre os membros da sociedade enquanto expressão da convivência social</w:t>
      </w:r>
      <w:r>
        <w:rPr>
          <w:rFonts w:ascii="Garamond" w:hAnsi="Garamond"/>
          <w:sz w:val="24"/>
          <w:szCs w:val="24"/>
        </w:rPr>
        <w:t>,</w:t>
      </w:r>
      <w:r w:rsidRPr="009E70A9">
        <w:rPr>
          <w:rFonts w:ascii="Garamond" w:hAnsi="Garamond"/>
          <w:sz w:val="24"/>
          <w:szCs w:val="24"/>
        </w:rPr>
        <w:t xml:space="preserve"> determinam sempre a existência de regras que regulem ou disciplinem a maioria das relações sociais – o direito surge como algo natural ao próprio estado social do Homem – logo o direito é imprescindível para efeitos da sobrevivência da sociedade (é uma realidade social inerente à condição humana).</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Esta ideia da necessidade da ordem jurídica para efeitos da sobrevivência ou subsistência da sociedade e do próprio Homem, diverge das restantes ordens normativas:</w:t>
      </w:r>
    </w:p>
    <w:p w:rsidR="00E63E56" w:rsidRPr="009E70A9" w:rsidRDefault="00E63E56" w:rsidP="00C23E53">
      <w:pPr>
        <w:spacing w:line="240" w:lineRule="auto"/>
        <w:jc w:val="both"/>
        <w:rPr>
          <w:rFonts w:ascii="Garamond" w:hAnsi="Garamond"/>
          <w:sz w:val="24"/>
          <w:szCs w:val="24"/>
        </w:rPr>
      </w:pPr>
      <w:r w:rsidRPr="004939D6">
        <w:rPr>
          <w:rFonts w:ascii="Garamond" w:hAnsi="Garamond"/>
          <w:i/>
          <w:sz w:val="24"/>
          <w:szCs w:val="24"/>
        </w:rPr>
        <w:t>Ordem de Trato Social</w:t>
      </w:r>
      <w:r w:rsidRPr="009E70A9">
        <w:rPr>
          <w:rFonts w:ascii="Garamond" w:hAnsi="Garamond"/>
          <w:sz w:val="24"/>
          <w:szCs w:val="24"/>
        </w:rPr>
        <w:t>: a sociedade pode viver perfeitamente sem as regras de trato social, não obstante ser possível a redução da qualidade de vida.</w:t>
      </w:r>
    </w:p>
    <w:p w:rsidR="00E63E56" w:rsidRPr="009E70A9" w:rsidRDefault="00E63E56" w:rsidP="00C23E53">
      <w:pPr>
        <w:spacing w:line="240" w:lineRule="auto"/>
        <w:jc w:val="both"/>
        <w:rPr>
          <w:rFonts w:ascii="Garamond" w:hAnsi="Garamond"/>
          <w:sz w:val="24"/>
          <w:szCs w:val="24"/>
        </w:rPr>
      </w:pPr>
    </w:p>
    <w:p w:rsidR="00E63E56" w:rsidRPr="009E70A9" w:rsidRDefault="00E63E56" w:rsidP="00C23E53">
      <w:pPr>
        <w:spacing w:line="240" w:lineRule="auto"/>
        <w:jc w:val="both"/>
        <w:rPr>
          <w:rFonts w:ascii="Garamond" w:hAnsi="Garamond"/>
          <w:sz w:val="24"/>
          <w:szCs w:val="24"/>
        </w:rPr>
      </w:pPr>
      <w:r w:rsidRPr="004939D6">
        <w:rPr>
          <w:rFonts w:ascii="Garamond" w:hAnsi="Garamond"/>
          <w:i/>
          <w:sz w:val="24"/>
          <w:szCs w:val="24"/>
        </w:rPr>
        <w:t>Ordem Religiosa</w:t>
      </w:r>
      <w:r w:rsidRPr="009E70A9">
        <w:rPr>
          <w:rFonts w:ascii="Garamond" w:hAnsi="Garamond"/>
          <w:sz w:val="24"/>
          <w:szCs w:val="24"/>
        </w:rPr>
        <w:t>: mesmo que se acredite que a religião é essencial à condição humana, tal é uma imprescindibilidade individual (sobrevivência espiritual dos homens em termos individuais) e não social (sociedade consegue viver sem religião).</w:t>
      </w:r>
    </w:p>
    <w:p w:rsidR="00E63E56" w:rsidRPr="009E70A9" w:rsidRDefault="00E63E56" w:rsidP="00C23E53">
      <w:pPr>
        <w:spacing w:line="240" w:lineRule="auto"/>
        <w:jc w:val="both"/>
        <w:rPr>
          <w:rFonts w:ascii="Garamond" w:hAnsi="Garamond"/>
          <w:sz w:val="24"/>
          <w:szCs w:val="24"/>
        </w:rPr>
      </w:pPr>
      <w:r w:rsidRPr="004939D6">
        <w:rPr>
          <w:rFonts w:ascii="Garamond" w:hAnsi="Garamond"/>
          <w:i/>
          <w:sz w:val="24"/>
          <w:szCs w:val="24"/>
        </w:rPr>
        <w:t>Ordem Moral</w:t>
      </w:r>
      <w:r w:rsidRPr="009E70A9">
        <w:rPr>
          <w:rFonts w:ascii="Garamond" w:hAnsi="Garamond"/>
          <w:sz w:val="24"/>
          <w:szCs w:val="24"/>
        </w:rPr>
        <w:t xml:space="preserve">: aqui também existe uma imprescindibilidade individual e não social. Para além da preocupação do direito em transformar certas regras morais em regras jurídicas, precisamente pela sua imprescindibilidade social – Mínimo Ético -  </w:t>
      </w:r>
    </w:p>
    <w:p w:rsidR="00E63E56" w:rsidRPr="009E70A9" w:rsidRDefault="00E63E56" w:rsidP="00C23E53">
      <w:pPr>
        <w:numPr>
          <w:ilvl w:val="0"/>
          <w:numId w:val="8"/>
        </w:numPr>
        <w:spacing w:after="0" w:line="240" w:lineRule="auto"/>
        <w:jc w:val="both"/>
        <w:rPr>
          <w:rFonts w:ascii="Garamond" w:hAnsi="Garamond"/>
          <w:b/>
          <w:sz w:val="24"/>
          <w:szCs w:val="24"/>
        </w:rPr>
      </w:pPr>
      <w:r w:rsidRPr="009E70A9">
        <w:rPr>
          <w:rFonts w:ascii="Garamond" w:hAnsi="Garamond"/>
          <w:b/>
          <w:sz w:val="24"/>
          <w:szCs w:val="24"/>
        </w:rPr>
        <w:t xml:space="preserve">Necessidade como fundamento do Direito </w:t>
      </w:r>
    </w:p>
    <w:p w:rsidR="00E63E56" w:rsidRPr="009E70A9" w:rsidRDefault="00E63E56" w:rsidP="00C23E53">
      <w:pPr>
        <w:spacing w:line="240" w:lineRule="auto"/>
        <w:jc w:val="both"/>
        <w:rPr>
          <w:rFonts w:ascii="Garamond" w:hAnsi="Garamond"/>
          <w:b/>
          <w:sz w:val="24"/>
          <w:szCs w:val="24"/>
        </w:rPr>
      </w:pP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A intervenção sobre inúmeros sectores da vida social só se justifica se ex</w:t>
      </w:r>
      <w:r>
        <w:rPr>
          <w:rFonts w:ascii="Garamond" w:hAnsi="Garamond"/>
          <w:sz w:val="24"/>
          <w:szCs w:val="24"/>
        </w:rPr>
        <w:t xml:space="preserve">istir uma razão de necessidade ou utilidade que fundamente o Direito. </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Esta razão de necessidade fundamenta o limite da fronteira da legitimidade e não legitimidade da forma de exercício do poder. Ex:</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 xml:space="preserve">Intervenção jurídico-penal – a incriminação de condutas só deve ocorrer se o comportamento em causa ofender os valores </w:t>
      </w:r>
      <w:r>
        <w:rPr>
          <w:rFonts w:ascii="Garamond" w:hAnsi="Garamond"/>
          <w:sz w:val="24"/>
          <w:szCs w:val="24"/>
        </w:rPr>
        <w:t>ou bens essenciais da sociedade</w:t>
      </w:r>
      <w:r w:rsidRPr="009E70A9">
        <w:rPr>
          <w:rFonts w:ascii="Garamond" w:hAnsi="Garamond"/>
          <w:sz w:val="24"/>
          <w:szCs w:val="24"/>
        </w:rPr>
        <w:t xml:space="preserve"> (quem e</w:t>
      </w:r>
      <w:r>
        <w:rPr>
          <w:rFonts w:ascii="Garamond" w:hAnsi="Garamond"/>
          <w:sz w:val="24"/>
          <w:szCs w:val="24"/>
        </w:rPr>
        <w:t>staciona no passeio não vai pres</w:t>
      </w:r>
      <w:r w:rsidRPr="009E70A9">
        <w:rPr>
          <w:rFonts w:ascii="Garamond" w:hAnsi="Garamond"/>
          <w:sz w:val="24"/>
          <w:szCs w:val="24"/>
        </w:rPr>
        <w:t>o)</w:t>
      </w:r>
      <w:r>
        <w:rPr>
          <w:rFonts w:ascii="Garamond" w:hAnsi="Garamond"/>
          <w:sz w:val="24"/>
          <w:szCs w:val="24"/>
        </w:rPr>
        <w:t>.</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 xml:space="preserve">Intervenção fiscal – fixação de impostos não deve ser arbitrária, deve haver uma fundamentação suficiente. </w:t>
      </w:r>
    </w:p>
    <w:p w:rsidR="00E63E56" w:rsidRPr="009E70A9" w:rsidRDefault="00E63E56" w:rsidP="00C23E53">
      <w:pPr>
        <w:spacing w:line="240" w:lineRule="auto"/>
        <w:jc w:val="both"/>
        <w:rPr>
          <w:rFonts w:ascii="Garamond" w:hAnsi="Garamond"/>
          <w:b/>
          <w:i/>
          <w:sz w:val="24"/>
          <w:szCs w:val="24"/>
        </w:rPr>
      </w:pPr>
      <w:r w:rsidRPr="009E70A9">
        <w:rPr>
          <w:rFonts w:ascii="Garamond" w:hAnsi="Garamond"/>
          <w:b/>
          <w:i/>
          <w:sz w:val="24"/>
          <w:szCs w:val="24"/>
        </w:rPr>
        <w:t>Imperatividade</w:t>
      </w:r>
    </w:p>
    <w:p w:rsidR="00E63E56" w:rsidRPr="009E70A9" w:rsidRDefault="00E63E56" w:rsidP="00C23E53">
      <w:pPr>
        <w:spacing w:line="240" w:lineRule="auto"/>
        <w:jc w:val="both"/>
        <w:rPr>
          <w:rFonts w:ascii="Garamond" w:hAnsi="Garamond"/>
          <w:b/>
          <w:i/>
          <w:sz w:val="24"/>
          <w:szCs w:val="24"/>
        </w:rPr>
      </w:pPr>
    </w:p>
    <w:p w:rsidR="00E63E56" w:rsidRPr="009E70A9" w:rsidRDefault="00E63E56" w:rsidP="00C23E53">
      <w:pPr>
        <w:spacing w:line="240" w:lineRule="auto"/>
        <w:jc w:val="both"/>
        <w:rPr>
          <w:rFonts w:ascii="Garamond" w:hAnsi="Garamond"/>
          <w:sz w:val="24"/>
          <w:szCs w:val="24"/>
        </w:rPr>
      </w:pPr>
      <w:r>
        <w:rPr>
          <w:rFonts w:ascii="Garamond" w:hAnsi="Garamond"/>
          <w:sz w:val="24"/>
          <w:szCs w:val="24"/>
        </w:rPr>
        <w:t>A imperatividade a</w:t>
      </w:r>
      <w:r w:rsidRPr="009E70A9">
        <w:rPr>
          <w:rFonts w:ascii="Garamond" w:hAnsi="Garamond"/>
          <w:sz w:val="24"/>
          <w:szCs w:val="24"/>
        </w:rPr>
        <w:t>tende à ideia de força obrigatória dos actos jurídicos.</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As normas jurídicas são imperativas porque a sua essência é a do</w:t>
      </w:r>
      <w:r w:rsidRPr="004939D6">
        <w:rPr>
          <w:rFonts w:ascii="Garamond" w:hAnsi="Garamond"/>
          <w:b/>
          <w:sz w:val="24"/>
          <w:szCs w:val="24"/>
        </w:rPr>
        <w:t xml:space="preserve"> dever ser</w:t>
      </w:r>
      <w:r w:rsidRPr="009E70A9">
        <w:rPr>
          <w:rFonts w:ascii="Garamond" w:hAnsi="Garamond"/>
          <w:sz w:val="24"/>
          <w:szCs w:val="24"/>
        </w:rPr>
        <w:t>: devemos obedecer-lhes sem a possibilidade de escolhermos livremente entre o seu cumprimento e não cumprimento.</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Por isso</w:t>
      </w:r>
      <w:r>
        <w:rPr>
          <w:rFonts w:ascii="Garamond" w:hAnsi="Garamond"/>
          <w:sz w:val="24"/>
          <w:szCs w:val="24"/>
        </w:rPr>
        <w:t>,</w:t>
      </w:r>
      <w:r w:rsidRPr="009E70A9">
        <w:rPr>
          <w:rFonts w:ascii="Garamond" w:hAnsi="Garamond"/>
          <w:sz w:val="24"/>
          <w:szCs w:val="24"/>
        </w:rPr>
        <w:t xml:space="preserve"> dir-se-á que o </w:t>
      </w:r>
      <w:r>
        <w:rPr>
          <w:rFonts w:ascii="Garamond" w:hAnsi="Garamond"/>
          <w:sz w:val="24"/>
          <w:szCs w:val="24"/>
        </w:rPr>
        <w:t>D</w:t>
      </w:r>
      <w:r w:rsidRPr="009E70A9">
        <w:rPr>
          <w:rFonts w:ascii="Garamond" w:hAnsi="Garamond"/>
          <w:sz w:val="24"/>
          <w:szCs w:val="24"/>
        </w:rPr>
        <w:t xml:space="preserve">ireito orienta as nossas condutas independentemente da nossa vontade porque só assim se cumprirá a sua função ordenadora indispensável à subsistência da sociedade. </w:t>
      </w:r>
    </w:p>
    <w:p w:rsidR="00E63E56" w:rsidRDefault="00E63E56" w:rsidP="00C23E53">
      <w:pPr>
        <w:spacing w:line="240" w:lineRule="auto"/>
        <w:jc w:val="both"/>
        <w:rPr>
          <w:rFonts w:ascii="Garamond" w:hAnsi="Garamond"/>
          <w:sz w:val="24"/>
          <w:szCs w:val="24"/>
        </w:rPr>
      </w:pPr>
      <w:r w:rsidRPr="009E70A9">
        <w:rPr>
          <w:rFonts w:ascii="Garamond" w:hAnsi="Garamond"/>
          <w:sz w:val="24"/>
          <w:szCs w:val="24"/>
        </w:rPr>
        <w:t>A imperat</w:t>
      </w:r>
      <w:r>
        <w:rPr>
          <w:rFonts w:ascii="Garamond" w:hAnsi="Garamond"/>
          <w:sz w:val="24"/>
          <w:szCs w:val="24"/>
        </w:rPr>
        <w:t xml:space="preserve">ividade é </w:t>
      </w:r>
      <w:r w:rsidRPr="0001717A">
        <w:rPr>
          <w:rFonts w:ascii="Garamond" w:hAnsi="Garamond"/>
          <w:b/>
          <w:sz w:val="24"/>
          <w:szCs w:val="24"/>
        </w:rPr>
        <w:t>reforçada</w:t>
      </w:r>
      <w:r>
        <w:rPr>
          <w:rFonts w:ascii="Garamond" w:hAnsi="Garamond"/>
          <w:sz w:val="24"/>
          <w:szCs w:val="24"/>
        </w:rPr>
        <w:t xml:space="preserve"> pela sanção, que</w:t>
      </w:r>
      <w:r w:rsidRPr="009E70A9">
        <w:rPr>
          <w:rFonts w:ascii="Garamond" w:hAnsi="Garamond"/>
          <w:sz w:val="24"/>
          <w:szCs w:val="24"/>
        </w:rPr>
        <w:t xml:space="preserve"> é a consequência normativamente </w:t>
      </w:r>
      <w:r w:rsidRPr="0001717A">
        <w:rPr>
          <w:rFonts w:ascii="Garamond" w:hAnsi="Garamond"/>
          <w:b/>
          <w:sz w:val="24"/>
          <w:szCs w:val="24"/>
        </w:rPr>
        <w:t>desfavorável</w:t>
      </w:r>
      <w:r w:rsidRPr="009E70A9">
        <w:rPr>
          <w:rFonts w:ascii="Garamond" w:hAnsi="Garamond"/>
          <w:sz w:val="24"/>
          <w:szCs w:val="24"/>
        </w:rPr>
        <w:t xml:space="preserve"> prevista para o caso da violação de uma regra e pela qual se reforça a imperatividade dela.Em toda a ordem normativa há sanções, mas nem toda a regra</w:t>
      </w:r>
      <w:r>
        <w:rPr>
          <w:rFonts w:ascii="Garamond" w:hAnsi="Garamond"/>
          <w:sz w:val="24"/>
          <w:szCs w:val="24"/>
        </w:rPr>
        <w:t xml:space="preserve"> jurídica é assistida de sanção.</w:t>
      </w:r>
    </w:p>
    <w:p w:rsidR="00E63E56" w:rsidRPr="009E70A9" w:rsidRDefault="00E63E56" w:rsidP="00C23E53">
      <w:pPr>
        <w:spacing w:line="240" w:lineRule="auto"/>
        <w:jc w:val="both"/>
        <w:rPr>
          <w:rFonts w:ascii="Garamond" w:hAnsi="Garamond"/>
          <w:sz w:val="24"/>
          <w:szCs w:val="24"/>
        </w:rPr>
      </w:pP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 Discute-se se todo o direito é imperativo, no sentido de que todos os seus actos têm natureza obrigatória. A imperatividade não reúne consenso como característica do direito:</w:t>
      </w:r>
    </w:p>
    <w:p w:rsidR="00E63E56" w:rsidRPr="009E70A9" w:rsidRDefault="00E63E56" w:rsidP="00C23E53">
      <w:pPr>
        <w:numPr>
          <w:ilvl w:val="0"/>
          <w:numId w:val="9"/>
        </w:numPr>
        <w:spacing w:after="0" w:line="240" w:lineRule="auto"/>
        <w:jc w:val="both"/>
        <w:rPr>
          <w:rFonts w:ascii="Garamond" w:hAnsi="Garamond"/>
          <w:sz w:val="24"/>
          <w:szCs w:val="24"/>
        </w:rPr>
      </w:pPr>
      <w:r w:rsidRPr="009E70A9">
        <w:rPr>
          <w:rFonts w:ascii="Garamond" w:hAnsi="Garamond"/>
          <w:sz w:val="24"/>
          <w:szCs w:val="24"/>
        </w:rPr>
        <w:t>Tese imperativista: imperatividade é uma característica do Direito, onde há imperatividade há Direito, se não há imperatividade não há Direito.</w:t>
      </w:r>
    </w:p>
    <w:p w:rsidR="00E63E56" w:rsidRPr="009E70A9" w:rsidRDefault="00E63E56" w:rsidP="00C23E53">
      <w:pPr>
        <w:numPr>
          <w:ilvl w:val="0"/>
          <w:numId w:val="9"/>
        </w:numPr>
        <w:spacing w:after="0" w:line="240" w:lineRule="auto"/>
        <w:jc w:val="both"/>
        <w:rPr>
          <w:rFonts w:ascii="Garamond" w:hAnsi="Garamond"/>
          <w:sz w:val="24"/>
          <w:szCs w:val="24"/>
        </w:rPr>
      </w:pPr>
      <w:r w:rsidRPr="009E70A9">
        <w:rPr>
          <w:rFonts w:ascii="Garamond" w:hAnsi="Garamond"/>
          <w:sz w:val="24"/>
          <w:szCs w:val="24"/>
        </w:rPr>
        <w:t>Tese anti-imperativista: nem todas as proposições têm natureza imperativa</w:t>
      </w:r>
    </w:p>
    <w:p w:rsidR="00E63E56" w:rsidRDefault="00E63E56" w:rsidP="00C23E53">
      <w:pPr>
        <w:numPr>
          <w:ilvl w:val="0"/>
          <w:numId w:val="9"/>
        </w:numPr>
        <w:spacing w:after="0" w:line="240" w:lineRule="auto"/>
        <w:jc w:val="both"/>
        <w:rPr>
          <w:rFonts w:ascii="Garamond" w:hAnsi="Garamond"/>
          <w:sz w:val="24"/>
          <w:szCs w:val="24"/>
        </w:rPr>
      </w:pPr>
      <w:r w:rsidRPr="009E70A9">
        <w:rPr>
          <w:rFonts w:ascii="Garamond" w:hAnsi="Garamond"/>
          <w:sz w:val="24"/>
          <w:szCs w:val="24"/>
        </w:rPr>
        <w:t>Concepções mistas: síntese das teses anteriores, uma parte dos actos jurídicos têm natureza imperativa, outros actos</w:t>
      </w:r>
      <w:r>
        <w:rPr>
          <w:rFonts w:ascii="Garamond" w:hAnsi="Garamond"/>
          <w:sz w:val="24"/>
          <w:szCs w:val="24"/>
        </w:rPr>
        <w:t>,</w:t>
      </w:r>
      <w:r w:rsidRPr="009E70A9">
        <w:rPr>
          <w:rFonts w:ascii="Garamond" w:hAnsi="Garamond"/>
          <w:sz w:val="24"/>
          <w:szCs w:val="24"/>
        </w:rPr>
        <w:t xml:space="preserve"> embora não sejam dotados de imperatividade</w:t>
      </w:r>
      <w:r>
        <w:rPr>
          <w:rFonts w:ascii="Garamond" w:hAnsi="Garamond"/>
          <w:sz w:val="24"/>
          <w:szCs w:val="24"/>
        </w:rPr>
        <w:t>,</w:t>
      </w:r>
      <w:r w:rsidRPr="009E70A9">
        <w:rPr>
          <w:rFonts w:ascii="Garamond" w:hAnsi="Garamond"/>
          <w:sz w:val="24"/>
          <w:szCs w:val="24"/>
        </w:rPr>
        <w:t xml:space="preserve"> devem ser reconhecidos como jurídicos.</w:t>
      </w:r>
    </w:p>
    <w:p w:rsidR="00E63E56" w:rsidRPr="0001717A" w:rsidRDefault="00E63E56" w:rsidP="00C23E53">
      <w:pPr>
        <w:spacing w:after="0" w:line="240" w:lineRule="auto"/>
        <w:ind w:left="360"/>
        <w:jc w:val="both"/>
        <w:rPr>
          <w:rFonts w:ascii="Garamond" w:hAnsi="Garamond"/>
          <w:i/>
          <w:sz w:val="24"/>
          <w:szCs w:val="24"/>
        </w:rPr>
      </w:pPr>
    </w:p>
    <w:p w:rsidR="00E63E56" w:rsidRPr="0001717A" w:rsidRDefault="00E63E56" w:rsidP="00C23E53">
      <w:pPr>
        <w:spacing w:line="240" w:lineRule="auto"/>
        <w:jc w:val="both"/>
        <w:rPr>
          <w:rFonts w:ascii="Garamond" w:hAnsi="Garamond"/>
          <w:i/>
          <w:sz w:val="24"/>
          <w:szCs w:val="24"/>
        </w:rPr>
      </w:pPr>
      <w:r w:rsidRPr="0001717A">
        <w:rPr>
          <w:rFonts w:ascii="Garamond" w:hAnsi="Garamond"/>
          <w:i/>
          <w:sz w:val="24"/>
          <w:szCs w:val="24"/>
        </w:rPr>
        <w:t>Exemplos de actos que não seriam imperativos, seriam os actos que se limitam a consagrar na lei definições de certos conceitos jurídicos</w:t>
      </w:r>
      <w:r>
        <w:rPr>
          <w:rFonts w:ascii="Garamond" w:hAnsi="Garamond"/>
          <w:i/>
          <w:sz w:val="24"/>
          <w:szCs w:val="24"/>
        </w:rPr>
        <w:t xml:space="preserve"> ou mesmo as normas de organização</w:t>
      </w:r>
      <w:r w:rsidRPr="0001717A">
        <w:rPr>
          <w:rFonts w:ascii="Garamond" w:hAnsi="Garamond"/>
          <w:i/>
          <w:sz w:val="24"/>
          <w:szCs w:val="24"/>
        </w:rPr>
        <w:t xml:space="preserve">. </w:t>
      </w:r>
      <w:r>
        <w:rPr>
          <w:rFonts w:ascii="Garamond" w:hAnsi="Garamond"/>
          <w:i/>
          <w:sz w:val="24"/>
          <w:szCs w:val="24"/>
        </w:rPr>
        <w:t>Todavia mesmo em relação a estas é possível perspectivar alguma imperatividade:</w:t>
      </w:r>
    </w:p>
    <w:p w:rsidR="00E63E56" w:rsidRPr="009E70A9" w:rsidRDefault="00E63E56" w:rsidP="00C23E53">
      <w:pPr>
        <w:spacing w:line="240" w:lineRule="auto"/>
        <w:jc w:val="both"/>
        <w:rPr>
          <w:rFonts w:ascii="Garamond" w:hAnsi="Garamond"/>
          <w:sz w:val="24"/>
          <w:szCs w:val="24"/>
        </w:rPr>
      </w:pPr>
      <w:r w:rsidRPr="009E70A9">
        <w:rPr>
          <w:rFonts w:ascii="Garamond" w:hAnsi="Garamond"/>
          <w:b/>
          <w:sz w:val="24"/>
          <w:szCs w:val="24"/>
        </w:rPr>
        <w:t>Normas conceituais</w:t>
      </w:r>
      <w:r w:rsidRPr="009E70A9">
        <w:rPr>
          <w:rFonts w:ascii="Garamond" w:hAnsi="Garamond"/>
          <w:sz w:val="24"/>
          <w:szCs w:val="24"/>
        </w:rPr>
        <w:t xml:space="preserve">: </w:t>
      </w:r>
      <w:r>
        <w:rPr>
          <w:rFonts w:ascii="Garamond" w:hAnsi="Garamond"/>
          <w:sz w:val="24"/>
          <w:szCs w:val="24"/>
        </w:rPr>
        <w:t xml:space="preserve">são </w:t>
      </w:r>
      <w:r w:rsidRPr="009E70A9">
        <w:rPr>
          <w:rFonts w:ascii="Garamond" w:hAnsi="Garamond"/>
          <w:sz w:val="24"/>
          <w:szCs w:val="24"/>
        </w:rPr>
        <w:t>regras autónomas que só ganham sentido quando conjugadas com outros preceitos jurídicos que por elas são esclarecidos.Os destinatários das normas conceituais são os aplicadore</w:t>
      </w:r>
      <w:r>
        <w:rPr>
          <w:rFonts w:ascii="Garamond" w:hAnsi="Garamond"/>
          <w:sz w:val="24"/>
          <w:szCs w:val="24"/>
        </w:rPr>
        <w:t>s do Direito. Os tribunais e a A</w:t>
      </w:r>
      <w:r w:rsidRPr="009E70A9">
        <w:rPr>
          <w:rFonts w:ascii="Garamond" w:hAnsi="Garamond"/>
          <w:sz w:val="24"/>
          <w:szCs w:val="24"/>
        </w:rPr>
        <w:t xml:space="preserve">dministração devem obediência à lei (não podem sob pena de ilegalidade da decisão, recusar aplicar um conceito legal designadamente através da articulação interpretativa entre a definição em causa e outras normas que ganham significado à luz desse conceito), e como tal tais normas gozam de </w:t>
      </w:r>
      <w:r w:rsidRPr="001F3E82">
        <w:rPr>
          <w:rFonts w:ascii="Garamond" w:hAnsi="Garamond"/>
          <w:i/>
          <w:sz w:val="24"/>
          <w:szCs w:val="24"/>
        </w:rPr>
        <w:t>imperatividade</w:t>
      </w:r>
      <w:r w:rsidRPr="009E70A9">
        <w:rPr>
          <w:rFonts w:ascii="Garamond" w:hAnsi="Garamond"/>
          <w:sz w:val="24"/>
          <w:szCs w:val="24"/>
        </w:rPr>
        <w:t xml:space="preserve"> para estes órgãos.Ex: 202 CC definição de coisa – todos os negócios jurídicos que tenham por objecto coisas devem atender a esta definição.</w:t>
      </w:r>
    </w:p>
    <w:p w:rsidR="00E63E56" w:rsidRPr="009E70A9" w:rsidRDefault="00E63E56" w:rsidP="00C23E53">
      <w:pPr>
        <w:spacing w:line="240" w:lineRule="auto"/>
        <w:jc w:val="both"/>
        <w:rPr>
          <w:rFonts w:ascii="Garamond" w:hAnsi="Garamond"/>
          <w:sz w:val="24"/>
          <w:szCs w:val="24"/>
        </w:rPr>
      </w:pPr>
      <w:r w:rsidRPr="009E70A9">
        <w:rPr>
          <w:rFonts w:ascii="Garamond" w:hAnsi="Garamond"/>
          <w:b/>
          <w:sz w:val="24"/>
          <w:szCs w:val="24"/>
        </w:rPr>
        <w:t>Normas organizatórias</w:t>
      </w:r>
      <w:r w:rsidRPr="009E70A9">
        <w:rPr>
          <w:rFonts w:ascii="Garamond" w:hAnsi="Garamond"/>
          <w:sz w:val="24"/>
          <w:szCs w:val="24"/>
        </w:rPr>
        <w:t>: ex. art 201 CRM, são sempre imperativas para os órgãos</w:t>
      </w:r>
      <w:r>
        <w:rPr>
          <w:rFonts w:ascii="Garamond" w:hAnsi="Garamond"/>
          <w:sz w:val="24"/>
          <w:szCs w:val="24"/>
        </w:rPr>
        <w:t xml:space="preserve"> em causa,</w:t>
      </w:r>
      <w:r w:rsidRPr="009E70A9">
        <w:rPr>
          <w:rFonts w:ascii="Garamond" w:hAnsi="Garamond"/>
          <w:sz w:val="24"/>
          <w:szCs w:val="24"/>
        </w:rPr>
        <w:t xml:space="preserve"> sob pena de o seu desrespeito ser sancionado com a invalidade.</w:t>
      </w:r>
    </w:p>
    <w:p w:rsidR="00E63E56" w:rsidRPr="001F3E82" w:rsidRDefault="00E63E56" w:rsidP="00C23E53">
      <w:pPr>
        <w:spacing w:line="240" w:lineRule="auto"/>
        <w:jc w:val="both"/>
        <w:rPr>
          <w:rFonts w:ascii="Garamond" w:hAnsi="Garamond"/>
          <w:i/>
          <w:sz w:val="24"/>
          <w:szCs w:val="24"/>
        </w:rPr>
      </w:pPr>
      <w:r w:rsidRPr="001F3E82">
        <w:rPr>
          <w:rFonts w:ascii="Garamond" w:hAnsi="Garamond"/>
          <w:i/>
          <w:sz w:val="24"/>
          <w:szCs w:val="24"/>
        </w:rPr>
        <w:t>Como devemos então entender a imperatividade?</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 xml:space="preserve">- O facto de se dizer que toda a ordem jurídica é imperativa, não significa que todos os actos traduzam imperativos, </w:t>
      </w:r>
      <w:r>
        <w:rPr>
          <w:rFonts w:ascii="Garamond" w:hAnsi="Garamond"/>
          <w:sz w:val="24"/>
          <w:szCs w:val="24"/>
        </w:rPr>
        <w:t>isto é, que toda a regra jurídica seja um imperativo</w:t>
      </w:r>
      <w:r w:rsidRPr="009E70A9">
        <w:rPr>
          <w:rFonts w:ascii="Garamond" w:hAnsi="Garamond"/>
          <w:sz w:val="24"/>
          <w:szCs w:val="24"/>
        </w:rPr>
        <w:t xml:space="preserve"> indica</w:t>
      </w:r>
      <w:r>
        <w:rPr>
          <w:rFonts w:ascii="Garamond" w:hAnsi="Garamond"/>
          <w:sz w:val="24"/>
          <w:szCs w:val="24"/>
        </w:rPr>
        <w:t>ndo</w:t>
      </w:r>
      <w:r w:rsidRPr="009E70A9">
        <w:rPr>
          <w:rFonts w:ascii="Garamond" w:hAnsi="Garamond"/>
          <w:sz w:val="24"/>
          <w:szCs w:val="24"/>
        </w:rPr>
        <w:t xml:space="preserve"> uma forma como o homem deve agir. </w:t>
      </w:r>
      <w:r w:rsidRPr="00DE312F">
        <w:rPr>
          <w:rFonts w:ascii="Garamond" w:hAnsi="Garamond"/>
          <w:b/>
          <w:sz w:val="24"/>
          <w:szCs w:val="24"/>
        </w:rPr>
        <w:t>Há regras que participando da imperatividade da própria ordem jurídica, não representam imperativos tomados em si</w:t>
      </w:r>
      <w:r w:rsidRPr="009E70A9">
        <w:rPr>
          <w:rFonts w:ascii="Garamond" w:hAnsi="Garamond"/>
          <w:sz w:val="24"/>
          <w:szCs w:val="24"/>
        </w:rPr>
        <w:t>.</w:t>
      </w:r>
      <w:r>
        <w:rPr>
          <w:rStyle w:val="FootnoteReference"/>
          <w:rFonts w:ascii="Garamond" w:hAnsi="Garamond"/>
          <w:sz w:val="24"/>
          <w:szCs w:val="24"/>
        </w:rPr>
        <w:footnoteReference w:id="7"/>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 xml:space="preserve">A imperatividade como característica do Direito é </w:t>
      </w:r>
      <w:r w:rsidRPr="00DE312F">
        <w:rPr>
          <w:rFonts w:ascii="Garamond" w:hAnsi="Garamond"/>
          <w:b/>
          <w:sz w:val="24"/>
          <w:szCs w:val="24"/>
        </w:rPr>
        <w:t>somente a imperatividade da ordem normativa no seu conjunto</w:t>
      </w:r>
      <w:r w:rsidRPr="009E70A9">
        <w:rPr>
          <w:rFonts w:ascii="Garamond" w:hAnsi="Garamond"/>
          <w:sz w:val="24"/>
          <w:szCs w:val="24"/>
        </w:rPr>
        <w:t xml:space="preserve">, </w:t>
      </w:r>
      <w:r>
        <w:rPr>
          <w:rFonts w:ascii="Garamond" w:hAnsi="Garamond"/>
          <w:sz w:val="24"/>
          <w:szCs w:val="24"/>
        </w:rPr>
        <w:t xml:space="preserve">pois </w:t>
      </w:r>
      <w:r w:rsidRPr="009E70A9">
        <w:rPr>
          <w:rFonts w:ascii="Garamond" w:hAnsi="Garamond"/>
          <w:sz w:val="24"/>
          <w:szCs w:val="24"/>
        </w:rPr>
        <w:t>os actos jurídicos devem encerrar (directa ou indirectamente pelo seu conteúdo e função normativas), uma determinada obrigatoriedade susceptível de se projectar sobre um ou vários sujeitos.</w:t>
      </w:r>
    </w:p>
    <w:p w:rsidR="00E63E56" w:rsidRPr="009E70A9" w:rsidRDefault="00E63E56" w:rsidP="00C23E53">
      <w:pPr>
        <w:spacing w:line="240" w:lineRule="auto"/>
        <w:jc w:val="both"/>
        <w:rPr>
          <w:rFonts w:ascii="Garamond" w:hAnsi="Garamond"/>
          <w:b/>
          <w:i/>
          <w:sz w:val="24"/>
          <w:szCs w:val="24"/>
        </w:rPr>
      </w:pPr>
      <w:r w:rsidRPr="009E70A9">
        <w:rPr>
          <w:rFonts w:ascii="Garamond" w:hAnsi="Garamond"/>
          <w:b/>
          <w:i/>
          <w:sz w:val="24"/>
          <w:szCs w:val="24"/>
        </w:rPr>
        <w:t xml:space="preserve"> Exterioridade</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 xml:space="preserve">Consiste no facto de as normas jurídicas disciplinarem comportamentos que se manifestam exteriormente, </w:t>
      </w:r>
      <w:r>
        <w:rPr>
          <w:rFonts w:ascii="Garamond" w:hAnsi="Garamond"/>
          <w:sz w:val="24"/>
          <w:szCs w:val="24"/>
        </w:rPr>
        <w:t xml:space="preserve">o que </w:t>
      </w:r>
      <w:r w:rsidRPr="009E70A9">
        <w:rPr>
          <w:rFonts w:ascii="Garamond" w:hAnsi="Garamond"/>
          <w:sz w:val="24"/>
          <w:szCs w:val="24"/>
        </w:rPr>
        <w:t>significa que as meras intenções sem manifestaç</w:t>
      </w:r>
      <w:r>
        <w:rPr>
          <w:rFonts w:ascii="Garamond" w:hAnsi="Garamond"/>
          <w:sz w:val="24"/>
          <w:szCs w:val="24"/>
        </w:rPr>
        <w:t>ão externa não provocam Direito,embora se dê</w:t>
      </w:r>
      <w:r w:rsidRPr="009E70A9">
        <w:rPr>
          <w:rFonts w:ascii="Garamond" w:hAnsi="Garamond"/>
          <w:sz w:val="24"/>
          <w:szCs w:val="24"/>
        </w:rPr>
        <w:t xml:space="preserve"> relevância à consciência para determinar os motivos que explicam as condutas sociais.</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 xml:space="preserve">Ex: </w:t>
      </w:r>
      <w:r w:rsidRPr="003A7FE0">
        <w:rPr>
          <w:rFonts w:ascii="Garamond" w:hAnsi="Garamond"/>
          <w:i/>
          <w:sz w:val="24"/>
          <w:szCs w:val="24"/>
        </w:rPr>
        <w:t>eu quero roubar este livro</w:t>
      </w:r>
      <w:r>
        <w:rPr>
          <w:rFonts w:ascii="Garamond" w:hAnsi="Garamond"/>
          <w:sz w:val="24"/>
          <w:szCs w:val="24"/>
        </w:rPr>
        <w:t xml:space="preserve"> – O direito não dá</w:t>
      </w:r>
      <w:r w:rsidRPr="009E70A9">
        <w:rPr>
          <w:rFonts w:ascii="Garamond" w:hAnsi="Garamond"/>
          <w:sz w:val="24"/>
          <w:szCs w:val="24"/>
        </w:rPr>
        <w:t xml:space="preserve"> qualquer relevância se não houver comportamento. </w:t>
      </w:r>
    </w:p>
    <w:p w:rsidR="00E63E56" w:rsidRPr="009E70A9" w:rsidRDefault="00E63E56" w:rsidP="00C23E53">
      <w:pPr>
        <w:spacing w:line="240" w:lineRule="auto"/>
        <w:jc w:val="both"/>
        <w:rPr>
          <w:rFonts w:ascii="Garamond" w:hAnsi="Garamond"/>
          <w:sz w:val="24"/>
          <w:szCs w:val="24"/>
        </w:rPr>
      </w:pPr>
      <w:r w:rsidRPr="009E70A9">
        <w:rPr>
          <w:rFonts w:ascii="Garamond" w:hAnsi="Garamond"/>
          <w:b/>
          <w:i/>
          <w:sz w:val="24"/>
          <w:szCs w:val="24"/>
        </w:rPr>
        <w:t xml:space="preserve">Estatalidade </w:t>
      </w:r>
      <w:r w:rsidRPr="009E70A9">
        <w:rPr>
          <w:rFonts w:ascii="Garamond" w:hAnsi="Garamond"/>
          <w:sz w:val="24"/>
          <w:szCs w:val="24"/>
        </w:rPr>
        <w:t>(Pretensa característica)</w:t>
      </w:r>
    </w:p>
    <w:p w:rsidR="00E63E56" w:rsidRDefault="00E63E56" w:rsidP="00C23E53">
      <w:pPr>
        <w:spacing w:line="240" w:lineRule="auto"/>
        <w:jc w:val="both"/>
        <w:rPr>
          <w:rFonts w:ascii="Garamond" w:hAnsi="Garamond"/>
          <w:sz w:val="24"/>
          <w:szCs w:val="24"/>
        </w:rPr>
      </w:pPr>
      <w:r w:rsidRPr="009E70A9">
        <w:rPr>
          <w:rFonts w:ascii="Garamond" w:hAnsi="Garamond"/>
          <w:b/>
          <w:sz w:val="24"/>
          <w:szCs w:val="24"/>
        </w:rPr>
        <w:t>Monismo Jurídico</w:t>
      </w:r>
      <w:r w:rsidRPr="009E70A9">
        <w:rPr>
          <w:rFonts w:ascii="Garamond" w:hAnsi="Garamond"/>
          <w:sz w:val="24"/>
          <w:szCs w:val="24"/>
        </w:rPr>
        <w:t xml:space="preserve">: </w:t>
      </w:r>
      <w:r w:rsidRPr="003A7FE0">
        <w:rPr>
          <w:rFonts w:ascii="Garamond" w:hAnsi="Garamond"/>
          <w:i/>
          <w:sz w:val="24"/>
          <w:szCs w:val="24"/>
        </w:rPr>
        <w:t>o direito é criado e aplicado pelos órgãos estaduais.</w:t>
      </w:r>
    </w:p>
    <w:p w:rsidR="00E63E56" w:rsidRPr="009E70A9" w:rsidRDefault="00E63E56" w:rsidP="00C23E53">
      <w:pPr>
        <w:spacing w:line="240" w:lineRule="auto"/>
        <w:jc w:val="both"/>
        <w:rPr>
          <w:rFonts w:ascii="Garamond" w:hAnsi="Garamond"/>
          <w:sz w:val="24"/>
          <w:szCs w:val="24"/>
        </w:rPr>
      </w:pPr>
      <w:r>
        <w:rPr>
          <w:rFonts w:ascii="Garamond" w:hAnsi="Garamond"/>
          <w:sz w:val="24"/>
          <w:szCs w:val="24"/>
        </w:rPr>
        <w:t>Esta teoria é r</w:t>
      </w:r>
      <w:r w:rsidRPr="009E70A9">
        <w:rPr>
          <w:rFonts w:ascii="Garamond" w:hAnsi="Garamond"/>
          <w:sz w:val="24"/>
          <w:szCs w:val="24"/>
        </w:rPr>
        <w:t>epresentado por Kelsen na sua obra a Teoria Pura do Direito, onde considera que o Estado é o Direito (isto é o direito positivo) e que o Direito é o Estado, enquanto conjunto de normas dotadas de coercibilidade e emanadas das estruturas decisórias do poder. Reduz a aplicação da norma jurídica ao Estado.</w:t>
      </w:r>
    </w:p>
    <w:p w:rsidR="00E63E56" w:rsidRPr="003A7FE0" w:rsidRDefault="00E63E56" w:rsidP="00C23E53">
      <w:pPr>
        <w:spacing w:line="240" w:lineRule="auto"/>
        <w:jc w:val="both"/>
        <w:rPr>
          <w:rFonts w:ascii="Garamond" w:hAnsi="Garamond"/>
          <w:i/>
          <w:sz w:val="24"/>
          <w:szCs w:val="24"/>
        </w:rPr>
      </w:pPr>
      <w:r w:rsidRPr="009E70A9">
        <w:rPr>
          <w:rFonts w:ascii="Garamond" w:hAnsi="Garamond"/>
          <w:b/>
          <w:sz w:val="24"/>
          <w:szCs w:val="24"/>
        </w:rPr>
        <w:t xml:space="preserve">Pluralismo Jurídico: </w:t>
      </w:r>
      <w:r w:rsidRPr="003A7FE0">
        <w:rPr>
          <w:rFonts w:ascii="Garamond" w:hAnsi="Garamond"/>
          <w:i/>
          <w:sz w:val="24"/>
          <w:szCs w:val="24"/>
        </w:rPr>
        <w:t xml:space="preserve">nem todo o direito é criado e aplicado pelos organismos estaduais. </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O Estado não tem o monopólio da criação do direito nem a exclusividade da sua aplicação. Há normas jurídicas provenientes por exemplo do Direito Internacional</w:t>
      </w:r>
      <w:r>
        <w:rPr>
          <w:rFonts w:ascii="Garamond" w:hAnsi="Garamond"/>
          <w:sz w:val="24"/>
          <w:szCs w:val="24"/>
        </w:rPr>
        <w:t xml:space="preserve"> (Declaração Universal dos direitos do Homem</w:t>
      </w:r>
      <w:r w:rsidRPr="009E70A9">
        <w:rPr>
          <w:rFonts w:ascii="Garamond" w:hAnsi="Garamond"/>
          <w:sz w:val="24"/>
          <w:szCs w:val="24"/>
        </w:rPr>
        <w:t xml:space="preserve">) e do Direito Consuetudinário. Embora não se duvide que </w:t>
      </w:r>
      <w:r>
        <w:rPr>
          <w:rFonts w:ascii="Garamond" w:hAnsi="Garamond"/>
          <w:sz w:val="24"/>
          <w:szCs w:val="24"/>
        </w:rPr>
        <w:t xml:space="preserve">em regra </w:t>
      </w:r>
      <w:r w:rsidRPr="009E70A9">
        <w:rPr>
          <w:rFonts w:ascii="Garamond" w:hAnsi="Garamond"/>
          <w:sz w:val="24"/>
          <w:szCs w:val="24"/>
        </w:rPr>
        <w:t xml:space="preserve">as normas dimanam dos órgãos estaduais que </w:t>
      </w:r>
      <w:r>
        <w:rPr>
          <w:rFonts w:ascii="Garamond" w:hAnsi="Garamond"/>
          <w:sz w:val="24"/>
          <w:szCs w:val="24"/>
        </w:rPr>
        <w:t xml:space="preserve">exercem uma função legislativa, </w:t>
      </w:r>
      <w:r w:rsidRPr="009E70A9">
        <w:rPr>
          <w:rFonts w:ascii="Garamond" w:hAnsi="Garamond"/>
          <w:sz w:val="24"/>
          <w:szCs w:val="24"/>
        </w:rPr>
        <w:t xml:space="preserve">a </w:t>
      </w:r>
      <w:r>
        <w:rPr>
          <w:rFonts w:ascii="Garamond" w:hAnsi="Garamond"/>
          <w:sz w:val="24"/>
          <w:szCs w:val="24"/>
        </w:rPr>
        <w:t xml:space="preserve">sua </w:t>
      </w:r>
      <w:r w:rsidRPr="009E70A9">
        <w:rPr>
          <w:rFonts w:ascii="Garamond" w:hAnsi="Garamond"/>
          <w:sz w:val="24"/>
          <w:szCs w:val="24"/>
        </w:rPr>
        <w:t>aplicação é feita principalmente pelo poder executivo e as situações de litígios dirimidas pelos tribunais.</w:t>
      </w:r>
    </w:p>
    <w:p w:rsidR="00E63E56" w:rsidRPr="009E70A9" w:rsidRDefault="00E63E56" w:rsidP="00C23E53">
      <w:pPr>
        <w:spacing w:line="240" w:lineRule="auto"/>
        <w:jc w:val="both"/>
        <w:rPr>
          <w:rFonts w:ascii="Garamond" w:hAnsi="Garamond"/>
          <w:b/>
          <w:i/>
          <w:sz w:val="24"/>
          <w:szCs w:val="24"/>
        </w:rPr>
      </w:pPr>
      <w:r w:rsidRPr="009E70A9">
        <w:rPr>
          <w:rFonts w:ascii="Garamond" w:hAnsi="Garamond"/>
          <w:b/>
          <w:i/>
          <w:sz w:val="24"/>
          <w:szCs w:val="24"/>
        </w:rPr>
        <w:t xml:space="preserve"> Coercibilidade</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 xml:space="preserve">Traduz a possibilidade de um aparelho organizado usar a </w:t>
      </w:r>
      <w:r w:rsidRPr="00F57BD8">
        <w:rPr>
          <w:rFonts w:ascii="Garamond" w:hAnsi="Garamond"/>
          <w:b/>
          <w:sz w:val="24"/>
          <w:szCs w:val="24"/>
        </w:rPr>
        <w:t>força</w:t>
      </w:r>
      <w:r w:rsidRPr="009E70A9">
        <w:rPr>
          <w:rFonts w:ascii="Garamond" w:hAnsi="Garamond"/>
          <w:sz w:val="24"/>
          <w:szCs w:val="24"/>
        </w:rPr>
        <w:t xml:space="preserve"> sempre que uma regra jurídica seja violada por acção ou omissão, isto para obter do infractor o constrangimento para o respectivo cumprimento, ou então para sancionar o mesmo incumprimento. </w:t>
      </w:r>
    </w:p>
    <w:p w:rsidR="00E63E56" w:rsidRPr="009E70A9" w:rsidRDefault="00E63E56" w:rsidP="00C23E53">
      <w:pPr>
        <w:spacing w:line="240" w:lineRule="auto"/>
        <w:jc w:val="both"/>
        <w:rPr>
          <w:rFonts w:ascii="Garamond" w:hAnsi="Garamond"/>
          <w:sz w:val="24"/>
          <w:szCs w:val="24"/>
        </w:rPr>
      </w:pPr>
      <w:r w:rsidRPr="009E70A9">
        <w:rPr>
          <w:rFonts w:ascii="Garamond" w:hAnsi="Garamond"/>
          <w:b/>
          <w:sz w:val="24"/>
          <w:szCs w:val="24"/>
        </w:rPr>
        <w:t xml:space="preserve">Coercibilidade </w:t>
      </w:r>
      <w:r w:rsidRPr="009E70A9">
        <w:rPr>
          <w:rFonts w:ascii="Garamond" w:hAnsi="Garamond"/>
          <w:sz w:val="24"/>
          <w:szCs w:val="24"/>
        </w:rPr>
        <w:t>é diferente de coacção porque coercibilidade traduz a mera possibilidade de utilização do uso da força (represent</w:t>
      </w:r>
      <w:r>
        <w:rPr>
          <w:rFonts w:ascii="Garamond" w:hAnsi="Garamond"/>
          <w:sz w:val="24"/>
          <w:szCs w:val="24"/>
        </w:rPr>
        <w:t>a uma coacção virtual ou em potê</w:t>
      </w:r>
      <w:r w:rsidRPr="009E70A9">
        <w:rPr>
          <w:rFonts w:ascii="Garamond" w:hAnsi="Garamond"/>
          <w:sz w:val="24"/>
          <w:szCs w:val="24"/>
        </w:rPr>
        <w:t>ncia).</w:t>
      </w:r>
    </w:p>
    <w:p w:rsidR="00E63E56" w:rsidRPr="009E70A9" w:rsidRDefault="00E63E56" w:rsidP="00C23E53">
      <w:pPr>
        <w:spacing w:line="240" w:lineRule="auto"/>
        <w:jc w:val="both"/>
        <w:rPr>
          <w:rFonts w:ascii="Garamond" w:hAnsi="Garamond"/>
          <w:sz w:val="24"/>
          <w:szCs w:val="24"/>
        </w:rPr>
      </w:pPr>
      <w:r w:rsidRPr="009E70A9">
        <w:rPr>
          <w:rFonts w:ascii="Garamond" w:hAnsi="Garamond"/>
          <w:b/>
          <w:sz w:val="24"/>
          <w:szCs w:val="24"/>
        </w:rPr>
        <w:t>Coacção</w:t>
      </w:r>
      <w:r w:rsidRPr="009E70A9">
        <w:rPr>
          <w:rFonts w:ascii="Garamond" w:hAnsi="Garamond"/>
          <w:sz w:val="24"/>
          <w:szCs w:val="24"/>
        </w:rPr>
        <w:t xml:space="preserve"> é o efectivo uso da força / acto ou facto de se exercer a força.</w:t>
      </w:r>
    </w:p>
    <w:p w:rsidR="00E63E56" w:rsidRPr="009E70A9" w:rsidRDefault="00E63E56" w:rsidP="00C23E53">
      <w:pPr>
        <w:spacing w:line="240" w:lineRule="auto"/>
        <w:jc w:val="both"/>
        <w:rPr>
          <w:rFonts w:ascii="Garamond" w:hAnsi="Garamond"/>
          <w:sz w:val="24"/>
          <w:szCs w:val="24"/>
        </w:rPr>
      </w:pPr>
      <w:r w:rsidRPr="009E70A9">
        <w:rPr>
          <w:rFonts w:ascii="Garamond" w:hAnsi="Garamond"/>
          <w:i/>
          <w:sz w:val="24"/>
          <w:szCs w:val="24"/>
        </w:rPr>
        <w:t>Exemplos</w:t>
      </w:r>
      <w:r w:rsidRPr="009E70A9">
        <w:rPr>
          <w:rFonts w:ascii="Garamond" w:hAnsi="Garamond"/>
          <w:sz w:val="24"/>
          <w:szCs w:val="24"/>
        </w:rPr>
        <w:t xml:space="preserve"> de possíveis expressões de utilização da força em Direito (manifestações d</w:t>
      </w:r>
      <w:r>
        <w:rPr>
          <w:rFonts w:ascii="Garamond" w:hAnsi="Garamond"/>
          <w:sz w:val="24"/>
          <w:szCs w:val="24"/>
        </w:rPr>
        <w:t>e coacção directa ou indirecta):</w:t>
      </w:r>
    </w:p>
    <w:p w:rsidR="00E63E56" w:rsidRPr="009E70A9" w:rsidRDefault="00E63E56" w:rsidP="00C23E53">
      <w:pPr>
        <w:numPr>
          <w:ilvl w:val="0"/>
          <w:numId w:val="10"/>
        </w:numPr>
        <w:spacing w:after="0" w:line="240" w:lineRule="auto"/>
        <w:jc w:val="both"/>
        <w:rPr>
          <w:rFonts w:ascii="Garamond" w:hAnsi="Garamond"/>
          <w:sz w:val="24"/>
          <w:szCs w:val="24"/>
        </w:rPr>
      </w:pPr>
      <w:r>
        <w:rPr>
          <w:rFonts w:ascii="Garamond" w:hAnsi="Garamond"/>
          <w:sz w:val="24"/>
          <w:szCs w:val="24"/>
        </w:rPr>
        <w:t>Sanções patrimoniais ou pessoais</w:t>
      </w:r>
    </w:p>
    <w:p w:rsidR="00E63E56" w:rsidRPr="009E70A9" w:rsidRDefault="00E63E56" w:rsidP="00C23E53">
      <w:pPr>
        <w:numPr>
          <w:ilvl w:val="0"/>
          <w:numId w:val="10"/>
        </w:numPr>
        <w:spacing w:after="0" w:line="240" w:lineRule="auto"/>
        <w:jc w:val="both"/>
        <w:rPr>
          <w:rFonts w:ascii="Garamond" w:hAnsi="Garamond"/>
          <w:sz w:val="24"/>
          <w:szCs w:val="24"/>
        </w:rPr>
      </w:pPr>
      <w:r w:rsidRPr="009E70A9">
        <w:rPr>
          <w:rFonts w:ascii="Garamond" w:hAnsi="Garamond"/>
          <w:sz w:val="24"/>
          <w:szCs w:val="24"/>
        </w:rPr>
        <w:t>Execução forçada sobre património ou pessoa de certa prestação</w:t>
      </w:r>
    </w:p>
    <w:p w:rsidR="00E63E56" w:rsidRPr="009E70A9" w:rsidRDefault="00E63E56" w:rsidP="00C23E53">
      <w:pPr>
        <w:numPr>
          <w:ilvl w:val="0"/>
          <w:numId w:val="10"/>
        </w:numPr>
        <w:spacing w:after="0" w:line="240" w:lineRule="auto"/>
        <w:jc w:val="both"/>
        <w:rPr>
          <w:rFonts w:ascii="Garamond" w:hAnsi="Garamond"/>
          <w:sz w:val="24"/>
          <w:szCs w:val="24"/>
        </w:rPr>
      </w:pPr>
      <w:r w:rsidRPr="009E70A9">
        <w:rPr>
          <w:rFonts w:ascii="Garamond" w:hAnsi="Garamond"/>
          <w:sz w:val="24"/>
          <w:szCs w:val="24"/>
        </w:rPr>
        <w:t>Detenção pessoal</w:t>
      </w:r>
    </w:p>
    <w:p w:rsidR="00E63E56" w:rsidRPr="009E70A9" w:rsidRDefault="00E63E56" w:rsidP="00C23E53">
      <w:pPr>
        <w:numPr>
          <w:ilvl w:val="0"/>
          <w:numId w:val="10"/>
        </w:numPr>
        <w:spacing w:after="0" w:line="240" w:lineRule="auto"/>
        <w:jc w:val="both"/>
        <w:rPr>
          <w:rFonts w:ascii="Garamond" w:hAnsi="Garamond"/>
          <w:sz w:val="24"/>
          <w:szCs w:val="24"/>
        </w:rPr>
      </w:pPr>
      <w:r w:rsidRPr="009E70A9">
        <w:rPr>
          <w:rFonts w:ascii="Garamond" w:hAnsi="Garamond"/>
          <w:sz w:val="24"/>
          <w:szCs w:val="24"/>
        </w:rPr>
        <w:t>Entrada em domicílio privado</w:t>
      </w:r>
    </w:p>
    <w:p w:rsidR="00E63E56" w:rsidRPr="009E70A9" w:rsidRDefault="00E63E56" w:rsidP="00C23E53">
      <w:pPr>
        <w:numPr>
          <w:ilvl w:val="0"/>
          <w:numId w:val="10"/>
        </w:numPr>
        <w:spacing w:after="0" w:line="240" w:lineRule="auto"/>
        <w:jc w:val="both"/>
        <w:rPr>
          <w:rFonts w:ascii="Garamond" w:hAnsi="Garamond"/>
          <w:sz w:val="24"/>
          <w:szCs w:val="24"/>
        </w:rPr>
      </w:pPr>
      <w:r w:rsidRPr="009E70A9">
        <w:rPr>
          <w:rFonts w:ascii="Garamond" w:hAnsi="Garamond"/>
          <w:sz w:val="24"/>
          <w:szCs w:val="24"/>
        </w:rPr>
        <w:t>Expulsão de certo local</w:t>
      </w:r>
    </w:p>
    <w:p w:rsidR="00E63E56" w:rsidRPr="009E70A9" w:rsidRDefault="00E63E56" w:rsidP="00C23E53">
      <w:pPr>
        <w:numPr>
          <w:ilvl w:val="0"/>
          <w:numId w:val="10"/>
        </w:numPr>
        <w:spacing w:after="0" w:line="240" w:lineRule="auto"/>
        <w:jc w:val="both"/>
        <w:rPr>
          <w:rFonts w:ascii="Garamond" w:hAnsi="Garamond"/>
          <w:sz w:val="24"/>
          <w:szCs w:val="24"/>
        </w:rPr>
      </w:pPr>
      <w:r w:rsidRPr="009E70A9">
        <w:rPr>
          <w:rFonts w:ascii="Garamond" w:hAnsi="Garamond"/>
          <w:sz w:val="24"/>
          <w:szCs w:val="24"/>
        </w:rPr>
        <w:t>Uso de armas de fogo</w:t>
      </w:r>
    </w:p>
    <w:p w:rsidR="00E63E56" w:rsidRPr="009E70A9" w:rsidRDefault="00E63E56" w:rsidP="00C23E53">
      <w:pPr>
        <w:numPr>
          <w:ilvl w:val="0"/>
          <w:numId w:val="10"/>
        </w:numPr>
        <w:spacing w:after="0" w:line="240" w:lineRule="auto"/>
        <w:jc w:val="both"/>
        <w:rPr>
          <w:rFonts w:ascii="Garamond" w:hAnsi="Garamond"/>
          <w:sz w:val="24"/>
          <w:szCs w:val="24"/>
        </w:rPr>
      </w:pPr>
      <w:r w:rsidRPr="009E70A9">
        <w:rPr>
          <w:rFonts w:ascii="Garamond" w:hAnsi="Garamond"/>
          <w:sz w:val="24"/>
          <w:szCs w:val="24"/>
        </w:rPr>
        <w:t>Uso material de força física através de uma intervenção (militares/ forças policiais) usando meios violentos sobre as pessoas</w:t>
      </w:r>
    </w:p>
    <w:p w:rsidR="00E63E56" w:rsidRPr="009E70A9" w:rsidRDefault="00E63E56" w:rsidP="00C23E53">
      <w:pPr>
        <w:spacing w:line="240" w:lineRule="auto"/>
        <w:jc w:val="both"/>
        <w:rPr>
          <w:rFonts w:ascii="Garamond" w:hAnsi="Garamond"/>
          <w:sz w:val="24"/>
          <w:szCs w:val="24"/>
        </w:rPr>
      </w:pPr>
    </w:p>
    <w:p w:rsidR="00E63E56" w:rsidRPr="009E70A9" w:rsidRDefault="00E63E56" w:rsidP="00C23E53">
      <w:pPr>
        <w:spacing w:line="240" w:lineRule="auto"/>
        <w:jc w:val="both"/>
        <w:rPr>
          <w:rFonts w:ascii="Garamond" w:hAnsi="Garamond"/>
          <w:i/>
          <w:sz w:val="24"/>
          <w:szCs w:val="24"/>
        </w:rPr>
      </w:pPr>
      <w:r w:rsidRPr="009E70A9">
        <w:rPr>
          <w:rFonts w:ascii="Garamond" w:hAnsi="Garamond"/>
          <w:i/>
          <w:sz w:val="24"/>
          <w:szCs w:val="24"/>
        </w:rPr>
        <w:t xml:space="preserve">                                               Quem pode exercer a força?</w:t>
      </w:r>
    </w:p>
    <w:p w:rsidR="00E63E56" w:rsidRPr="009E70A9" w:rsidRDefault="00E63E56" w:rsidP="00C23E53">
      <w:pPr>
        <w:spacing w:line="240" w:lineRule="auto"/>
        <w:jc w:val="both"/>
        <w:rPr>
          <w:rFonts w:ascii="Garamond" w:hAnsi="Garamond"/>
          <w:sz w:val="24"/>
          <w:szCs w:val="24"/>
        </w:rPr>
      </w:pPr>
      <w:r>
        <w:rPr>
          <w:rFonts w:ascii="Garamond" w:hAnsi="Garamond"/>
          <w:sz w:val="24"/>
          <w:szCs w:val="24"/>
        </w:rPr>
        <w:t>O p</w:t>
      </w:r>
      <w:r w:rsidRPr="009E70A9">
        <w:rPr>
          <w:rFonts w:ascii="Garamond" w:hAnsi="Garamond"/>
          <w:sz w:val="24"/>
          <w:szCs w:val="24"/>
        </w:rPr>
        <w:t>rincípio geral é o de que só o Estado o pode exercer coacção. Todavia existem casos excepcionais em que se permite o uso da força por particulares: meios de tutela privada como a l</w:t>
      </w:r>
      <w:r>
        <w:rPr>
          <w:rFonts w:ascii="Garamond" w:hAnsi="Garamond"/>
          <w:sz w:val="24"/>
          <w:szCs w:val="24"/>
        </w:rPr>
        <w:t>egitima defesa ou o direito de resistência, casos em que se permite</w:t>
      </w:r>
      <w:r w:rsidRPr="009E70A9">
        <w:rPr>
          <w:rFonts w:ascii="Garamond" w:hAnsi="Garamond"/>
          <w:sz w:val="24"/>
          <w:szCs w:val="24"/>
        </w:rPr>
        <w:t xml:space="preserve"> repelir pela força qualquer agressão </w:t>
      </w:r>
      <w:r>
        <w:rPr>
          <w:rFonts w:ascii="Garamond" w:hAnsi="Garamond"/>
          <w:sz w:val="24"/>
          <w:szCs w:val="24"/>
        </w:rPr>
        <w:t>verificados certos pressupostos.</w:t>
      </w:r>
    </w:p>
    <w:p w:rsidR="00E63E56" w:rsidRPr="009E70A9" w:rsidRDefault="00E63E56" w:rsidP="00C23E53">
      <w:pPr>
        <w:spacing w:line="240" w:lineRule="auto"/>
        <w:jc w:val="both"/>
        <w:rPr>
          <w:rFonts w:ascii="Garamond" w:hAnsi="Garamond"/>
          <w:i/>
          <w:sz w:val="24"/>
          <w:szCs w:val="24"/>
        </w:rPr>
      </w:pPr>
      <w:r w:rsidRPr="009E70A9">
        <w:rPr>
          <w:rFonts w:ascii="Garamond" w:hAnsi="Garamond"/>
          <w:i/>
          <w:sz w:val="24"/>
          <w:szCs w:val="24"/>
        </w:rPr>
        <w:t xml:space="preserve">                      Discute-se se a coercibilidade constitui uma verdadeira característica do Direito?</w:t>
      </w:r>
    </w:p>
    <w:p w:rsidR="00E63E56" w:rsidRPr="0016528B" w:rsidRDefault="00E63E56" w:rsidP="00C23E53">
      <w:pPr>
        <w:numPr>
          <w:ilvl w:val="0"/>
          <w:numId w:val="11"/>
        </w:numPr>
        <w:spacing w:after="0" w:line="240" w:lineRule="auto"/>
        <w:jc w:val="both"/>
        <w:rPr>
          <w:rFonts w:ascii="Garamond" w:hAnsi="Garamond"/>
          <w:i/>
          <w:sz w:val="24"/>
          <w:szCs w:val="24"/>
        </w:rPr>
      </w:pPr>
      <w:r w:rsidRPr="009E70A9">
        <w:rPr>
          <w:rFonts w:ascii="Garamond" w:hAnsi="Garamond"/>
          <w:b/>
          <w:sz w:val="24"/>
          <w:szCs w:val="24"/>
        </w:rPr>
        <w:t>Tese Tradicional</w:t>
      </w:r>
      <w:r w:rsidRPr="009E70A9">
        <w:rPr>
          <w:rFonts w:ascii="Garamond" w:hAnsi="Garamond"/>
          <w:sz w:val="24"/>
          <w:szCs w:val="24"/>
        </w:rPr>
        <w:t xml:space="preserve">: O Direito é um conjunto de normas garantidas pela força ou pelo menos passíveis de serem garantidas pelo uso da força. (1º normas; 2º força). </w:t>
      </w:r>
      <w:r>
        <w:rPr>
          <w:rFonts w:ascii="Garamond" w:hAnsi="Garamond"/>
          <w:sz w:val="24"/>
          <w:szCs w:val="24"/>
        </w:rPr>
        <w:t>Esta tese identifica</w:t>
      </w:r>
      <w:r w:rsidRPr="009E70A9">
        <w:rPr>
          <w:rFonts w:ascii="Garamond" w:hAnsi="Garamond"/>
          <w:sz w:val="24"/>
          <w:szCs w:val="24"/>
        </w:rPr>
        <w:t xml:space="preserve"> o Direito com o poder do Estado, “ o Direito resume-se à força”. </w:t>
      </w:r>
      <w:r w:rsidRPr="0016528B">
        <w:rPr>
          <w:rFonts w:ascii="Garamond" w:hAnsi="Garamond"/>
          <w:sz w:val="24"/>
          <w:szCs w:val="24"/>
        </w:rPr>
        <w:t xml:space="preserve">O uso da força comporta duas formas de exercício: a) poder de constranger através da força quem não faz o que deveria ser feito; b) poder de impedir através da força quem faz o que não deveria fazer. </w:t>
      </w:r>
      <w:r w:rsidRPr="0016528B">
        <w:rPr>
          <w:rFonts w:ascii="Garamond" w:hAnsi="Garamond"/>
          <w:i/>
          <w:sz w:val="24"/>
          <w:szCs w:val="24"/>
        </w:rPr>
        <w:t xml:space="preserve">A coercibilidade é característica do Direito. </w:t>
      </w:r>
    </w:p>
    <w:p w:rsidR="00E63E56" w:rsidRPr="009E70A9" w:rsidRDefault="00E63E56" w:rsidP="00C23E53">
      <w:pPr>
        <w:spacing w:line="240" w:lineRule="auto"/>
        <w:ind w:left="360"/>
        <w:jc w:val="both"/>
        <w:rPr>
          <w:rFonts w:ascii="Garamond" w:hAnsi="Garamond"/>
          <w:i/>
          <w:sz w:val="24"/>
          <w:szCs w:val="24"/>
        </w:rPr>
      </w:pPr>
    </w:p>
    <w:p w:rsidR="00E63E56" w:rsidRPr="009E70A9" w:rsidRDefault="00E63E56" w:rsidP="00C23E53">
      <w:pPr>
        <w:numPr>
          <w:ilvl w:val="0"/>
          <w:numId w:val="11"/>
        </w:numPr>
        <w:spacing w:after="0" w:line="240" w:lineRule="auto"/>
        <w:jc w:val="both"/>
        <w:rPr>
          <w:rFonts w:ascii="Garamond" w:hAnsi="Garamond"/>
          <w:sz w:val="24"/>
          <w:szCs w:val="24"/>
        </w:rPr>
      </w:pPr>
      <w:r w:rsidRPr="009E70A9">
        <w:rPr>
          <w:rFonts w:ascii="Garamond" w:hAnsi="Garamond"/>
          <w:b/>
          <w:sz w:val="24"/>
          <w:szCs w:val="24"/>
        </w:rPr>
        <w:t>Tese do Direito como regulador da força</w:t>
      </w:r>
      <w:r w:rsidRPr="009E70A9">
        <w:rPr>
          <w:rFonts w:ascii="Garamond" w:hAnsi="Garamond"/>
          <w:sz w:val="24"/>
          <w:szCs w:val="24"/>
        </w:rPr>
        <w:t>: entende que o Direito é um conjunto de normas que regula o exercício da força (1º força; 2º normas). Toma a força como elemento do conteúdo das normas jurídicas (o que as distingue das restantes normas sociais) e não como algo externo situado ao nível da garantia do cumprimento ou de sancionamento do incumprimento da norma. A coacção não é simples instrumento de realização do direito, mas é a própria matéria regulada pelo Direito, as normas jurídicas disciplinam o quando, o como, o quem d</w:t>
      </w:r>
      <w:r>
        <w:rPr>
          <w:rFonts w:ascii="Garamond" w:hAnsi="Garamond"/>
          <w:sz w:val="24"/>
          <w:szCs w:val="24"/>
        </w:rPr>
        <w:t>o exercício do poder de coacção</w:t>
      </w:r>
      <w:r w:rsidRPr="009E70A9">
        <w:rPr>
          <w:rFonts w:ascii="Garamond" w:hAnsi="Garamond"/>
          <w:sz w:val="24"/>
          <w:szCs w:val="24"/>
        </w:rPr>
        <w:t xml:space="preserve"> (pessoas/ condições procedimentos pressuposto/medida da força).</w:t>
      </w:r>
    </w:p>
    <w:p w:rsidR="00E63E56" w:rsidRPr="009E70A9" w:rsidRDefault="00E63E56" w:rsidP="00C23E53">
      <w:pPr>
        <w:numPr>
          <w:ilvl w:val="0"/>
          <w:numId w:val="11"/>
        </w:numPr>
        <w:spacing w:after="0" w:line="240" w:lineRule="auto"/>
        <w:jc w:val="both"/>
        <w:rPr>
          <w:rFonts w:ascii="Garamond" w:hAnsi="Garamond"/>
          <w:sz w:val="24"/>
          <w:szCs w:val="24"/>
        </w:rPr>
      </w:pPr>
      <w:r w:rsidRPr="009E70A9">
        <w:rPr>
          <w:rFonts w:ascii="Garamond" w:hAnsi="Garamond"/>
          <w:b/>
          <w:sz w:val="24"/>
          <w:szCs w:val="24"/>
        </w:rPr>
        <w:t>Tese configuradora da força como elemento não essencial do Direito</w:t>
      </w:r>
      <w:r w:rsidRPr="009E70A9">
        <w:rPr>
          <w:rFonts w:ascii="Garamond" w:hAnsi="Garamond"/>
          <w:sz w:val="24"/>
          <w:szCs w:val="24"/>
        </w:rPr>
        <w:t xml:space="preserve">: nega à coacção e coercibilidade o estatuto de elemento caracterizador do Direito. </w:t>
      </w:r>
      <w:r>
        <w:rPr>
          <w:rFonts w:ascii="Garamond" w:hAnsi="Garamond"/>
          <w:sz w:val="24"/>
          <w:szCs w:val="24"/>
        </w:rPr>
        <w:t>A c</w:t>
      </w:r>
      <w:r w:rsidRPr="009E70A9">
        <w:rPr>
          <w:rFonts w:ascii="Garamond" w:hAnsi="Garamond"/>
          <w:sz w:val="24"/>
          <w:szCs w:val="24"/>
        </w:rPr>
        <w:t>oacção não é elemento essencial do Direito por três razoes:</w:t>
      </w:r>
    </w:p>
    <w:p w:rsidR="00E63E56" w:rsidRPr="009E70A9" w:rsidRDefault="00E63E56" w:rsidP="00C23E53">
      <w:pPr>
        <w:spacing w:line="240" w:lineRule="auto"/>
        <w:jc w:val="both"/>
        <w:rPr>
          <w:rFonts w:ascii="Garamond" w:hAnsi="Garamond"/>
          <w:sz w:val="24"/>
          <w:szCs w:val="24"/>
        </w:rPr>
      </w:pPr>
    </w:p>
    <w:p w:rsidR="00E63E56" w:rsidRPr="009E70A9" w:rsidRDefault="00E63E56" w:rsidP="00C23E53">
      <w:pPr>
        <w:numPr>
          <w:ilvl w:val="0"/>
          <w:numId w:val="12"/>
        </w:numPr>
        <w:spacing w:after="0" w:line="240" w:lineRule="auto"/>
        <w:jc w:val="both"/>
        <w:rPr>
          <w:rFonts w:ascii="Garamond" w:hAnsi="Garamond"/>
          <w:sz w:val="24"/>
          <w:szCs w:val="24"/>
        </w:rPr>
      </w:pPr>
      <w:r w:rsidRPr="009E70A9">
        <w:rPr>
          <w:rFonts w:ascii="Garamond" w:hAnsi="Garamond"/>
          <w:sz w:val="24"/>
          <w:szCs w:val="24"/>
        </w:rPr>
        <w:t xml:space="preserve">Coacção </w:t>
      </w:r>
      <w:r w:rsidRPr="0016528B">
        <w:rPr>
          <w:rFonts w:ascii="Garamond" w:hAnsi="Garamond"/>
          <w:b/>
          <w:sz w:val="24"/>
          <w:szCs w:val="24"/>
        </w:rPr>
        <w:t>não é necessária</w:t>
      </w:r>
      <w:r w:rsidRPr="009E70A9">
        <w:rPr>
          <w:rFonts w:ascii="Garamond" w:hAnsi="Garamond"/>
          <w:sz w:val="24"/>
          <w:szCs w:val="24"/>
        </w:rPr>
        <w:t xml:space="preserve"> a todo o Direito porque o cumprimento das normas jurídicas é por regra feita espontaneamente e sem qualquer necessidade de intervenção da força. A maioria dos destinatários acata as normas jurídicas por motivos que nada têm a ver com medo da sanção ou exercício da força pelo Estado.</w:t>
      </w:r>
    </w:p>
    <w:p w:rsidR="00E63E56" w:rsidRPr="009E70A9" w:rsidRDefault="00E63E56" w:rsidP="00C23E53">
      <w:pPr>
        <w:numPr>
          <w:ilvl w:val="0"/>
          <w:numId w:val="12"/>
        </w:numPr>
        <w:spacing w:after="0" w:line="240" w:lineRule="auto"/>
        <w:jc w:val="both"/>
        <w:rPr>
          <w:rFonts w:ascii="Garamond" w:hAnsi="Garamond"/>
          <w:sz w:val="24"/>
          <w:szCs w:val="24"/>
        </w:rPr>
      </w:pPr>
      <w:r w:rsidRPr="009E70A9">
        <w:rPr>
          <w:rFonts w:ascii="Garamond" w:hAnsi="Garamond"/>
          <w:sz w:val="24"/>
          <w:szCs w:val="24"/>
        </w:rPr>
        <w:t xml:space="preserve">A coacção </w:t>
      </w:r>
      <w:r w:rsidRPr="0016528B">
        <w:rPr>
          <w:rFonts w:ascii="Garamond" w:hAnsi="Garamond"/>
          <w:b/>
          <w:sz w:val="24"/>
          <w:szCs w:val="24"/>
        </w:rPr>
        <w:t>não existe</w:t>
      </w:r>
      <w:r w:rsidRPr="009E70A9">
        <w:rPr>
          <w:rFonts w:ascii="Garamond" w:hAnsi="Garamond"/>
          <w:sz w:val="24"/>
          <w:szCs w:val="24"/>
        </w:rPr>
        <w:t xml:space="preserve"> em todo o Direito: há normas em relação às quais não existe qualquer possibilidade de exercício da força para obter o seu cumprimento ou para sancionar o seu incumprimento</w:t>
      </w:r>
    </w:p>
    <w:p w:rsidR="00E63E56" w:rsidRPr="009E70A9" w:rsidRDefault="00E63E56" w:rsidP="00C23E53">
      <w:pPr>
        <w:numPr>
          <w:ilvl w:val="0"/>
          <w:numId w:val="12"/>
        </w:numPr>
        <w:spacing w:after="0" w:line="240" w:lineRule="auto"/>
        <w:jc w:val="both"/>
        <w:rPr>
          <w:rFonts w:ascii="Garamond" w:hAnsi="Garamond"/>
          <w:sz w:val="24"/>
          <w:szCs w:val="24"/>
        </w:rPr>
      </w:pPr>
      <w:r w:rsidRPr="009E70A9">
        <w:rPr>
          <w:rFonts w:ascii="Garamond" w:hAnsi="Garamond"/>
          <w:sz w:val="24"/>
          <w:szCs w:val="24"/>
        </w:rPr>
        <w:t xml:space="preserve">Coacção </w:t>
      </w:r>
      <w:r w:rsidRPr="0016528B">
        <w:rPr>
          <w:rFonts w:ascii="Garamond" w:hAnsi="Garamond"/>
          <w:b/>
          <w:sz w:val="24"/>
          <w:szCs w:val="24"/>
        </w:rPr>
        <w:t>não é possível</w:t>
      </w:r>
      <w:r w:rsidRPr="009E70A9">
        <w:rPr>
          <w:rFonts w:ascii="Garamond" w:hAnsi="Garamond"/>
          <w:sz w:val="24"/>
          <w:szCs w:val="24"/>
        </w:rPr>
        <w:t xml:space="preserve"> em todo o Direito: questão de saber quem coage o coactor (a norma que permite o uso da coacção também teria que gozar de protecção coactiva e assim sucessivamente para assumir natureza jurídica)</w:t>
      </w:r>
    </w:p>
    <w:p w:rsidR="00E63E56" w:rsidRPr="009E70A9" w:rsidRDefault="00E63E56" w:rsidP="00C23E53">
      <w:pPr>
        <w:spacing w:line="240" w:lineRule="auto"/>
        <w:jc w:val="both"/>
        <w:rPr>
          <w:rFonts w:ascii="Garamond" w:hAnsi="Garamond"/>
          <w:sz w:val="24"/>
          <w:szCs w:val="24"/>
        </w:rPr>
      </w:pPr>
    </w:p>
    <w:p w:rsidR="00E63E56" w:rsidRPr="0016528B" w:rsidRDefault="00E63E56" w:rsidP="00C23E53">
      <w:pPr>
        <w:spacing w:line="240" w:lineRule="auto"/>
        <w:jc w:val="both"/>
        <w:rPr>
          <w:rFonts w:ascii="Garamond" w:hAnsi="Garamond"/>
          <w:b/>
          <w:sz w:val="24"/>
          <w:szCs w:val="24"/>
        </w:rPr>
      </w:pPr>
      <w:r w:rsidRPr="009E70A9">
        <w:rPr>
          <w:rFonts w:ascii="Garamond" w:hAnsi="Garamond"/>
          <w:b/>
          <w:sz w:val="24"/>
          <w:szCs w:val="24"/>
        </w:rPr>
        <w:t>Posição a adoptar:</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A consideração da coercibilidade como sendo característica do direito, determina a necessidade detodas as normas para serem jurídicas gozarem da possibilidade de serem impostas pela força.</w:t>
      </w:r>
    </w:p>
    <w:p w:rsidR="00E63E56" w:rsidRDefault="00E63E56" w:rsidP="00C23E53">
      <w:pPr>
        <w:spacing w:line="240" w:lineRule="auto"/>
        <w:jc w:val="both"/>
        <w:rPr>
          <w:rFonts w:ascii="Garamond" w:hAnsi="Garamond"/>
          <w:sz w:val="24"/>
          <w:szCs w:val="24"/>
        </w:rPr>
      </w:pPr>
      <w:r w:rsidRPr="009E70A9">
        <w:rPr>
          <w:rFonts w:ascii="Garamond" w:hAnsi="Garamond"/>
          <w:sz w:val="24"/>
          <w:szCs w:val="24"/>
        </w:rPr>
        <w:t xml:space="preserve">Verifica-se que a </w:t>
      </w:r>
      <w:r w:rsidRPr="009E70A9">
        <w:rPr>
          <w:rFonts w:ascii="Garamond" w:hAnsi="Garamond"/>
          <w:i/>
          <w:sz w:val="24"/>
          <w:szCs w:val="24"/>
        </w:rPr>
        <w:t>coacção não é necessária, não existe e não é possível em relação a um número considerável de normas, que são tidas como tendo natureza jurídica.</w:t>
      </w:r>
    </w:p>
    <w:p w:rsidR="00E63E56" w:rsidRPr="00DD2C24" w:rsidRDefault="00E63E56" w:rsidP="00C23E53">
      <w:pPr>
        <w:spacing w:line="240" w:lineRule="auto"/>
        <w:jc w:val="both"/>
        <w:rPr>
          <w:rFonts w:ascii="Garamond" w:hAnsi="Garamond"/>
          <w:i/>
          <w:sz w:val="24"/>
          <w:szCs w:val="24"/>
        </w:rPr>
      </w:pPr>
      <w:r w:rsidRPr="00DD2C24">
        <w:rPr>
          <w:rFonts w:ascii="Garamond" w:hAnsi="Garamond"/>
          <w:i/>
          <w:sz w:val="24"/>
          <w:szCs w:val="24"/>
        </w:rPr>
        <w:t>Coacção não existe:</w:t>
      </w:r>
    </w:p>
    <w:p w:rsidR="00E63E56" w:rsidRDefault="00E63E56" w:rsidP="00C23E53">
      <w:pPr>
        <w:spacing w:line="240" w:lineRule="auto"/>
        <w:jc w:val="both"/>
        <w:rPr>
          <w:rFonts w:ascii="Garamond" w:hAnsi="Garamond"/>
          <w:sz w:val="24"/>
          <w:szCs w:val="24"/>
        </w:rPr>
      </w:pPr>
      <w:r w:rsidRPr="009E70A9">
        <w:rPr>
          <w:rFonts w:ascii="Garamond" w:hAnsi="Garamond"/>
          <w:sz w:val="24"/>
          <w:szCs w:val="24"/>
        </w:rPr>
        <w:t>Nem todo o d</w:t>
      </w:r>
      <w:r>
        <w:rPr>
          <w:rFonts w:ascii="Garamond" w:hAnsi="Garamond"/>
          <w:sz w:val="24"/>
          <w:szCs w:val="24"/>
        </w:rPr>
        <w:t>ireito pressupõe coacção, por exemplo: art. 11 da CRP</w:t>
      </w:r>
      <w:r w:rsidRPr="009E70A9">
        <w:rPr>
          <w:rFonts w:ascii="Garamond" w:hAnsi="Garamond"/>
          <w:sz w:val="24"/>
          <w:szCs w:val="24"/>
        </w:rPr>
        <w:t xml:space="preserve">“ os símbolos da </w:t>
      </w:r>
      <w:r>
        <w:rPr>
          <w:rFonts w:ascii="Garamond" w:hAnsi="Garamond"/>
          <w:sz w:val="24"/>
          <w:szCs w:val="24"/>
        </w:rPr>
        <w:t>Republica de Portugal são a bandeira e o</w:t>
      </w:r>
      <w:r w:rsidRPr="009E70A9">
        <w:rPr>
          <w:rFonts w:ascii="Garamond" w:hAnsi="Garamond"/>
          <w:sz w:val="24"/>
          <w:szCs w:val="24"/>
        </w:rPr>
        <w:t xml:space="preserve"> hin</w:t>
      </w:r>
      <w:r>
        <w:rPr>
          <w:rFonts w:ascii="Garamond" w:hAnsi="Garamond"/>
          <w:sz w:val="24"/>
          <w:szCs w:val="24"/>
        </w:rPr>
        <w:t>os nacional”; também não existe mecanismo coactivo que obrigueo PR a respeitar o art. 136 da CRP onde se estabelece um prazo 2</w:t>
      </w:r>
      <w:r w:rsidRPr="009E70A9">
        <w:rPr>
          <w:rFonts w:ascii="Garamond" w:hAnsi="Garamond"/>
          <w:sz w:val="24"/>
          <w:szCs w:val="24"/>
        </w:rPr>
        <w:t>0 dias para promulgar a</w:t>
      </w:r>
      <w:r>
        <w:rPr>
          <w:rFonts w:ascii="Garamond" w:hAnsi="Garamond"/>
          <w:sz w:val="24"/>
          <w:szCs w:val="24"/>
        </w:rPr>
        <w:t>s</w:t>
      </w:r>
      <w:r w:rsidRPr="009E70A9">
        <w:rPr>
          <w:rFonts w:ascii="Garamond" w:hAnsi="Garamond"/>
          <w:sz w:val="24"/>
          <w:szCs w:val="24"/>
        </w:rPr>
        <w:t xml:space="preserve"> lei</w:t>
      </w:r>
      <w:r>
        <w:rPr>
          <w:rFonts w:ascii="Garamond" w:hAnsi="Garamond"/>
          <w:sz w:val="24"/>
          <w:szCs w:val="24"/>
        </w:rPr>
        <w:t>s.</w:t>
      </w:r>
    </w:p>
    <w:p w:rsidR="00E63E56" w:rsidRPr="00163398" w:rsidRDefault="00E63E56" w:rsidP="00C23E53">
      <w:pPr>
        <w:spacing w:line="240" w:lineRule="auto"/>
        <w:jc w:val="both"/>
        <w:rPr>
          <w:rFonts w:ascii="Garamond" w:hAnsi="Garamond"/>
          <w:sz w:val="24"/>
          <w:szCs w:val="24"/>
        </w:rPr>
      </w:pPr>
      <w:r w:rsidRPr="00DD2C24">
        <w:rPr>
          <w:rFonts w:ascii="Garamond" w:hAnsi="Garamond"/>
          <w:i/>
          <w:sz w:val="24"/>
          <w:szCs w:val="24"/>
        </w:rPr>
        <w:t xml:space="preserve">Coacção não </w:t>
      </w:r>
      <w:r>
        <w:rPr>
          <w:rFonts w:ascii="Garamond" w:hAnsi="Garamond"/>
          <w:i/>
          <w:sz w:val="24"/>
          <w:szCs w:val="24"/>
        </w:rPr>
        <w:t>é possível</w:t>
      </w:r>
      <w:r w:rsidRPr="00DD2C24">
        <w:rPr>
          <w:rFonts w:ascii="Garamond" w:hAnsi="Garamond"/>
          <w:i/>
          <w:sz w:val="24"/>
          <w:szCs w:val="24"/>
        </w:rPr>
        <w:t>:</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Há </w:t>
      </w:r>
      <w:r w:rsidRPr="009E70A9">
        <w:rPr>
          <w:rFonts w:ascii="Garamond" w:hAnsi="Garamond"/>
          <w:sz w:val="24"/>
          <w:szCs w:val="24"/>
        </w:rPr>
        <w:t>regras cuja sanção não</w:t>
      </w:r>
      <w:r>
        <w:rPr>
          <w:rFonts w:ascii="Garamond" w:hAnsi="Garamond"/>
          <w:sz w:val="24"/>
          <w:szCs w:val="24"/>
        </w:rPr>
        <w:t xml:space="preserve"> pode ser coactivamente imposta,por exemplo se </w:t>
      </w:r>
      <w:r w:rsidRPr="009E70A9">
        <w:rPr>
          <w:rFonts w:ascii="Garamond" w:hAnsi="Garamond"/>
          <w:sz w:val="24"/>
          <w:szCs w:val="24"/>
        </w:rPr>
        <w:t>Estado é condenado a pagar uma indemnização, não é possível usar a força para executar a sentença jurídica porque quem detém a força é justame</w:t>
      </w:r>
      <w:r>
        <w:rPr>
          <w:rFonts w:ascii="Garamond" w:hAnsi="Garamond"/>
          <w:sz w:val="24"/>
          <w:szCs w:val="24"/>
        </w:rPr>
        <w:t>nte quem está obrigado a pagar.</w:t>
      </w:r>
    </w:p>
    <w:p w:rsidR="00E63E56" w:rsidRPr="00DD2C24" w:rsidRDefault="00E63E56" w:rsidP="00C23E53">
      <w:pPr>
        <w:spacing w:line="240" w:lineRule="auto"/>
        <w:jc w:val="both"/>
        <w:rPr>
          <w:rFonts w:ascii="Garamond" w:hAnsi="Garamond"/>
          <w:i/>
          <w:sz w:val="24"/>
          <w:szCs w:val="24"/>
        </w:rPr>
      </w:pPr>
      <w:r w:rsidRPr="00DD2C24">
        <w:rPr>
          <w:rFonts w:ascii="Garamond" w:hAnsi="Garamond"/>
          <w:i/>
          <w:sz w:val="24"/>
          <w:szCs w:val="24"/>
        </w:rPr>
        <w:t xml:space="preserve">Coacção não é necessária: </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A verdade é que a motivação psicológica ou acatamento da maioria das normas jurídicas não passara pelo receio das sanções decorrentes do seu incumprimento, mas antes se devera procurar no entendimento enraizado por um processo de inserção social da necessidade do respeito de tais normas para a sobrevivência ou melhor vivencia de todos em sociedade.</w:t>
      </w:r>
    </w:p>
    <w:p w:rsidR="00E63E56" w:rsidRDefault="00E63E56" w:rsidP="00C23E53">
      <w:pPr>
        <w:spacing w:line="240" w:lineRule="auto"/>
        <w:jc w:val="both"/>
        <w:rPr>
          <w:rFonts w:ascii="Garamond" w:hAnsi="Garamond"/>
          <w:b/>
          <w:sz w:val="28"/>
          <w:szCs w:val="28"/>
        </w:rPr>
      </w:pPr>
      <w:r w:rsidRPr="00711FD9">
        <w:rPr>
          <w:rFonts w:ascii="Garamond" w:hAnsi="Garamond"/>
          <w:b/>
          <w:bCs/>
          <w:sz w:val="28"/>
          <w:szCs w:val="28"/>
        </w:rPr>
        <w:t>Os fins do Direito: a Justiça</w:t>
      </w:r>
      <w:r>
        <w:rPr>
          <w:rFonts w:ascii="Garamond" w:hAnsi="Garamond"/>
          <w:b/>
          <w:bCs/>
          <w:sz w:val="28"/>
          <w:szCs w:val="28"/>
        </w:rPr>
        <w:t>, segurança jurídica e promoção do bem-estar económico, social e cultural</w:t>
      </w:r>
    </w:p>
    <w:p w:rsidR="00E63E56" w:rsidRPr="00711FD9" w:rsidRDefault="00E63E56" w:rsidP="00C23E53">
      <w:pPr>
        <w:spacing w:line="240" w:lineRule="auto"/>
        <w:jc w:val="both"/>
        <w:rPr>
          <w:rFonts w:ascii="Garamond" w:hAnsi="Garamond"/>
          <w:b/>
          <w:sz w:val="28"/>
          <w:szCs w:val="28"/>
        </w:rPr>
      </w:pPr>
    </w:p>
    <w:p w:rsidR="00E63E56" w:rsidRPr="009E70A9" w:rsidRDefault="00E63E56" w:rsidP="00C23E53">
      <w:pPr>
        <w:spacing w:line="240" w:lineRule="auto"/>
        <w:rPr>
          <w:rFonts w:ascii="Garamond" w:hAnsi="Garamond"/>
          <w:sz w:val="24"/>
          <w:szCs w:val="24"/>
        </w:rPr>
      </w:pPr>
      <w:r w:rsidRPr="009E70A9">
        <w:rPr>
          <w:rFonts w:ascii="Garamond" w:hAnsi="Garamond"/>
          <w:sz w:val="24"/>
          <w:szCs w:val="24"/>
        </w:rPr>
        <w:t>Bibliografia: Santos Justo/ Oliveira Ascensão/ Paulo Otero</w:t>
      </w:r>
      <w:r>
        <w:rPr>
          <w:rFonts w:ascii="Garamond" w:hAnsi="Garamond"/>
          <w:sz w:val="24"/>
          <w:szCs w:val="24"/>
        </w:rPr>
        <w:t>/ MRS</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O direito regula as relações da vida social, conjugando interesses conflituantes. Essa conjugação pode revestir duas formas:</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1- Compatibilização dos vários interesses em questão</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2- Sacrifício do interesse que deve ceder em relação aos outros mais importantes</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O peso que se dá aos fins do Estado, variam de comunidade para comunidade (mais ou menos democrática), todavia existem fins do Estado universais que são constantes em toda a parte.</w:t>
      </w:r>
    </w:p>
    <w:p w:rsidR="00E63E56" w:rsidRPr="009E70A9" w:rsidRDefault="00E63E56" w:rsidP="00C23E53">
      <w:pPr>
        <w:spacing w:line="240" w:lineRule="auto"/>
        <w:jc w:val="both"/>
        <w:rPr>
          <w:rFonts w:ascii="Garamond" w:hAnsi="Garamond"/>
          <w:b/>
          <w:i/>
          <w:sz w:val="24"/>
          <w:szCs w:val="24"/>
        </w:rPr>
      </w:pPr>
      <w:r w:rsidRPr="009E70A9">
        <w:rPr>
          <w:rFonts w:ascii="Garamond" w:hAnsi="Garamond"/>
          <w:b/>
          <w:i/>
          <w:sz w:val="24"/>
          <w:szCs w:val="24"/>
        </w:rPr>
        <w:t xml:space="preserve">   Justiça</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Não existe um conceito unitário de justiça. Justiça é um conceito complexo que encerra uma diversidade de perspectivas de enquadramento.</w:t>
      </w:r>
    </w:p>
    <w:p w:rsidR="00E63E56" w:rsidRDefault="00E63E56" w:rsidP="00C23E53">
      <w:pPr>
        <w:spacing w:line="240" w:lineRule="auto"/>
        <w:jc w:val="both"/>
        <w:rPr>
          <w:rFonts w:ascii="Garamond" w:hAnsi="Garamond"/>
          <w:sz w:val="24"/>
          <w:szCs w:val="24"/>
        </w:rPr>
      </w:pPr>
      <w:r w:rsidRPr="009E70A9">
        <w:rPr>
          <w:rFonts w:ascii="Garamond" w:hAnsi="Garamond"/>
          <w:sz w:val="24"/>
          <w:szCs w:val="24"/>
        </w:rPr>
        <w:t xml:space="preserve">Segundo postulados da igreja católica, fala-se da “vontade de Deus no coração dos homens”, fala-se também de “dar a cada um o que é seu”. </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 xml:space="preserve">Vamos por isso analisar algumas </w:t>
      </w:r>
      <w:r w:rsidRPr="009E70A9">
        <w:rPr>
          <w:rFonts w:ascii="Garamond" w:hAnsi="Garamond"/>
          <w:b/>
          <w:sz w:val="24"/>
          <w:szCs w:val="24"/>
        </w:rPr>
        <w:t xml:space="preserve">perspectivas ou modalidades </w:t>
      </w:r>
      <w:r w:rsidRPr="009E70A9">
        <w:rPr>
          <w:rFonts w:ascii="Garamond" w:hAnsi="Garamond"/>
          <w:sz w:val="24"/>
          <w:szCs w:val="24"/>
        </w:rPr>
        <w:t>de justiça enquanto fim do Direito:</w:t>
      </w:r>
    </w:p>
    <w:p w:rsidR="00E63E56" w:rsidRPr="009E70A9" w:rsidRDefault="00E63E56" w:rsidP="00C23E53">
      <w:pPr>
        <w:numPr>
          <w:ilvl w:val="0"/>
          <w:numId w:val="13"/>
        </w:numPr>
        <w:spacing w:after="0" w:line="240" w:lineRule="auto"/>
        <w:jc w:val="both"/>
        <w:rPr>
          <w:rFonts w:ascii="Garamond" w:hAnsi="Garamond"/>
          <w:sz w:val="24"/>
          <w:szCs w:val="24"/>
        </w:rPr>
      </w:pPr>
      <w:r w:rsidRPr="00061484">
        <w:rPr>
          <w:rFonts w:ascii="Garamond" w:hAnsi="Garamond"/>
          <w:b/>
          <w:sz w:val="24"/>
          <w:szCs w:val="24"/>
        </w:rPr>
        <w:t>Justiça comutativa:</w:t>
      </w:r>
      <w:r w:rsidRPr="009E70A9">
        <w:rPr>
          <w:rFonts w:ascii="Garamond" w:hAnsi="Garamond"/>
          <w:sz w:val="24"/>
          <w:szCs w:val="24"/>
        </w:rPr>
        <w:t xml:space="preserve"> visa corrigir as desigualdades que possam existir nas relações entre pessoas privadas e assegurar a equivalência de prestações ou </w:t>
      </w:r>
      <w:r>
        <w:rPr>
          <w:rFonts w:ascii="Garamond" w:hAnsi="Garamond"/>
          <w:sz w:val="24"/>
          <w:szCs w:val="24"/>
        </w:rPr>
        <w:t xml:space="preserve">a equivalência </w:t>
      </w:r>
      <w:r w:rsidRPr="009E70A9">
        <w:rPr>
          <w:rFonts w:ascii="Garamond" w:hAnsi="Garamond"/>
          <w:sz w:val="24"/>
          <w:szCs w:val="24"/>
        </w:rPr>
        <w:t xml:space="preserve">entre dano e indemnização. Tem por base uma ideia de paridade de posições entre as pessoas nas </w:t>
      </w:r>
      <w:r w:rsidRPr="00061484">
        <w:rPr>
          <w:rFonts w:ascii="Garamond" w:hAnsi="Garamond"/>
          <w:i/>
          <w:sz w:val="24"/>
          <w:szCs w:val="24"/>
        </w:rPr>
        <w:t>relações de coordenação</w:t>
      </w:r>
      <w:r w:rsidRPr="009E70A9">
        <w:rPr>
          <w:rFonts w:ascii="Garamond" w:hAnsi="Garamond"/>
          <w:sz w:val="24"/>
          <w:szCs w:val="24"/>
        </w:rPr>
        <w:t xml:space="preserve"> (direito privado). Assenta no princípio da igualdade e reciprocidade. </w:t>
      </w:r>
    </w:p>
    <w:p w:rsidR="00E63E56" w:rsidRPr="009E70A9" w:rsidRDefault="00E63E56" w:rsidP="00C23E53">
      <w:pPr>
        <w:numPr>
          <w:ilvl w:val="0"/>
          <w:numId w:val="13"/>
        </w:numPr>
        <w:spacing w:after="0" w:line="240" w:lineRule="auto"/>
        <w:jc w:val="both"/>
        <w:rPr>
          <w:rFonts w:ascii="Garamond" w:hAnsi="Garamond"/>
          <w:sz w:val="24"/>
          <w:szCs w:val="24"/>
        </w:rPr>
      </w:pPr>
      <w:r w:rsidRPr="00061484">
        <w:rPr>
          <w:rFonts w:ascii="Garamond" w:hAnsi="Garamond"/>
          <w:b/>
          <w:sz w:val="24"/>
          <w:szCs w:val="24"/>
        </w:rPr>
        <w:t>Justiça distributiva</w:t>
      </w:r>
      <w:r w:rsidRPr="009E70A9">
        <w:rPr>
          <w:rFonts w:ascii="Garamond" w:hAnsi="Garamond"/>
          <w:sz w:val="24"/>
          <w:szCs w:val="24"/>
        </w:rPr>
        <w:t xml:space="preserve">: visa assegurar que os bens económicos sociais e culturais (vantagens que se devem receber da sociedade) não sejam distribuídos pelos cidadãos e classes de modo assimétrico ou desproporcionado, de modo a não violentar a natureza idêntica do ser humano. Atende à finalidade de distribuição e à situação dos sujeitos (méritos e necessidades), conduz a desigualdade de resultados. É a justiça própria das </w:t>
      </w:r>
      <w:r w:rsidRPr="00061484">
        <w:rPr>
          <w:rFonts w:ascii="Garamond" w:hAnsi="Garamond"/>
          <w:i/>
          <w:sz w:val="24"/>
          <w:szCs w:val="24"/>
        </w:rPr>
        <w:t>relações de subordinação</w:t>
      </w:r>
      <w:r w:rsidRPr="009E70A9">
        <w:rPr>
          <w:rFonts w:ascii="Garamond" w:hAnsi="Garamond"/>
          <w:sz w:val="24"/>
          <w:szCs w:val="24"/>
        </w:rPr>
        <w:t xml:space="preserve"> e pertence ao direito público.</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A justiça implica algumas ideias ou corolários que ajudam na sua definição:</w:t>
      </w:r>
    </w:p>
    <w:p w:rsidR="00E63E56" w:rsidRPr="009E70A9" w:rsidRDefault="00E63E56" w:rsidP="00C23E53">
      <w:pPr>
        <w:spacing w:line="240" w:lineRule="auto"/>
        <w:jc w:val="both"/>
        <w:rPr>
          <w:rFonts w:ascii="Garamond" w:hAnsi="Garamond"/>
          <w:sz w:val="24"/>
          <w:szCs w:val="24"/>
        </w:rPr>
      </w:pPr>
      <w:r w:rsidRPr="009E70A9">
        <w:rPr>
          <w:rFonts w:ascii="Garamond" w:hAnsi="Garamond"/>
          <w:b/>
          <w:i/>
          <w:sz w:val="24"/>
          <w:szCs w:val="24"/>
        </w:rPr>
        <w:t xml:space="preserve">Principio da igualdade </w:t>
      </w:r>
      <w:r w:rsidRPr="009E70A9">
        <w:rPr>
          <w:rFonts w:ascii="Garamond" w:hAnsi="Garamond"/>
          <w:sz w:val="24"/>
          <w:szCs w:val="24"/>
        </w:rPr>
        <w:t>significa que:</w:t>
      </w:r>
    </w:p>
    <w:p w:rsidR="00E63E56" w:rsidRPr="009E70A9" w:rsidRDefault="00E63E56" w:rsidP="00C23E53">
      <w:pPr>
        <w:numPr>
          <w:ilvl w:val="0"/>
          <w:numId w:val="14"/>
        </w:numPr>
        <w:spacing w:after="0" w:line="240" w:lineRule="auto"/>
        <w:jc w:val="both"/>
        <w:rPr>
          <w:rFonts w:ascii="Garamond" w:hAnsi="Garamond"/>
          <w:sz w:val="24"/>
          <w:szCs w:val="24"/>
        </w:rPr>
      </w:pPr>
      <w:r w:rsidRPr="009E70A9">
        <w:rPr>
          <w:rFonts w:ascii="Garamond" w:hAnsi="Garamond"/>
          <w:sz w:val="24"/>
          <w:szCs w:val="24"/>
        </w:rPr>
        <w:t>Se deve tratar igual o que é igual na sua essência: verificando-se uma paridade de circunstâncias ou situações, o comportamento de todos os membros da sociedade deve ser julgado segundo as mesmas regras, aplicando-se os mesmos critérios. Ex: os seres humanos não podem ser discriminados por razoes de sexo, idade, raça, religião, estado, situação económica, ideologia ou actividade política(vide</w:t>
      </w:r>
      <w:r>
        <w:rPr>
          <w:rFonts w:ascii="Garamond" w:hAnsi="Garamond"/>
          <w:sz w:val="24"/>
          <w:szCs w:val="24"/>
        </w:rPr>
        <w:t xml:space="preserve"> art. 13 da CRP).</w:t>
      </w:r>
    </w:p>
    <w:p w:rsidR="00E63E56" w:rsidRPr="009E70A9" w:rsidRDefault="00E63E56" w:rsidP="00C23E53">
      <w:pPr>
        <w:numPr>
          <w:ilvl w:val="0"/>
          <w:numId w:val="14"/>
        </w:numPr>
        <w:spacing w:after="0" w:line="240" w:lineRule="auto"/>
        <w:jc w:val="both"/>
        <w:rPr>
          <w:rFonts w:ascii="Garamond" w:hAnsi="Garamond"/>
          <w:sz w:val="24"/>
          <w:szCs w:val="24"/>
        </w:rPr>
      </w:pPr>
      <w:r w:rsidRPr="009E70A9">
        <w:rPr>
          <w:rFonts w:ascii="Garamond" w:hAnsi="Garamond"/>
          <w:sz w:val="24"/>
          <w:szCs w:val="24"/>
        </w:rPr>
        <w:t>Se deve tratar de modo desigual o que é substancialmente diferente: verificando-se desigualdade de circunstâncias a justiça subjacente ao princípio da igualdade exige agora que o tratamento jurídico a dar aos diferentes casos, implique também desigualdade, pois nada há mais injusto, do que tratar como igual o que é desigual. Visa-se uma igualdade real em termos sociais (bem e</w:t>
      </w:r>
      <w:r>
        <w:rPr>
          <w:rFonts w:ascii="Garamond" w:hAnsi="Garamond"/>
          <w:sz w:val="24"/>
          <w:szCs w:val="24"/>
        </w:rPr>
        <w:t>star e qualidade de vida art. 9 alinea d da CRP</w:t>
      </w:r>
      <w:r w:rsidRPr="009E70A9">
        <w:rPr>
          <w:rFonts w:ascii="Garamond" w:hAnsi="Garamond"/>
          <w:sz w:val="24"/>
          <w:szCs w:val="24"/>
        </w:rPr>
        <w:t>) centrada na melhoria das condições das pessoas mais desfavorecidas. A promoção da justiça social passa por uma correcção das desigualdades na distribuição da riqueza e rendimento, especialmente através do sistema fiscal. Ex</w:t>
      </w:r>
      <w:r>
        <w:rPr>
          <w:rFonts w:ascii="Garamond" w:hAnsi="Garamond"/>
          <w:sz w:val="24"/>
          <w:szCs w:val="24"/>
        </w:rPr>
        <w:t>:</w:t>
      </w:r>
      <w:r w:rsidRPr="009E70A9">
        <w:rPr>
          <w:rFonts w:ascii="Garamond" w:hAnsi="Garamond"/>
          <w:sz w:val="24"/>
          <w:szCs w:val="24"/>
        </w:rPr>
        <w:t xml:space="preserve"> criação de leis de investimento para as zonas mais pobres.</w:t>
      </w:r>
    </w:p>
    <w:p w:rsidR="00E63E56" w:rsidRPr="009E70A9" w:rsidRDefault="00E63E56" w:rsidP="00C23E53">
      <w:pPr>
        <w:spacing w:line="240" w:lineRule="auto"/>
        <w:jc w:val="both"/>
        <w:rPr>
          <w:rFonts w:ascii="Garamond" w:hAnsi="Garamond"/>
          <w:sz w:val="24"/>
          <w:szCs w:val="24"/>
        </w:rPr>
      </w:pPr>
    </w:p>
    <w:p w:rsidR="00E63E56" w:rsidRPr="009E70A9" w:rsidRDefault="00E63E56" w:rsidP="00C23E53">
      <w:pPr>
        <w:spacing w:line="240" w:lineRule="auto"/>
        <w:jc w:val="both"/>
        <w:rPr>
          <w:rFonts w:ascii="Garamond" w:hAnsi="Garamond"/>
          <w:sz w:val="24"/>
          <w:szCs w:val="24"/>
        </w:rPr>
      </w:pPr>
      <w:r w:rsidRPr="009E70A9">
        <w:rPr>
          <w:rFonts w:ascii="Garamond" w:hAnsi="Garamond"/>
          <w:b/>
          <w:i/>
          <w:sz w:val="24"/>
          <w:szCs w:val="24"/>
        </w:rPr>
        <w:t xml:space="preserve">Princípio da proporcionalidade: </w:t>
      </w:r>
      <w:r w:rsidRPr="009E70A9">
        <w:rPr>
          <w:rFonts w:ascii="Garamond" w:hAnsi="Garamond"/>
          <w:sz w:val="24"/>
          <w:szCs w:val="24"/>
        </w:rPr>
        <w:t>entre as soluções fornecidas pelo direito e as situações a que aquelas se destinam. Assenta em três ideias:</w:t>
      </w:r>
    </w:p>
    <w:p w:rsidR="00E63E56" w:rsidRDefault="00E63E56" w:rsidP="00C23E53">
      <w:pPr>
        <w:numPr>
          <w:ilvl w:val="0"/>
          <w:numId w:val="15"/>
        </w:numPr>
        <w:spacing w:after="0" w:line="240" w:lineRule="auto"/>
        <w:jc w:val="both"/>
        <w:rPr>
          <w:rFonts w:ascii="Garamond" w:hAnsi="Garamond"/>
          <w:sz w:val="24"/>
          <w:szCs w:val="24"/>
        </w:rPr>
      </w:pPr>
      <w:r w:rsidRPr="009E70A9">
        <w:rPr>
          <w:rFonts w:ascii="Garamond" w:hAnsi="Garamond"/>
          <w:i/>
          <w:sz w:val="24"/>
          <w:szCs w:val="24"/>
        </w:rPr>
        <w:t>Proibição do excesso ou a necessidade</w:t>
      </w:r>
      <w:r w:rsidRPr="009E70A9">
        <w:rPr>
          <w:rFonts w:ascii="Garamond" w:hAnsi="Garamond"/>
          <w:sz w:val="24"/>
          <w:szCs w:val="24"/>
        </w:rPr>
        <w:t>: a justiça passa por o direito não poder impo</w:t>
      </w:r>
      <w:r>
        <w:rPr>
          <w:rFonts w:ascii="Garamond" w:hAnsi="Garamond"/>
          <w:sz w:val="24"/>
          <w:szCs w:val="24"/>
        </w:rPr>
        <w:t>r sacrifícios ou lesões para alé</w:t>
      </w:r>
      <w:r w:rsidRPr="009E70A9">
        <w:rPr>
          <w:rFonts w:ascii="Garamond" w:hAnsi="Garamond"/>
          <w:sz w:val="24"/>
          <w:szCs w:val="24"/>
        </w:rPr>
        <w:t xml:space="preserve">m do </w:t>
      </w:r>
      <w:r w:rsidRPr="00AA05C8">
        <w:rPr>
          <w:rFonts w:ascii="Garamond" w:hAnsi="Garamond"/>
          <w:b/>
          <w:sz w:val="24"/>
          <w:szCs w:val="24"/>
        </w:rPr>
        <w:t>estritamente necessário</w:t>
      </w:r>
      <w:r w:rsidRPr="009E70A9">
        <w:rPr>
          <w:rFonts w:ascii="Garamond" w:hAnsi="Garamond"/>
          <w:sz w:val="24"/>
          <w:szCs w:val="24"/>
        </w:rPr>
        <w:t xml:space="preserve"> e também pela imprescindibilidade do meio a adoptar em concreto. </w:t>
      </w:r>
    </w:p>
    <w:p w:rsidR="00E63E56" w:rsidRPr="009E70A9" w:rsidRDefault="00E63E56" w:rsidP="00C23E53">
      <w:pPr>
        <w:spacing w:after="0" w:line="240" w:lineRule="auto"/>
        <w:ind w:left="720"/>
        <w:jc w:val="both"/>
        <w:rPr>
          <w:rFonts w:ascii="Garamond" w:hAnsi="Garamond"/>
          <w:sz w:val="24"/>
          <w:szCs w:val="24"/>
        </w:rPr>
      </w:pPr>
      <w:r w:rsidRPr="009E70A9">
        <w:rPr>
          <w:rFonts w:ascii="Garamond" w:hAnsi="Garamond"/>
          <w:sz w:val="24"/>
          <w:szCs w:val="24"/>
        </w:rPr>
        <w:t xml:space="preserve">Ex: a intervenção da lei penal incriminadora da conduta deve efectuar-se nos casos em que se coloquem em causa directa ou indirectamente bens ou valores essenciais da sociedade que sejam objecto de um juízo de reprovação ético-social – fala-se num princípio de intervenção mínima do direito penal; </w:t>
      </w:r>
      <w:r>
        <w:rPr>
          <w:rFonts w:ascii="Garamond" w:hAnsi="Garamond"/>
          <w:sz w:val="24"/>
          <w:szCs w:val="24"/>
        </w:rPr>
        <w:t xml:space="preserve">também segundo o </w:t>
      </w:r>
      <w:r w:rsidRPr="009E70A9">
        <w:rPr>
          <w:rFonts w:ascii="Garamond" w:hAnsi="Garamond"/>
          <w:sz w:val="24"/>
          <w:szCs w:val="24"/>
        </w:rPr>
        <w:t xml:space="preserve">art 337 CC </w:t>
      </w:r>
      <w:r>
        <w:rPr>
          <w:rFonts w:ascii="Garamond" w:hAnsi="Garamond"/>
          <w:sz w:val="24"/>
          <w:szCs w:val="24"/>
        </w:rPr>
        <w:t xml:space="preserve">o </w:t>
      </w:r>
      <w:r w:rsidRPr="009E70A9">
        <w:rPr>
          <w:rFonts w:ascii="Garamond" w:hAnsi="Garamond"/>
          <w:sz w:val="24"/>
          <w:szCs w:val="24"/>
        </w:rPr>
        <w:t>exercício da legítima defesa deve obedecer a um princípio de proibição de excesso</w:t>
      </w:r>
      <w:r>
        <w:rPr>
          <w:rFonts w:ascii="Garamond" w:hAnsi="Garamond"/>
          <w:sz w:val="24"/>
          <w:szCs w:val="24"/>
        </w:rPr>
        <w:t>,</w:t>
      </w:r>
      <w:r w:rsidRPr="009E70A9">
        <w:rPr>
          <w:rFonts w:ascii="Garamond" w:hAnsi="Garamond"/>
          <w:sz w:val="24"/>
          <w:szCs w:val="24"/>
        </w:rPr>
        <w:t xml:space="preserve"> sob pena de ser ilícito (se alguém levanta a mão para bater, não pegar numa arma e matar).</w:t>
      </w:r>
    </w:p>
    <w:p w:rsidR="00E63E56" w:rsidRDefault="00E63E56" w:rsidP="00C23E53">
      <w:pPr>
        <w:numPr>
          <w:ilvl w:val="0"/>
          <w:numId w:val="15"/>
        </w:numPr>
        <w:spacing w:after="0" w:line="240" w:lineRule="auto"/>
        <w:jc w:val="both"/>
        <w:rPr>
          <w:rFonts w:ascii="Garamond" w:hAnsi="Garamond"/>
          <w:sz w:val="24"/>
          <w:szCs w:val="24"/>
        </w:rPr>
      </w:pPr>
      <w:r w:rsidRPr="009E70A9">
        <w:rPr>
          <w:rFonts w:ascii="Garamond" w:hAnsi="Garamond"/>
          <w:i/>
          <w:sz w:val="24"/>
          <w:szCs w:val="24"/>
        </w:rPr>
        <w:t>Adequação das soluções às situações reais</w:t>
      </w:r>
      <w:r w:rsidRPr="009E70A9">
        <w:rPr>
          <w:rFonts w:ascii="Garamond" w:hAnsi="Garamond"/>
          <w:sz w:val="24"/>
          <w:szCs w:val="24"/>
        </w:rPr>
        <w:t xml:space="preserve">: impondo ao decisor a </w:t>
      </w:r>
      <w:r w:rsidRPr="00AA05C8">
        <w:rPr>
          <w:rFonts w:ascii="Garamond" w:hAnsi="Garamond"/>
          <w:b/>
          <w:sz w:val="24"/>
          <w:szCs w:val="24"/>
        </w:rPr>
        <w:t>aptidão do meio a usar,</w:t>
      </w:r>
      <w:r w:rsidRPr="009E70A9">
        <w:rPr>
          <w:rFonts w:ascii="Garamond" w:hAnsi="Garamond"/>
          <w:sz w:val="24"/>
          <w:szCs w:val="24"/>
        </w:rPr>
        <w:t xml:space="preserve"> tendo em vista alcançar com ele o resultado pretendido. </w:t>
      </w:r>
    </w:p>
    <w:p w:rsidR="00E63E56" w:rsidRDefault="00E63E56" w:rsidP="00C23E53">
      <w:pPr>
        <w:spacing w:after="0" w:line="240" w:lineRule="auto"/>
        <w:ind w:left="720"/>
        <w:jc w:val="both"/>
        <w:rPr>
          <w:rFonts w:ascii="Garamond" w:hAnsi="Garamond"/>
          <w:sz w:val="24"/>
          <w:szCs w:val="24"/>
        </w:rPr>
      </w:pPr>
      <w:r w:rsidRPr="009E70A9">
        <w:rPr>
          <w:rFonts w:ascii="Garamond" w:hAnsi="Garamond"/>
          <w:sz w:val="24"/>
          <w:szCs w:val="24"/>
        </w:rPr>
        <w:t>Ex: art</w:t>
      </w:r>
      <w:r>
        <w:rPr>
          <w:rFonts w:ascii="Garamond" w:hAnsi="Garamond"/>
          <w:sz w:val="24"/>
          <w:szCs w:val="24"/>
        </w:rPr>
        <w:t>.</w:t>
      </w:r>
      <w:r w:rsidRPr="009E70A9">
        <w:rPr>
          <w:rFonts w:ascii="Garamond" w:hAnsi="Garamond"/>
          <w:sz w:val="24"/>
          <w:szCs w:val="24"/>
        </w:rPr>
        <w:t xml:space="preserve"> 562 e 566 CC</w:t>
      </w:r>
      <w:r>
        <w:rPr>
          <w:rFonts w:ascii="Garamond" w:hAnsi="Garamond"/>
          <w:sz w:val="24"/>
          <w:szCs w:val="24"/>
        </w:rPr>
        <w:t>,</w:t>
      </w:r>
      <w:r w:rsidRPr="009E70A9">
        <w:rPr>
          <w:rFonts w:ascii="Garamond" w:hAnsi="Garamond"/>
          <w:sz w:val="24"/>
          <w:szCs w:val="24"/>
        </w:rPr>
        <w:t xml:space="preserve"> a restituição </w:t>
      </w:r>
      <w:r w:rsidRPr="00AA05C8">
        <w:rPr>
          <w:rFonts w:ascii="Garamond" w:hAnsi="Garamond"/>
          <w:i/>
          <w:sz w:val="24"/>
          <w:szCs w:val="24"/>
        </w:rPr>
        <w:t xml:space="preserve">in natura </w:t>
      </w:r>
      <w:r w:rsidRPr="009E70A9">
        <w:rPr>
          <w:rFonts w:ascii="Garamond" w:hAnsi="Garamond"/>
          <w:sz w:val="24"/>
          <w:szCs w:val="24"/>
        </w:rPr>
        <w:t xml:space="preserve">é preferível à indemnização em dinheiro; </w:t>
      </w:r>
      <w:r>
        <w:rPr>
          <w:rFonts w:ascii="Garamond" w:hAnsi="Garamond"/>
          <w:sz w:val="24"/>
          <w:szCs w:val="24"/>
        </w:rPr>
        <w:t xml:space="preserve">também </w:t>
      </w:r>
      <w:r w:rsidRPr="009E70A9">
        <w:rPr>
          <w:rFonts w:ascii="Garamond" w:hAnsi="Garamond"/>
          <w:sz w:val="24"/>
          <w:szCs w:val="24"/>
        </w:rPr>
        <w:t>a obrigatoriedade de vacinas a animais atingidos por certa doença só será uma medida adequada se</w:t>
      </w:r>
      <w:r>
        <w:rPr>
          <w:rFonts w:ascii="Garamond" w:hAnsi="Garamond"/>
          <w:sz w:val="24"/>
          <w:szCs w:val="24"/>
        </w:rPr>
        <w:t>,</w:t>
      </w:r>
      <w:r w:rsidRPr="009E70A9">
        <w:rPr>
          <w:rFonts w:ascii="Garamond" w:hAnsi="Garamond"/>
          <w:sz w:val="24"/>
          <w:szCs w:val="24"/>
        </w:rPr>
        <w:t xml:space="preserve"> se souber que isso é suficiente para a prevenção da propagação da epidemia a animais.</w:t>
      </w:r>
    </w:p>
    <w:p w:rsidR="00E63E56" w:rsidRDefault="00E63E56" w:rsidP="00C23E53">
      <w:pPr>
        <w:numPr>
          <w:ilvl w:val="0"/>
          <w:numId w:val="15"/>
        </w:numPr>
        <w:spacing w:after="0" w:line="240" w:lineRule="auto"/>
        <w:jc w:val="both"/>
        <w:rPr>
          <w:rFonts w:ascii="Garamond" w:hAnsi="Garamond"/>
          <w:sz w:val="24"/>
          <w:szCs w:val="24"/>
        </w:rPr>
      </w:pPr>
      <w:r w:rsidRPr="009E70A9">
        <w:rPr>
          <w:rFonts w:ascii="Garamond" w:hAnsi="Garamond"/>
          <w:i/>
          <w:sz w:val="24"/>
          <w:szCs w:val="24"/>
        </w:rPr>
        <w:t>Ideia de equilíbrio</w:t>
      </w:r>
      <w:r w:rsidRPr="009E70A9">
        <w:rPr>
          <w:rFonts w:ascii="Garamond" w:hAnsi="Garamond"/>
          <w:sz w:val="24"/>
          <w:szCs w:val="24"/>
        </w:rPr>
        <w:t xml:space="preserve">: entre as prestações envolvidas, impondo que os </w:t>
      </w:r>
      <w:r w:rsidRPr="00AA05C8">
        <w:rPr>
          <w:rFonts w:ascii="Garamond" w:hAnsi="Garamond"/>
          <w:b/>
          <w:sz w:val="24"/>
          <w:szCs w:val="24"/>
        </w:rPr>
        <w:t>interesses de uma parte não se realizem à custa do interesse da outra</w:t>
      </w:r>
      <w:r w:rsidRPr="009E70A9">
        <w:rPr>
          <w:rFonts w:ascii="Garamond" w:hAnsi="Garamond"/>
          <w:sz w:val="24"/>
          <w:szCs w:val="24"/>
        </w:rPr>
        <w:t xml:space="preserve">. Exclusão de soluções que conduzem a desequilíbrios de equivalência das prestações em termos contratuais ou posições jurídicas em confronto. </w:t>
      </w:r>
    </w:p>
    <w:p w:rsidR="00E63E56" w:rsidRPr="009E70A9" w:rsidRDefault="00E63E56" w:rsidP="00C23E53">
      <w:pPr>
        <w:spacing w:after="0" w:line="240" w:lineRule="auto"/>
        <w:ind w:left="720"/>
        <w:jc w:val="both"/>
        <w:rPr>
          <w:rFonts w:ascii="Garamond" w:hAnsi="Garamond"/>
          <w:sz w:val="24"/>
          <w:szCs w:val="24"/>
        </w:rPr>
      </w:pPr>
      <w:r w:rsidRPr="009E70A9">
        <w:rPr>
          <w:rFonts w:ascii="Garamond" w:hAnsi="Garamond"/>
          <w:sz w:val="24"/>
          <w:szCs w:val="24"/>
        </w:rPr>
        <w:t xml:space="preserve">Ex: </w:t>
      </w:r>
      <w:r>
        <w:rPr>
          <w:rFonts w:ascii="Garamond" w:hAnsi="Garamond"/>
          <w:sz w:val="24"/>
          <w:szCs w:val="24"/>
        </w:rPr>
        <w:t xml:space="preserve">o </w:t>
      </w:r>
      <w:r w:rsidRPr="009E70A9">
        <w:rPr>
          <w:rFonts w:ascii="Garamond" w:hAnsi="Garamond"/>
          <w:sz w:val="24"/>
          <w:szCs w:val="24"/>
        </w:rPr>
        <w:t>art</w:t>
      </w:r>
      <w:r>
        <w:rPr>
          <w:rFonts w:ascii="Garamond" w:hAnsi="Garamond"/>
          <w:sz w:val="24"/>
          <w:szCs w:val="24"/>
        </w:rPr>
        <w:t>.</w:t>
      </w:r>
      <w:r w:rsidRPr="009E70A9">
        <w:rPr>
          <w:rFonts w:ascii="Garamond" w:hAnsi="Garamond"/>
          <w:sz w:val="24"/>
          <w:szCs w:val="24"/>
        </w:rPr>
        <w:t xml:space="preserve"> 437 </w:t>
      </w:r>
      <w:r>
        <w:rPr>
          <w:rFonts w:ascii="Garamond" w:hAnsi="Garamond"/>
          <w:sz w:val="24"/>
          <w:szCs w:val="24"/>
        </w:rPr>
        <w:t xml:space="preserve">do CC dispõe que no caso de </w:t>
      </w:r>
      <w:r w:rsidRPr="009E70A9">
        <w:rPr>
          <w:rFonts w:ascii="Garamond" w:hAnsi="Garamond"/>
          <w:sz w:val="24"/>
          <w:szCs w:val="24"/>
        </w:rPr>
        <w:t>alteração anormal das circunstâncias em que uma das partes fundou a sua decisão de contratar, pode ocorrer a resolução ou modi</w:t>
      </w:r>
      <w:r>
        <w:rPr>
          <w:rFonts w:ascii="Garamond" w:hAnsi="Garamond"/>
          <w:sz w:val="24"/>
          <w:szCs w:val="24"/>
        </w:rPr>
        <w:t xml:space="preserve">ficação do respectivo contrato; o art. </w:t>
      </w:r>
      <w:r w:rsidRPr="009E70A9">
        <w:rPr>
          <w:rFonts w:ascii="Garamond" w:hAnsi="Garamond"/>
          <w:sz w:val="24"/>
          <w:szCs w:val="24"/>
        </w:rPr>
        <w:t xml:space="preserve">428 </w:t>
      </w:r>
      <w:r>
        <w:rPr>
          <w:rFonts w:ascii="Garamond" w:hAnsi="Garamond"/>
          <w:sz w:val="24"/>
          <w:szCs w:val="24"/>
        </w:rPr>
        <w:t xml:space="preserve">do </w:t>
      </w:r>
      <w:r w:rsidRPr="009E70A9">
        <w:rPr>
          <w:rFonts w:ascii="Garamond" w:hAnsi="Garamond"/>
          <w:sz w:val="24"/>
          <w:szCs w:val="24"/>
        </w:rPr>
        <w:t xml:space="preserve">CC </w:t>
      </w:r>
      <w:r>
        <w:rPr>
          <w:rFonts w:ascii="Garamond" w:hAnsi="Garamond"/>
          <w:sz w:val="24"/>
          <w:szCs w:val="24"/>
        </w:rPr>
        <w:t xml:space="preserve">dispõe que </w:t>
      </w:r>
      <w:r w:rsidRPr="009E70A9">
        <w:rPr>
          <w:rFonts w:ascii="Garamond" w:hAnsi="Garamond"/>
          <w:sz w:val="24"/>
          <w:szCs w:val="24"/>
        </w:rPr>
        <w:t>num contrato bilateral se</w:t>
      </w:r>
      <w:r>
        <w:rPr>
          <w:rFonts w:ascii="Garamond" w:hAnsi="Garamond"/>
          <w:sz w:val="24"/>
          <w:szCs w:val="24"/>
        </w:rPr>
        <w:t>,</w:t>
      </w:r>
      <w:r w:rsidRPr="009E70A9">
        <w:rPr>
          <w:rFonts w:ascii="Garamond" w:hAnsi="Garamond"/>
          <w:sz w:val="24"/>
          <w:szCs w:val="24"/>
        </w:rPr>
        <w:t xml:space="preserve"> se verificar o incumprimento de uma das partes</w:t>
      </w:r>
      <w:r>
        <w:rPr>
          <w:rFonts w:ascii="Garamond" w:hAnsi="Garamond"/>
          <w:sz w:val="24"/>
          <w:szCs w:val="24"/>
        </w:rPr>
        <w:t>,</w:t>
      </w:r>
      <w:r w:rsidRPr="009E70A9">
        <w:rPr>
          <w:rFonts w:ascii="Garamond" w:hAnsi="Garamond"/>
          <w:sz w:val="24"/>
          <w:szCs w:val="24"/>
        </w:rPr>
        <w:t xml:space="preserve"> pode a outra invocar a seu favor a figura da excepção de não cumprimento.</w:t>
      </w:r>
    </w:p>
    <w:p w:rsidR="00E63E56" w:rsidRPr="009E70A9" w:rsidRDefault="00E63E56" w:rsidP="00C23E53">
      <w:pPr>
        <w:spacing w:line="240" w:lineRule="auto"/>
        <w:jc w:val="both"/>
        <w:rPr>
          <w:rFonts w:ascii="Garamond" w:hAnsi="Garamond"/>
          <w:sz w:val="24"/>
          <w:szCs w:val="24"/>
        </w:rPr>
      </w:pPr>
    </w:p>
    <w:p w:rsidR="00E63E56" w:rsidRPr="009E70A9" w:rsidRDefault="00E63E56" w:rsidP="00C23E53">
      <w:pPr>
        <w:spacing w:line="240" w:lineRule="auto"/>
        <w:jc w:val="both"/>
        <w:rPr>
          <w:rFonts w:ascii="Garamond" w:hAnsi="Garamond"/>
          <w:sz w:val="24"/>
          <w:szCs w:val="24"/>
        </w:rPr>
      </w:pPr>
      <w:r w:rsidRPr="009E70A9">
        <w:rPr>
          <w:rFonts w:ascii="Garamond" w:hAnsi="Garamond"/>
          <w:b/>
          <w:i/>
          <w:sz w:val="24"/>
          <w:szCs w:val="24"/>
        </w:rPr>
        <w:t xml:space="preserve">Principio da imparcialidade: </w:t>
      </w:r>
      <w:r w:rsidRPr="009E70A9">
        <w:rPr>
          <w:rFonts w:ascii="Garamond" w:hAnsi="Garamond"/>
          <w:sz w:val="24"/>
          <w:szCs w:val="24"/>
        </w:rPr>
        <w:t xml:space="preserve">impede que os titulares dos órgãos do poder politico/ Estado se beneficiem a eles próprios, parentes, sócios, colegas quando definem as regras de Direito, fixando se impedimentos e incompatibilidades dos titulares dos Órgãos da Administração, de titulares de cargos políticos, juízes (escusas e suspeições). Ex: </w:t>
      </w:r>
      <w:r>
        <w:rPr>
          <w:rFonts w:ascii="Garamond" w:hAnsi="Garamond"/>
          <w:sz w:val="24"/>
          <w:szCs w:val="24"/>
        </w:rPr>
        <w:t>art. 266 nº2 da CRP</w:t>
      </w:r>
    </w:p>
    <w:p w:rsidR="00E63E56" w:rsidRPr="009E70A9" w:rsidRDefault="00E63E56" w:rsidP="00C23E53">
      <w:pPr>
        <w:spacing w:line="240" w:lineRule="auto"/>
        <w:rPr>
          <w:rFonts w:ascii="Garamond" w:hAnsi="Garamond"/>
          <w:b/>
          <w:i/>
          <w:sz w:val="24"/>
          <w:szCs w:val="24"/>
        </w:rPr>
      </w:pPr>
      <w:r w:rsidRPr="009E70A9">
        <w:rPr>
          <w:rFonts w:ascii="Garamond" w:hAnsi="Garamond"/>
          <w:b/>
          <w:i/>
          <w:sz w:val="24"/>
          <w:szCs w:val="24"/>
        </w:rPr>
        <w:t xml:space="preserve">   Segurança</w:t>
      </w:r>
    </w:p>
    <w:p w:rsidR="00E63E56" w:rsidRDefault="00E63E56" w:rsidP="00C23E53">
      <w:pPr>
        <w:spacing w:line="240" w:lineRule="auto"/>
        <w:rPr>
          <w:rFonts w:ascii="Garamond" w:hAnsi="Garamond"/>
          <w:sz w:val="24"/>
          <w:szCs w:val="24"/>
        </w:rPr>
      </w:pPr>
      <w:r w:rsidRPr="009E70A9">
        <w:rPr>
          <w:rFonts w:ascii="Garamond" w:hAnsi="Garamond"/>
          <w:sz w:val="24"/>
          <w:szCs w:val="24"/>
        </w:rPr>
        <w:t>Tem subjacente uma idei</w:t>
      </w:r>
      <w:r>
        <w:rPr>
          <w:rFonts w:ascii="Garamond" w:hAnsi="Garamond"/>
          <w:sz w:val="24"/>
          <w:szCs w:val="24"/>
        </w:rPr>
        <w:t>a de certeza para evitar o caos (</w:t>
      </w:r>
      <w:r w:rsidRPr="009E70A9">
        <w:rPr>
          <w:rFonts w:ascii="Garamond" w:hAnsi="Garamond"/>
          <w:sz w:val="24"/>
          <w:szCs w:val="24"/>
        </w:rPr>
        <w:t>desord</w:t>
      </w:r>
      <w:r>
        <w:rPr>
          <w:rFonts w:ascii="Garamond" w:hAnsi="Garamond"/>
          <w:sz w:val="24"/>
          <w:szCs w:val="24"/>
        </w:rPr>
        <w:t>em/ justiça pelas próprias mãos) e</w:t>
      </w:r>
      <w:r w:rsidRPr="009E70A9">
        <w:rPr>
          <w:rFonts w:ascii="Garamond" w:hAnsi="Garamond"/>
          <w:sz w:val="24"/>
          <w:szCs w:val="24"/>
        </w:rPr>
        <w:t xml:space="preserve"> garantir a paz e a tranquilidade.</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O conceito de segurança tem sido um conceito confuso, podemos entendê-lo de três modos:</w:t>
      </w:r>
    </w:p>
    <w:p w:rsidR="00E63E56" w:rsidRPr="009E70A9" w:rsidRDefault="00E63E56" w:rsidP="00C23E53">
      <w:pPr>
        <w:numPr>
          <w:ilvl w:val="0"/>
          <w:numId w:val="16"/>
        </w:numPr>
        <w:spacing w:after="0" w:line="240" w:lineRule="auto"/>
        <w:jc w:val="both"/>
        <w:rPr>
          <w:rFonts w:ascii="Garamond" w:hAnsi="Garamond"/>
          <w:sz w:val="24"/>
          <w:szCs w:val="24"/>
        </w:rPr>
      </w:pPr>
      <w:r w:rsidRPr="009E70A9">
        <w:rPr>
          <w:rFonts w:ascii="Garamond" w:hAnsi="Garamond"/>
          <w:sz w:val="24"/>
          <w:szCs w:val="24"/>
        </w:rPr>
        <w:t xml:space="preserve">Como traduzindo o </w:t>
      </w:r>
      <w:r w:rsidRPr="00840E6F">
        <w:rPr>
          <w:rFonts w:ascii="Garamond" w:hAnsi="Garamond"/>
          <w:b/>
          <w:sz w:val="24"/>
          <w:szCs w:val="24"/>
        </w:rPr>
        <w:t>estado de ordem e paz</w:t>
      </w:r>
      <w:r w:rsidRPr="009E70A9">
        <w:rPr>
          <w:rFonts w:ascii="Garamond" w:hAnsi="Garamond"/>
          <w:sz w:val="24"/>
          <w:szCs w:val="24"/>
        </w:rPr>
        <w:t xml:space="preserve"> que a ordem jurídica tutela, prevendo e reprimindo os actos de agressão contra pessoas e bens. É a segurança através do direito que garante a nossa existência pessoal e social contra ataques e perturbações.</w:t>
      </w:r>
    </w:p>
    <w:p w:rsidR="00E63E56" w:rsidRPr="009E70A9" w:rsidRDefault="00E63E56" w:rsidP="00C23E53">
      <w:pPr>
        <w:numPr>
          <w:ilvl w:val="0"/>
          <w:numId w:val="16"/>
        </w:numPr>
        <w:spacing w:after="0" w:line="240" w:lineRule="auto"/>
        <w:jc w:val="both"/>
        <w:rPr>
          <w:rFonts w:ascii="Garamond" w:hAnsi="Garamond"/>
          <w:sz w:val="24"/>
          <w:szCs w:val="24"/>
        </w:rPr>
      </w:pPr>
      <w:r w:rsidRPr="009E70A9">
        <w:rPr>
          <w:rFonts w:ascii="Garamond" w:hAnsi="Garamond"/>
          <w:sz w:val="24"/>
          <w:szCs w:val="24"/>
        </w:rPr>
        <w:t xml:space="preserve">Como traduzindo uma </w:t>
      </w:r>
      <w:r w:rsidRPr="00840E6F">
        <w:rPr>
          <w:rFonts w:ascii="Garamond" w:hAnsi="Garamond"/>
          <w:b/>
          <w:sz w:val="24"/>
          <w:szCs w:val="24"/>
        </w:rPr>
        <w:t>certeza do direito</w:t>
      </w:r>
      <w:r w:rsidRPr="009E70A9">
        <w:rPr>
          <w:rFonts w:ascii="Garamond" w:hAnsi="Garamond"/>
          <w:sz w:val="24"/>
          <w:szCs w:val="24"/>
        </w:rPr>
        <w:t>: o que permite prever os efeitos jurídicos dos nossos actos e em consequência planear a vida em bases firmes e estáveis. Comporta a previsibilidade de condutas.</w:t>
      </w:r>
    </w:p>
    <w:p w:rsidR="00E63E56" w:rsidRPr="009E70A9" w:rsidRDefault="00E63E56" w:rsidP="00C23E53">
      <w:pPr>
        <w:numPr>
          <w:ilvl w:val="0"/>
          <w:numId w:val="16"/>
        </w:numPr>
        <w:spacing w:after="0" w:line="240" w:lineRule="auto"/>
        <w:jc w:val="both"/>
        <w:rPr>
          <w:rFonts w:ascii="Garamond" w:hAnsi="Garamond"/>
          <w:sz w:val="24"/>
          <w:szCs w:val="24"/>
        </w:rPr>
      </w:pPr>
      <w:r w:rsidRPr="009E70A9">
        <w:rPr>
          <w:rFonts w:ascii="Garamond" w:hAnsi="Garamond"/>
          <w:sz w:val="24"/>
          <w:szCs w:val="24"/>
        </w:rPr>
        <w:t xml:space="preserve">Como traduzindo a </w:t>
      </w:r>
      <w:r w:rsidRPr="00840E6F">
        <w:rPr>
          <w:rFonts w:ascii="Garamond" w:hAnsi="Garamond"/>
          <w:b/>
          <w:sz w:val="24"/>
          <w:szCs w:val="24"/>
        </w:rPr>
        <w:t>protecção dos particulares em relação ao Estado</w:t>
      </w:r>
      <w:r w:rsidRPr="009E70A9">
        <w:rPr>
          <w:rFonts w:ascii="Garamond" w:hAnsi="Garamond"/>
          <w:sz w:val="24"/>
          <w:szCs w:val="24"/>
        </w:rPr>
        <w:t xml:space="preserve"> (poder). Ideia de que num Estado de Direito os órgãos devem respeitar os direitos que integram a esfera dos indivíduos. Esta segurança é tutelada pelo princípio da legalidade que limita a acção do Estado e também pela independência dos tribunais que decidem os recursos contra os actos da Administração.</w:t>
      </w:r>
    </w:p>
    <w:p w:rsidR="00E63E56" w:rsidRDefault="00E63E56" w:rsidP="00C23E53">
      <w:pPr>
        <w:spacing w:line="240" w:lineRule="auto"/>
        <w:rPr>
          <w:rFonts w:ascii="Garamond" w:hAnsi="Garamond"/>
          <w:b/>
          <w:i/>
          <w:sz w:val="24"/>
          <w:szCs w:val="24"/>
        </w:rPr>
      </w:pPr>
    </w:p>
    <w:p w:rsidR="00E63E56" w:rsidRDefault="00E63E56" w:rsidP="00C23E53">
      <w:pPr>
        <w:spacing w:line="240" w:lineRule="auto"/>
        <w:rPr>
          <w:rFonts w:ascii="Garamond" w:hAnsi="Garamond"/>
          <w:b/>
          <w:i/>
          <w:sz w:val="24"/>
          <w:szCs w:val="24"/>
        </w:rPr>
      </w:pPr>
      <w:r w:rsidRPr="009E70A9">
        <w:rPr>
          <w:rFonts w:ascii="Garamond" w:hAnsi="Garamond"/>
          <w:b/>
          <w:i/>
          <w:sz w:val="24"/>
          <w:szCs w:val="24"/>
        </w:rPr>
        <w:t xml:space="preserve"> Relações entre a Justiça e a Segurança</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O Direito nem sempre traduz situações ideais, muitas vezes exprime soluções possíveis, surgem</w:t>
      </w:r>
      <w:r>
        <w:rPr>
          <w:rFonts w:ascii="Garamond" w:hAnsi="Garamond"/>
          <w:sz w:val="24"/>
          <w:szCs w:val="24"/>
        </w:rPr>
        <w:t>,</w:t>
      </w:r>
      <w:r w:rsidRPr="009E70A9">
        <w:rPr>
          <w:rFonts w:ascii="Garamond" w:hAnsi="Garamond"/>
          <w:sz w:val="24"/>
          <w:szCs w:val="24"/>
        </w:rPr>
        <w:t xml:space="preserve"> por isso, conflitos de valores ao nível da norma jurídica: sacrificar a Justiça</w:t>
      </w:r>
      <w:r>
        <w:rPr>
          <w:rFonts w:ascii="Garamond" w:hAnsi="Garamond"/>
          <w:sz w:val="24"/>
          <w:szCs w:val="24"/>
        </w:rPr>
        <w:t>,</w:t>
      </w:r>
      <w:r w:rsidRPr="009E70A9">
        <w:rPr>
          <w:rFonts w:ascii="Garamond" w:hAnsi="Garamond"/>
          <w:sz w:val="24"/>
          <w:szCs w:val="24"/>
        </w:rPr>
        <w:t xml:space="preserve"> ou </w:t>
      </w:r>
      <w:r>
        <w:rPr>
          <w:rFonts w:ascii="Garamond" w:hAnsi="Garamond"/>
          <w:sz w:val="24"/>
          <w:szCs w:val="24"/>
        </w:rPr>
        <w:t xml:space="preserve">sacrificar </w:t>
      </w:r>
      <w:r w:rsidRPr="009E70A9">
        <w:rPr>
          <w:rFonts w:ascii="Garamond" w:hAnsi="Garamond"/>
          <w:sz w:val="24"/>
          <w:szCs w:val="24"/>
        </w:rPr>
        <w:t>a Segurança em nome da Justiça?</w:t>
      </w:r>
    </w:p>
    <w:p w:rsidR="00E63E56" w:rsidRPr="009E70A9" w:rsidRDefault="00E63E56" w:rsidP="00C23E53">
      <w:pPr>
        <w:spacing w:line="240" w:lineRule="auto"/>
        <w:jc w:val="both"/>
        <w:rPr>
          <w:rFonts w:ascii="Garamond" w:hAnsi="Garamond"/>
          <w:sz w:val="24"/>
          <w:szCs w:val="24"/>
        </w:rPr>
      </w:pPr>
      <w:r>
        <w:rPr>
          <w:rFonts w:ascii="Garamond" w:hAnsi="Garamond"/>
          <w:sz w:val="24"/>
          <w:szCs w:val="24"/>
        </w:rPr>
        <w:t xml:space="preserve">O sacrifício deve ser parcial, </w:t>
      </w:r>
      <w:r w:rsidRPr="009E70A9">
        <w:rPr>
          <w:rFonts w:ascii="Garamond" w:hAnsi="Garamond"/>
          <w:sz w:val="24"/>
          <w:szCs w:val="24"/>
        </w:rPr>
        <w:t>não se deve afa</w:t>
      </w:r>
      <w:r>
        <w:rPr>
          <w:rFonts w:ascii="Garamond" w:hAnsi="Garamond"/>
          <w:sz w:val="24"/>
          <w:szCs w:val="24"/>
        </w:rPr>
        <w:t xml:space="preserve">star totalmente cada um deles, a </w:t>
      </w:r>
      <w:r w:rsidRPr="009E70A9">
        <w:rPr>
          <w:rFonts w:ascii="Garamond" w:hAnsi="Garamond"/>
          <w:sz w:val="24"/>
          <w:szCs w:val="24"/>
        </w:rPr>
        <w:t xml:space="preserve">ideia </w:t>
      </w:r>
      <w:r>
        <w:rPr>
          <w:rFonts w:ascii="Garamond" w:hAnsi="Garamond"/>
          <w:sz w:val="24"/>
          <w:szCs w:val="24"/>
        </w:rPr>
        <w:t>é conjugar ambos. Deve-se</w:t>
      </w:r>
      <w:r w:rsidRPr="009E70A9">
        <w:rPr>
          <w:rFonts w:ascii="Garamond" w:hAnsi="Garamond"/>
          <w:sz w:val="24"/>
          <w:szCs w:val="24"/>
        </w:rPr>
        <w:t xml:space="preserve"> obedecer a uma racionalidade na criação do Direito</w:t>
      </w:r>
      <w:r>
        <w:rPr>
          <w:rFonts w:ascii="Garamond" w:hAnsi="Garamond"/>
          <w:sz w:val="24"/>
          <w:szCs w:val="24"/>
        </w:rPr>
        <w:t>, procurando regras que concilie</w:t>
      </w:r>
      <w:r w:rsidRPr="009E70A9">
        <w:rPr>
          <w:rFonts w:ascii="Garamond" w:hAnsi="Garamond"/>
          <w:sz w:val="24"/>
          <w:szCs w:val="24"/>
        </w:rPr>
        <w:t>m de modo racional os dois objec</w:t>
      </w:r>
      <w:r>
        <w:rPr>
          <w:rFonts w:ascii="Garamond" w:hAnsi="Garamond"/>
          <w:sz w:val="24"/>
          <w:szCs w:val="24"/>
        </w:rPr>
        <w:t>tivos e</w:t>
      </w:r>
      <w:r w:rsidRPr="009E70A9">
        <w:rPr>
          <w:rFonts w:ascii="Garamond" w:hAnsi="Garamond"/>
          <w:sz w:val="24"/>
          <w:szCs w:val="24"/>
        </w:rPr>
        <w:t xml:space="preserve"> alcançando soluções que com maior ou menor cedência de um deles se integre</w:t>
      </w:r>
      <w:r>
        <w:rPr>
          <w:rFonts w:ascii="Garamond" w:hAnsi="Garamond"/>
          <w:sz w:val="24"/>
          <w:szCs w:val="24"/>
        </w:rPr>
        <w:t>m numa lógica global de sistema</w:t>
      </w:r>
      <w:r w:rsidRPr="009E70A9">
        <w:rPr>
          <w:rFonts w:ascii="Garamond" w:hAnsi="Garamond"/>
          <w:sz w:val="24"/>
          <w:szCs w:val="24"/>
        </w:rPr>
        <w:t>.</w:t>
      </w:r>
    </w:p>
    <w:p w:rsidR="00E63E56" w:rsidRPr="00A41336" w:rsidRDefault="00E63E56" w:rsidP="00C23E53">
      <w:pPr>
        <w:spacing w:line="240" w:lineRule="auto"/>
        <w:jc w:val="both"/>
        <w:rPr>
          <w:rFonts w:ascii="Garamond" w:hAnsi="Garamond"/>
          <w:i/>
          <w:sz w:val="24"/>
          <w:szCs w:val="24"/>
        </w:rPr>
      </w:pPr>
      <w:r w:rsidRPr="00A41336">
        <w:rPr>
          <w:rFonts w:ascii="Garamond" w:hAnsi="Garamond"/>
          <w:i/>
          <w:sz w:val="24"/>
          <w:szCs w:val="24"/>
        </w:rPr>
        <w:t>Devemos entender que existe uma comple</w:t>
      </w:r>
      <w:r>
        <w:rPr>
          <w:rFonts w:ascii="Garamond" w:hAnsi="Garamond"/>
          <w:i/>
          <w:sz w:val="24"/>
          <w:szCs w:val="24"/>
        </w:rPr>
        <w:t>mentaridade entre estes valores:</w:t>
      </w:r>
    </w:p>
    <w:p w:rsidR="00E63E56" w:rsidRPr="009E70A9" w:rsidRDefault="00E63E56" w:rsidP="00C23E53">
      <w:pPr>
        <w:spacing w:line="240" w:lineRule="auto"/>
        <w:jc w:val="both"/>
        <w:rPr>
          <w:rFonts w:ascii="Garamond" w:hAnsi="Garamond"/>
          <w:sz w:val="24"/>
          <w:szCs w:val="24"/>
        </w:rPr>
      </w:pPr>
      <w:r>
        <w:rPr>
          <w:rFonts w:ascii="Garamond" w:hAnsi="Garamond"/>
          <w:sz w:val="24"/>
          <w:szCs w:val="24"/>
        </w:rPr>
        <w:t xml:space="preserve">- </w:t>
      </w:r>
      <w:r w:rsidRPr="009E70A9">
        <w:rPr>
          <w:rFonts w:ascii="Garamond" w:hAnsi="Garamond"/>
          <w:sz w:val="24"/>
          <w:szCs w:val="24"/>
        </w:rPr>
        <w:t xml:space="preserve">Pois a </w:t>
      </w:r>
      <w:r w:rsidRPr="00A41336">
        <w:rPr>
          <w:rFonts w:ascii="Garamond" w:hAnsi="Garamond"/>
          <w:b/>
          <w:sz w:val="24"/>
          <w:szCs w:val="24"/>
        </w:rPr>
        <w:t>Justiça exige sempre segurança</w:t>
      </w:r>
      <w:r w:rsidRPr="009E70A9">
        <w:rPr>
          <w:rFonts w:ascii="Garamond" w:hAnsi="Garamond"/>
          <w:sz w:val="24"/>
          <w:szCs w:val="24"/>
        </w:rPr>
        <w:t>, não se podendo imaginar uma sociedade justa sem um mínimo de segurança já instaurada. A justiça assenta sempre no pressuposto da segurança, dai que potenciais conflitos entre a segurança e a justiça acabam por se reconduzir a conflitos da justiça consigo mesma, isto é, conflitos de diferentes perspectivas da tutela jurídica.</w:t>
      </w:r>
    </w:p>
    <w:p w:rsidR="00E63E56" w:rsidRPr="009E70A9" w:rsidRDefault="00E63E56" w:rsidP="00C23E53">
      <w:pPr>
        <w:spacing w:line="240" w:lineRule="auto"/>
        <w:jc w:val="both"/>
        <w:rPr>
          <w:rFonts w:ascii="Garamond" w:hAnsi="Garamond"/>
          <w:sz w:val="24"/>
          <w:szCs w:val="24"/>
        </w:rPr>
      </w:pPr>
      <w:r>
        <w:rPr>
          <w:rFonts w:ascii="Garamond" w:hAnsi="Garamond"/>
          <w:sz w:val="24"/>
          <w:szCs w:val="24"/>
        </w:rPr>
        <w:t xml:space="preserve">- </w:t>
      </w:r>
      <w:r w:rsidRPr="009E70A9">
        <w:rPr>
          <w:rFonts w:ascii="Garamond" w:hAnsi="Garamond"/>
          <w:sz w:val="24"/>
          <w:szCs w:val="24"/>
        </w:rPr>
        <w:t xml:space="preserve">Por outro lado, também a </w:t>
      </w:r>
      <w:r w:rsidRPr="00A41336">
        <w:rPr>
          <w:rFonts w:ascii="Garamond" w:hAnsi="Garamond"/>
          <w:b/>
          <w:sz w:val="24"/>
          <w:szCs w:val="24"/>
        </w:rPr>
        <w:t>segurança jurídica só se mantém se as normas não negarem em absoluto a justiça</w:t>
      </w:r>
      <w:r w:rsidRPr="009E70A9">
        <w:rPr>
          <w:rFonts w:ascii="Garamond" w:hAnsi="Garamond"/>
          <w:sz w:val="24"/>
          <w:szCs w:val="24"/>
        </w:rPr>
        <w:t>, uma vez que a ordem que garante a paz dada pelas normas que tutelam a segurança</w:t>
      </w:r>
      <w:r>
        <w:rPr>
          <w:rFonts w:ascii="Garamond" w:hAnsi="Garamond"/>
          <w:sz w:val="24"/>
          <w:szCs w:val="24"/>
        </w:rPr>
        <w:t>,</w:t>
      </w:r>
      <w:r w:rsidRPr="009E70A9">
        <w:rPr>
          <w:rFonts w:ascii="Garamond" w:hAnsi="Garamond"/>
          <w:sz w:val="24"/>
          <w:szCs w:val="24"/>
        </w:rPr>
        <w:t xml:space="preserve"> quando estas sejam injustas</w:t>
      </w:r>
      <w:r>
        <w:rPr>
          <w:rFonts w:ascii="Garamond" w:hAnsi="Garamond"/>
          <w:sz w:val="24"/>
          <w:szCs w:val="24"/>
        </w:rPr>
        <w:t>,</w:t>
      </w:r>
      <w:r w:rsidRPr="009E70A9">
        <w:rPr>
          <w:rFonts w:ascii="Garamond" w:hAnsi="Garamond"/>
          <w:sz w:val="24"/>
          <w:szCs w:val="24"/>
        </w:rPr>
        <w:t xml:space="preserve"> só a mantém e por isso, tal ordem corre continuamente o risco de ser derrubada pela força (insurreição/ rebelião). A manifestação vazia do poder sendo apenas resultado da força tem um êxito precário. A segurança não pode resultar da estabilização de um poder arbitrário alheio ou negador de qualquer intenção ética ou imposto apenas pelo terror.</w:t>
      </w:r>
    </w:p>
    <w:p w:rsidR="00E63E56" w:rsidRDefault="00E63E56" w:rsidP="00C23E53">
      <w:pPr>
        <w:spacing w:line="240" w:lineRule="auto"/>
        <w:jc w:val="both"/>
        <w:rPr>
          <w:rFonts w:ascii="Garamond" w:hAnsi="Garamond"/>
          <w:i/>
          <w:sz w:val="24"/>
          <w:szCs w:val="24"/>
        </w:rPr>
      </w:pPr>
      <w:r w:rsidRPr="00144F8B">
        <w:rPr>
          <w:rFonts w:ascii="Garamond" w:hAnsi="Garamond"/>
          <w:i/>
          <w:sz w:val="24"/>
          <w:szCs w:val="24"/>
        </w:rPr>
        <w:t>Não há uma contradição entre segurança e justiça, mas uma complementaridade, a justiça pressupõe sempre segurança e a segurança está ao serviço da justiça.</w:t>
      </w:r>
    </w:p>
    <w:p w:rsidR="00E63E56" w:rsidRPr="00144F8B" w:rsidRDefault="00E63E56" w:rsidP="00C23E53">
      <w:pPr>
        <w:spacing w:line="240" w:lineRule="auto"/>
        <w:jc w:val="both"/>
        <w:rPr>
          <w:rFonts w:ascii="Garamond" w:hAnsi="Garamond"/>
          <w:b/>
          <w:sz w:val="24"/>
          <w:szCs w:val="24"/>
        </w:rPr>
      </w:pPr>
      <w:r w:rsidRPr="00144F8B">
        <w:rPr>
          <w:rFonts w:ascii="Garamond" w:hAnsi="Garamond"/>
          <w:b/>
          <w:sz w:val="24"/>
          <w:szCs w:val="24"/>
        </w:rPr>
        <w:t>Casos hipotéticos de prevalência da segurança sobre a justiça:</w:t>
      </w:r>
    </w:p>
    <w:p w:rsidR="00E63E56" w:rsidRPr="00144F8B" w:rsidRDefault="00E63E56" w:rsidP="00C23E53">
      <w:pPr>
        <w:spacing w:line="240" w:lineRule="auto"/>
        <w:jc w:val="both"/>
        <w:rPr>
          <w:rFonts w:ascii="Garamond" w:hAnsi="Garamond"/>
          <w:sz w:val="24"/>
          <w:szCs w:val="24"/>
        </w:rPr>
      </w:pPr>
      <w:r w:rsidRPr="009E70A9">
        <w:rPr>
          <w:rFonts w:ascii="Garamond" w:hAnsi="Garamond"/>
          <w:b/>
          <w:i/>
          <w:sz w:val="24"/>
          <w:szCs w:val="24"/>
        </w:rPr>
        <w:t>Caso julgado</w:t>
      </w:r>
      <w:r w:rsidRPr="009E70A9">
        <w:rPr>
          <w:rFonts w:ascii="Garamond" w:hAnsi="Garamond"/>
          <w:sz w:val="24"/>
          <w:szCs w:val="24"/>
        </w:rPr>
        <w:t>: existe quando um mesmo conflito não pode voltar a ser apreciado judicialmente. Todavia, sendo a sentença uma obra humana e porque errar é humano não se afasta a impossibilidade de uma injustiça. Ex: condenado por um crime que não cometeu</w:t>
      </w:r>
    </w:p>
    <w:p w:rsidR="00E63E56" w:rsidRPr="009E70A9" w:rsidRDefault="00E63E56" w:rsidP="00C23E53">
      <w:pPr>
        <w:spacing w:line="240" w:lineRule="auto"/>
        <w:jc w:val="both"/>
        <w:rPr>
          <w:rFonts w:ascii="Garamond" w:hAnsi="Garamond"/>
          <w:sz w:val="24"/>
          <w:szCs w:val="24"/>
        </w:rPr>
      </w:pPr>
      <w:r w:rsidRPr="009E70A9">
        <w:rPr>
          <w:rFonts w:ascii="Garamond" w:hAnsi="Garamond"/>
          <w:b/>
          <w:i/>
          <w:sz w:val="24"/>
          <w:szCs w:val="24"/>
        </w:rPr>
        <w:t>Usucapião</w:t>
      </w:r>
      <w:r w:rsidRPr="009E70A9">
        <w:rPr>
          <w:rFonts w:ascii="Garamond" w:hAnsi="Garamond"/>
          <w:sz w:val="24"/>
          <w:szCs w:val="24"/>
        </w:rPr>
        <w:t>: posse do direito de propriedade durante certo tempo permite que o possuidor adquira a titularidade do direito. Permite a perda</w:t>
      </w:r>
      <w:r>
        <w:rPr>
          <w:rFonts w:ascii="Garamond" w:hAnsi="Garamond"/>
          <w:sz w:val="24"/>
          <w:szCs w:val="24"/>
        </w:rPr>
        <w:t xml:space="preserve"> do direito</w:t>
      </w:r>
      <w:r w:rsidRPr="009E70A9">
        <w:rPr>
          <w:rFonts w:ascii="Garamond" w:hAnsi="Garamond"/>
          <w:sz w:val="24"/>
          <w:szCs w:val="24"/>
        </w:rPr>
        <w:t xml:space="preserve"> por parte do legítimo proprietário a favor do possuidor que se comporta como proprietário. Sacrifício da justiça decorrente do título legitimador. Lei valoriza a segurança, estabilidade decorrente da aparência da situação factual subjacente à posse.</w:t>
      </w:r>
    </w:p>
    <w:p w:rsidR="00E63E56" w:rsidRPr="009E70A9" w:rsidRDefault="00E63E56" w:rsidP="00C23E53">
      <w:pPr>
        <w:spacing w:line="240" w:lineRule="auto"/>
        <w:jc w:val="both"/>
        <w:rPr>
          <w:rFonts w:ascii="Garamond" w:hAnsi="Garamond"/>
          <w:sz w:val="24"/>
          <w:szCs w:val="24"/>
        </w:rPr>
      </w:pPr>
      <w:r w:rsidRPr="009E70A9">
        <w:rPr>
          <w:rFonts w:ascii="Garamond" w:hAnsi="Garamond"/>
          <w:b/>
          <w:i/>
          <w:sz w:val="24"/>
          <w:szCs w:val="24"/>
        </w:rPr>
        <w:t>Prescrição</w:t>
      </w:r>
      <w:r w:rsidRPr="009E70A9">
        <w:rPr>
          <w:rFonts w:ascii="Garamond" w:hAnsi="Garamond"/>
          <w:sz w:val="24"/>
          <w:szCs w:val="24"/>
        </w:rPr>
        <w:t>: em matéria penal a lei prevê que o procedimento criminal se extingue decorridos certos prazos depois da prática do crime, extinguindo-se a responsabilidade criminal. A lei permite que quem cometeu um crime fique impune, não podendo mais ser julgado por esse facto – prevalência da segurança sobre a justiça, pois a pessoa não pode ficar eternamente à espera para ser julgado.</w:t>
      </w:r>
    </w:p>
    <w:p w:rsidR="00E63E56" w:rsidRPr="009E70A9" w:rsidRDefault="00E63E56" w:rsidP="00C23E53">
      <w:pPr>
        <w:spacing w:line="240" w:lineRule="auto"/>
        <w:jc w:val="both"/>
        <w:rPr>
          <w:rFonts w:ascii="Garamond" w:hAnsi="Garamond"/>
          <w:b/>
          <w:i/>
          <w:sz w:val="24"/>
          <w:szCs w:val="24"/>
        </w:rPr>
      </w:pPr>
      <w:r w:rsidRPr="009E70A9">
        <w:rPr>
          <w:rFonts w:ascii="Garamond" w:hAnsi="Garamond"/>
          <w:b/>
          <w:i/>
          <w:sz w:val="24"/>
          <w:szCs w:val="24"/>
        </w:rPr>
        <w:t>Promoção do Bem-estar Económico-social e Cultural</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 xml:space="preserve">Hoje em dia, o Estado intervém também na vida económica, nas relações sociais e actividade cultural, isto porque conclui que os mecanismos de mercado não asseguram a redução das desigualdades existentes na colectividade: assimetrias pessoais, funcionais e regionais. </w:t>
      </w:r>
    </w:p>
    <w:p w:rsidR="00E63E56" w:rsidRPr="009E70A9" w:rsidRDefault="00E63E56" w:rsidP="00C23E53">
      <w:pPr>
        <w:spacing w:line="240" w:lineRule="auto"/>
        <w:jc w:val="both"/>
        <w:rPr>
          <w:rFonts w:ascii="Garamond" w:hAnsi="Garamond"/>
          <w:sz w:val="24"/>
          <w:szCs w:val="24"/>
        </w:rPr>
      </w:pPr>
      <w:r>
        <w:rPr>
          <w:rFonts w:ascii="Garamond" w:hAnsi="Garamond"/>
          <w:sz w:val="24"/>
          <w:szCs w:val="24"/>
        </w:rPr>
        <w:t>O E</w:t>
      </w:r>
      <w:r w:rsidRPr="009E70A9">
        <w:rPr>
          <w:rFonts w:ascii="Garamond" w:hAnsi="Garamond"/>
          <w:sz w:val="24"/>
          <w:szCs w:val="24"/>
        </w:rPr>
        <w:t>stado visa garantir um patamar mínimo de bem-estar por isso, fixa níveis salariais mínimos, pensões sociais, tendencial gratuitidade de grau de ensino (escolaridade obrigatória).</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Este fim é indissociável da:</w:t>
      </w:r>
    </w:p>
    <w:p w:rsidR="00E63E56" w:rsidRPr="009E70A9" w:rsidRDefault="00E63E56" w:rsidP="00C23E53">
      <w:pPr>
        <w:numPr>
          <w:ilvl w:val="0"/>
          <w:numId w:val="17"/>
        </w:numPr>
        <w:spacing w:after="0" w:line="240" w:lineRule="auto"/>
        <w:jc w:val="both"/>
        <w:rPr>
          <w:rFonts w:ascii="Garamond" w:hAnsi="Garamond"/>
          <w:sz w:val="24"/>
          <w:szCs w:val="24"/>
        </w:rPr>
      </w:pPr>
      <w:r w:rsidRPr="009E70A9">
        <w:rPr>
          <w:rFonts w:ascii="Garamond" w:hAnsi="Garamond"/>
          <w:sz w:val="24"/>
          <w:szCs w:val="24"/>
        </w:rPr>
        <w:t>Justiça distributiva</w:t>
      </w:r>
    </w:p>
    <w:p w:rsidR="00E63E56" w:rsidRDefault="00E63E56" w:rsidP="00C23E53">
      <w:pPr>
        <w:numPr>
          <w:ilvl w:val="0"/>
          <w:numId w:val="17"/>
        </w:numPr>
        <w:spacing w:after="0" w:line="240" w:lineRule="auto"/>
        <w:jc w:val="both"/>
        <w:rPr>
          <w:rFonts w:ascii="Garamond" w:hAnsi="Garamond"/>
          <w:sz w:val="24"/>
          <w:szCs w:val="24"/>
        </w:rPr>
      </w:pPr>
      <w:r w:rsidRPr="009E70A9">
        <w:rPr>
          <w:rFonts w:ascii="Garamond" w:hAnsi="Garamond"/>
          <w:sz w:val="24"/>
          <w:szCs w:val="24"/>
        </w:rPr>
        <w:t>Segurança: a tranquilida</w:t>
      </w:r>
      <w:r>
        <w:rPr>
          <w:rFonts w:ascii="Garamond" w:hAnsi="Garamond"/>
          <w:sz w:val="24"/>
          <w:szCs w:val="24"/>
        </w:rPr>
        <w:t>de pública e a estabilidade do D</w:t>
      </w:r>
      <w:r w:rsidRPr="009E70A9">
        <w:rPr>
          <w:rFonts w:ascii="Garamond" w:hAnsi="Garamond"/>
          <w:sz w:val="24"/>
          <w:szCs w:val="24"/>
        </w:rPr>
        <w:t>ireito são mais facilmente concretizáveis numa comunidade onde o bem-estar esteja genericamente partilhado pelos cidadãos.</w:t>
      </w:r>
    </w:p>
    <w:p w:rsidR="00E63E56" w:rsidRPr="009E70A9" w:rsidRDefault="00E63E56" w:rsidP="006C26A6">
      <w:pPr>
        <w:spacing w:after="0" w:line="240" w:lineRule="auto"/>
        <w:ind w:left="360"/>
        <w:jc w:val="both"/>
        <w:rPr>
          <w:rFonts w:ascii="Garamond" w:hAnsi="Garamond"/>
          <w:sz w:val="24"/>
          <w:szCs w:val="24"/>
        </w:rPr>
      </w:pPr>
    </w:p>
    <w:p w:rsidR="00E63E56" w:rsidRPr="00C44E4E" w:rsidRDefault="00E63E56" w:rsidP="00C23E53">
      <w:pPr>
        <w:spacing w:line="240" w:lineRule="auto"/>
        <w:jc w:val="both"/>
        <w:rPr>
          <w:rFonts w:ascii="Garamond" w:hAnsi="Garamond"/>
          <w:b/>
          <w:sz w:val="28"/>
          <w:szCs w:val="28"/>
        </w:rPr>
      </w:pPr>
      <w:r w:rsidRPr="00C44E4E">
        <w:rPr>
          <w:rFonts w:ascii="Garamond" w:hAnsi="Garamond"/>
          <w:b/>
          <w:bCs/>
          <w:sz w:val="28"/>
          <w:szCs w:val="28"/>
        </w:rPr>
        <w:t>Sociedade</w:t>
      </w:r>
      <w:r w:rsidRPr="00C44E4E">
        <w:rPr>
          <w:rFonts w:ascii="Garamond" w:hAnsi="Garamond"/>
          <w:b/>
          <w:sz w:val="28"/>
          <w:szCs w:val="28"/>
        </w:rPr>
        <w:t xml:space="preserve"> politicamente organizada:</w:t>
      </w:r>
      <w:r>
        <w:rPr>
          <w:rFonts w:ascii="Garamond" w:hAnsi="Garamond"/>
          <w:b/>
          <w:sz w:val="28"/>
          <w:szCs w:val="28"/>
        </w:rPr>
        <w:t xml:space="preserve"> Estado;</w:t>
      </w:r>
      <w:r w:rsidRPr="00C44E4E">
        <w:rPr>
          <w:rFonts w:ascii="Garamond" w:hAnsi="Garamond"/>
          <w:b/>
          <w:sz w:val="28"/>
          <w:szCs w:val="28"/>
        </w:rPr>
        <w:t xml:space="preserve"> Estado de Direito; realização do Direito como função do Estado</w:t>
      </w:r>
      <w:r>
        <w:rPr>
          <w:rStyle w:val="FootnoteReference"/>
          <w:rFonts w:ascii="Garamond" w:hAnsi="Garamond"/>
          <w:b/>
          <w:sz w:val="28"/>
          <w:szCs w:val="28"/>
        </w:rPr>
        <w:footnoteReference w:id="8"/>
      </w:r>
    </w:p>
    <w:p w:rsidR="00E63E56" w:rsidRPr="00934E5E" w:rsidRDefault="00E63E56" w:rsidP="00C23E53">
      <w:pPr>
        <w:spacing w:line="240" w:lineRule="auto"/>
        <w:rPr>
          <w:rFonts w:ascii="Garamond" w:hAnsi="Garamond"/>
          <w:b/>
          <w:sz w:val="24"/>
          <w:szCs w:val="24"/>
        </w:rPr>
      </w:pPr>
      <w:r w:rsidRPr="009E70A9">
        <w:rPr>
          <w:rFonts w:ascii="Garamond" w:hAnsi="Garamond"/>
          <w:sz w:val="24"/>
          <w:szCs w:val="24"/>
        </w:rPr>
        <w:t xml:space="preserve">A forma de organização da sociedade pressupõe um </w:t>
      </w:r>
      <w:r w:rsidRPr="009E70A9">
        <w:rPr>
          <w:rFonts w:ascii="Garamond" w:hAnsi="Garamond"/>
          <w:b/>
          <w:sz w:val="24"/>
          <w:szCs w:val="24"/>
        </w:rPr>
        <w:t>Estado.</w:t>
      </w:r>
    </w:p>
    <w:p w:rsidR="00E63E56" w:rsidRPr="009E70A9" w:rsidRDefault="00E63E56" w:rsidP="00C23E53">
      <w:pPr>
        <w:spacing w:line="240" w:lineRule="auto"/>
        <w:jc w:val="both"/>
        <w:rPr>
          <w:rFonts w:ascii="Garamond" w:hAnsi="Garamond"/>
          <w:sz w:val="24"/>
          <w:szCs w:val="24"/>
        </w:rPr>
      </w:pPr>
      <w:r w:rsidRPr="005E3014">
        <w:rPr>
          <w:rFonts w:ascii="Garamond" w:hAnsi="Garamond"/>
          <w:b/>
          <w:sz w:val="24"/>
          <w:szCs w:val="24"/>
        </w:rPr>
        <w:t>Noção de Estado</w:t>
      </w:r>
      <w:r w:rsidRPr="009E70A9">
        <w:rPr>
          <w:rFonts w:ascii="Garamond" w:hAnsi="Garamond"/>
          <w:sz w:val="24"/>
          <w:szCs w:val="24"/>
        </w:rPr>
        <w:t>: colectividade, ou seja um povo fixo num determinado território que nele institui por autoridade própria um poder politico, relativamente autónomo.</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Na definição de Estado observamos três elementos essenciais que a teoria tradicional põe em destaque:</w:t>
      </w:r>
    </w:p>
    <w:p w:rsidR="00E63E56" w:rsidRDefault="00E63E56" w:rsidP="00C23E53">
      <w:pPr>
        <w:numPr>
          <w:ilvl w:val="0"/>
          <w:numId w:val="18"/>
        </w:numPr>
        <w:spacing w:after="0" w:line="240" w:lineRule="auto"/>
        <w:jc w:val="both"/>
        <w:rPr>
          <w:rFonts w:ascii="Garamond" w:hAnsi="Garamond"/>
          <w:sz w:val="24"/>
          <w:szCs w:val="24"/>
        </w:rPr>
      </w:pPr>
      <w:r w:rsidRPr="005E3014">
        <w:rPr>
          <w:rFonts w:ascii="Garamond" w:hAnsi="Garamond"/>
          <w:b/>
          <w:sz w:val="24"/>
          <w:szCs w:val="24"/>
        </w:rPr>
        <w:t>Povo</w:t>
      </w:r>
      <w:r w:rsidRPr="009E70A9">
        <w:rPr>
          <w:rFonts w:ascii="Garamond" w:hAnsi="Garamond"/>
          <w:sz w:val="24"/>
          <w:szCs w:val="24"/>
        </w:rPr>
        <w:t>: é o conjunto de</w:t>
      </w:r>
      <w:r>
        <w:rPr>
          <w:rFonts w:ascii="Garamond" w:hAnsi="Garamond"/>
          <w:sz w:val="24"/>
          <w:szCs w:val="24"/>
        </w:rPr>
        <w:t xml:space="preserve"> cidadãos ou nacionais de cada E</w:t>
      </w:r>
      <w:r w:rsidRPr="009E70A9">
        <w:rPr>
          <w:rFonts w:ascii="Garamond" w:hAnsi="Garamond"/>
          <w:sz w:val="24"/>
          <w:szCs w:val="24"/>
        </w:rPr>
        <w:t>sta</w:t>
      </w:r>
      <w:r>
        <w:rPr>
          <w:rFonts w:ascii="Garamond" w:hAnsi="Garamond"/>
          <w:sz w:val="24"/>
          <w:szCs w:val="24"/>
        </w:rPr>
        <w:t>do, isto é, ligados a um certo E</w:t>
      </w:r>
      <w:r w:rsidRPr="009E70A9">
        <w:rPr>
          <w:rFonts w:ascii="Garamond" w:hAnsi="Garamond"/>
          <w:sz w:val="24"/>
          <w:szCs w:val="24"/>
        </w:rPr>
        <w:t xml:space="preserve">stado por um vínculo de </w:t>
      </w:r>
      <w:r w:rsidRPr="005E3014">
        <w:rPr>
          <w:rFonts w:ascii="Garamond" w:hAnsi="Garamond"/>
          <w:i/>
          <w:sz w:val="24"/>
          <w:szCs w:val="24"/>
        </w:rPr>
        <w:t>nacionalidade</w:t>
      </w:r>
      <w:r w:rsidRPr="009E70A9">
        <w:rPr>
          <w:rFonts w:ascii="Garamond" w:hAnsi="Garamond"/>
          <w:sz w:val="24"/>
          <w:szCs w:val="24"/>
        </w:rPr>
        <w:t xml:space="preserve"> que lhes reconhece o gozo de direitos políticos. Trata-se de um conceito jurídico-político que não se confunde com o conceito de:</w:t>
      </w:r>
    </w:p>
    <w:p w:rsidR="00E63E56" w:rsidRPr="009E70A9" w:rsidRDefault="00E63E56" w:rsidP="00C23E53">
      <w:pPr>
        <w:spacing w:line="240" w:lineRule="auto"/>
        <w:ind w:left="720"/>
        <w:jc w:val="both"/>
        <w:rPr>
          <w:rFonts w:ascii="Garamond" w:hAnsi="Garamond"/>
          <w:sz w:val="24"/>
          <w:szCs w:val="24"/>
        </w:rPr>
      </w:pPr>
      <w:r w:rsidRPr="009E53B8">
        <w:rPr>
          <w:rFonts w:ascii="Garamond" w:hAnsi="Garamond"/>
          <w:i/>
          <w:sz w:val="24"/>
          <w:szCs w:val="24"/>
        </w:rPr>
        <w:t>População</w:t>
      </w:r>
      <w:r w:rsidRPr="009E70A9">
        <w:rPr>
          <w:rFonts w:ascii="Garamond" w:hAnsi="Garamond"/>
          <w:sz w:val="24"/>
          <w:szCs w:val="24"/>
        </w:rPr>
        <w:t xml:space="preserve">: conceito de natureza </w:t>
      </w:r>
      <w:r w:rsidRPr="005E3014">
        <w:rPr>
          <w:rFonts w:ascii="Garamond" w:hAnsi="Garamond"/>
          <w:i/>
          <w:sz w:val="24"/>
          <w:szCs w:val="24"/>
        </w:rPr>
        <w:t>demográfica</w:t>
      </w:r>
      <w:r w:rsidRPr="009E70A9">
        <w:rPr>
          <w:rFonts w:ascii="Garamond" w:hAnsi="Garamond"/>
          <w:sz w:val="24"/>
          <w:szCs w:val="24"/>
        </w:rPr>
        <w:t xml:space="preserve"> – conjunto de pessoas físicas residentes no território de um Estado, num determinado momento histórico, sejam elas, nacionais, estrangeiras ou apátridas.</w:t>
      </w:r>
    </w:p>
    <w:p w:rsidR="00E63E56" w:rsidRPr="009E70A9" w:rsidRDefault="00E63E56" w:rsidP="00C23E53">
      <w:pPr>
        <w:spacing w:line="240" w:lineRule="auto"/>
        <w:ind w:left="720"/>
        <w:jc w:val="both"/>
        <w:rPr>
          <w:rFonts w:ascii="Garamond" w:hAnsi="Garamond"/>
          <w:sz w:val="24"/>
          <w:szCs w:val="24"/>
        </w:rPr>
      </w:pPr>
      <w:r w:rsidRPr="009E53B8">
        <w:rPr>
          <w:rFonts w:ascii="Garamond" w:hAnsi="Garamond"/>
          <w:i/>
          <w:sz w:val="24"/>
          <w:szCs w:val="24"/>
        </w:rPr>
        <w:t>Nação:</w:t>
      </w:r>
      <w:r w:rsidRPr="009E70A9">
        <w:rPr>
          <w:rFonts w:ascii="Garamond" w:hAnsi="Garamond"/>
          <w:sz w:val="24"/>
          <w:szCs w:val="24"/>
        </w:rPr>
        <w:t xml:space="preserve"> tem uma natureza</w:t>
      </w:r>
      <w:r w:rsidRPr="005E3014">
        <w:rPr>
          <w:rFonts w:ascii="Garamond" w:hAnsi="Garamond"/>
          <w:i/>
          <w:sz w:val="24"/>
          <w:szCs w:val="24"/>
        </w:rPr>
        <w:t xml:space="preserve"> cultural</w:t>
      </w:r>
      <w:r w:rsidRPr="009E70A9">
        <w:rPr>
          <w:rFonts w:ascii="Garamond" w:hAnsi="Garamond"/>
          <w:sz w:val="24"/>
          <w:szCs w:val="24"/>
        </w:rPr>
        <w:t xml:space="preserve"> (cristalização de valores intelectuais e morais que um povo encarna e aspira realizar – </w:t>
      </w:r>
      <w:r>
        <w:rPr>
          <w:rFonts w:ascii="Garamond" w:hAnsi="Garamond"/>
          <w:sz w:val="24"/>
          <w:szCs w:val="24"/>
        </w:rPr>
        <w:t xml:space="preserve">a </w:t>
      </w:r>
      <w:r w:rsidRPr="009E70A9">
        <w:rPr>
          <w:rFonts w:ascii="Garamond" w:hAnsi="Garamond"/>
          <w:sz w:val="24"/>
          <w:szCs w:val="24"/>
        </w:rPr>
        <w:t>cultura manifesta-se na literatura, arte, rel</w:t>
      </w:r>
      <w:r>
        <w:rPr>
          <w:rFonts w:ascii="Garamond" w:hAnsi="Garamond"/>
          <w:sz w:val="24"/>
          <w:szCs w:val="24"/>
        </w:rPr>
        <w:t xml:space="preserve">igião, musica, moral direito). A nação tem subjacente uma </w:t>
      </w:r>
      <w:r w:rsidRPr="009E70A9">
        <w:rPr>
          <w:rFonts w:ascii="Garamond" w:hAnsi="Garamond"/>
          <w:sz w:val="24"/>
          <w:szCs w:val="24"/>
        </w:rPr>
        <w:t xml:space="preserve">comunidade que assenta numa convivência mais ou menos longa de homens ligados pela mesma etnia, língua e tradições sedimentadas naquela convivência. </w:t>
      </w:r>
    </w:p>
    <w:p w:rsidR="00E63E56" w:rsidRDefault="00E63E56" w:rsidP="00C23E53">
      <w:pPr>
        <w:numPr>
          <w:ilvl w:val="0"/>
          <w:numId w:val="18"/>
        </w:numPr>
        <w:spacing w:after="0" w:line="240" w:lineRule="auto"/>
        <w:jc w:val="both"/>
        <w:rPr>
          <w:rFonts w:ascii="Garamond" w:hAnsi="Garamond"/>
          <w:sz w:val="24"/>
          <w:szCs w:val="24"/>
        </w:rPr>
      </w:pPr>
      <w:r w:rsidRPr="005E3014">
        <w:rPr>
          <w:rFonts w:ascii="Garamond" w:hAnsi="Garamond"/>
          <w:b/>
          <w:sz w:val="24"/>
          <w:szCs w:val="24"/>
        </w:rPr>
        <w:t>Território</w:t>
      </w:r>
      <w:r w:rsidRPr="009E70A9">
        <w:rPr>
          <w:rFonts w:ascii="Garamond" w:hAnsi="Garamond"/>
          <w:sz w:val="24"/>
          <w:szCs w:val="24"/>
        </w:rPr>
        <w:t>: é o espaço onde o povo se rege</w:t>
      </w:r>
      <w:r>
        <w:rPr>
          <w:rFonts w:ascii="Garamond" w:hAnsi="Garamond"/>
          <w:sz w:val="24"/>
          <w:szCs w:val="24"/>
        </w:rPr>
        <w:t xml:space="preserve"> segundo as suas leis executadas</w:t>
      </w:r>
      <w:r w:rsidRPr="009E70A9">
        <w:rPr>
          <w:rFonts w:ascii="Garamond" w:hAnsi="Garamond"/>
          <w:sz w:val="24"/>
          <w:szCs w:val="24"/>
        </w:rPr>
        <w:t xml:space="preserve"> por autoridade própria </w:t>
      </w:r>
      <w:r>
        <w:rPr>
          <w:rFonts w:ascii="Garamond" w:hAnsi="Garamond"/>
          <w:sz w:val="24"/>
          <w:szCs w:val="24"/>
        </w:rPr>
        <w:t xml:space="preserve">e </w:t>
      </w:r>
      <w:r w:rsidRPr="009E70A9">
        <w:rPr>
          <w:rFonts w:ascii="Garamond" w:hAnsi="Garamond"/>
          <w:sz w:val="24"/>
          <w:szCs w:val="24"/>
        </w:rPr>
        <w:t>com exclusão da intervenção de outros povos</w:t>
      </w:r>
      <w:r>
        <w:rPr>
          <w:rFonts w:ascii="Garamond" w:hAnsi="Garamond"/>
          <w:sz w:val="24"/>
          <w:szCs w:val="24"/>
        </w:rPr>
        <w:t>.</w:t>
      </w:r>
      <w:r>
        <w:rPr>
          <w:rStyle w:val="FootnoteReference"/>
          <w:rFonts w:ascii="Garamond" w:hAnsi="Garamond"/>
          <w:sz w:val="24"/>
          <w:szCs w:val="24"/>
        </w:rPr>
        <w:footnoteReference w:id="9"/>
      </w:r>
    </w:p>
    <w:p w:rsidR="00E63E56" w:rsidRPr="009E70A9" w:rsidRDefault="00E63E56" w:rsidP="00C23E53">
      <w:pPr>
        <w:spacing w:after="0" w:line="240" w:lineRule="auto"/>
        <w:ind w:left="720"/>
        <w:jc w:val="both"/>
        <w:rPr>
          <w:rFonts w:ascii="Garamond" w:hAnsi="Garamond"/>
          <w:sz w:val="24"/>
          <w:szCs w:val="24"/>
        </w:rPr>
      </w:pPr>
      <w:r w:rsidRPr="009E70A9">
        <w:rPr>
          <w:rFonts w:ascii="Garamond" w:hAnsi="Garamond"/>
          <w:sz w:val="24"/>
          <w:szCs w:val="24"/>
        </w:rPr>
        <w:t>Integra o solo e subsolo (território terrestre); espaço aéreo; mar territorial (no caso de o Estado ter costa marítima – mar territorial). O território de um Estado é limitado por fronteiras e define o âmbito de competências no espaço dos seus órgãos supremos.</w:t>
      </w:r>
    </w:p>
    <w:p w:rsidR="00E63E56" w:rsidRPr="009E70A9" w:rsidRDefault="00E63E56" w:rsidP="00C23E53">
      <w:pPr>
        <w:spacing w:line="240" w:lineRule="auto"/>
        <w:jc w:val="both"/>
        <w:rPr>
          <w:rFonts w:ascii="Garamond" w:hAnsi="Garamond"/>
          <w:sz w:val="24"/>
          <w:szCs w:val="24"/>
        </w:rPr>
      </w:pPr>
    </w:p>
    <w:p w:rsidR="00E63E56" w:rsidRPr="00023FB4" w:rsidRDefault="00E63E56" w:rsidP="00C23E53">
      <w:pPr>
        <w:numPr>
          <w:ilvl w:val="0"/>
          <w:numId w:val="18"/>
        </w:numPr>
        <w:spacing w:after="0" w:line="240" w:lineRule="auto"/>
        <w:jc w:val="both"/>
        <w:rPr>
          <w:rFonts w:ascii="Garamond" w:hAnsi="Garamond"/>
          <w:sz w:val="24"/>
          <w:szCs w:val="24"/>
        </w:rPr>
      </w:pPr>
      <w:r w:rsidRPr="00023FB4">
        <w:rPr>
          <w:rFonts w:ascii="Garamond" w:hAnsi="Garamond"/>
          <w:b/>
          <w:sz w:val="24"/>
          <w:szCs w:val="24"/>
        </w:rPr>
        <w:t>Poder político</w:t>
      </w:r>
      <w:r w:rsidRPr="00023FB4">
        <w:rPr>
          <w:rFonts w:ascii="Garamond" w:hAnsi="Garamond"/>
          <w:sz w:val="24"/>
          <w:szCs w:val="24"/>
        </w:rPr>
        <w:t>: faculdade exercida por um povo de, por autoridade própria, instituir órgãos</w:t>
      </w:r>
      <w:r>
        <w:rPr>
          <w:rStyle w:val="FootnoteReference"/>
          <w:rFonts w:ascii="Garamond" w:hAnsi="Garamond"/>
          <w:sz w:val="24"/>
          <w:szCs w:val="24"/>
        </w:rPr>
        <w:footnoteReference w:id="10"/>
      </w:r>
      <w:r w:rsidRPr="00023FB4">
        <w:rPr>
          <w:rFonts w:ascii="Garamond" w:hAnsi="Garamond"/>
          <w:sz w:val="24"/>
          <w:szCs w:val="24"/>
        </w:rPr>
        <w:t xml:space="preserve"> que exerçam com relativa autonomia a jurisdição sobre um território, nele criando e executando normas jurídicas e usando os necessários meios de coacção. </w:t>
      </w:r>
    </w:p>
    <w:p w:rsidR="00E63E56" w:rsidRDefault="00E63E56" w:rsidP="00C23E53">
      <w:pPr>
        <w:spacing w:line="240" w:lineRule="auto"/>
        <w:rPr>
          <w:rFonts w:ascii="Garamond" w:hAnsi="Garamond"/>
          <w:sz w:val="24"/>
          <w:szCs w:val="24"/>
        </w:rPr>
      </w:pPr>
    </w:p>
    <w:p w:rsidR="00E63E56" w:rsidRPr="009E70A9" w:rsidRDefault="00E63E56" w:rsidP="00C23E53">
      <w:pPr>
        <w:spacing w:line="240" w:lineRule="auto"/>
        <w:rPr>
          <w:rFonts w:ascii="Garamond" w:hAnsi="Garamond"/>
          <w:sz w:val="24"/>
          <w:szCs w:val="24"/>
        </w:rPr>
      </w:pPr>
      <w:r w:rsidRPr="009E70A9">
        <w:rPr>
          <w:rFonts w:ascii="Garamond" w:hAnsi="Garamond"/>
          <w:b/>
          <w:i/>
          <w:sz w:val="24"/>
          <w:szCs w:val="24"/>
        </w:rPr>
        <w:t xml:space="preserve">Funções do Estado </w:t>
      </w:r>
    </w:p>
    <w:p w:rsidR="00E63E56" w:rsidRDefault="00E63E56" w:rsidP="00C23E53">
      <w:pPr>
        <w:spacing w:line="240" w:lineRule="auto"/>
        <w:jc w:val="both"/>
        <w:rPr>
          <w:rFonts w:ascii="Garamond" w:hAnsi="Garamond"/>
          <w:sz w:val="24"/>
          <w:szCs w:val="24"/>
        </w:rPr>
      </w:pPr>
      <w:r w:rsidRPr="009E70A9">
        <w:rPr>
          <w:rFonts w:ascii="Garamond" w:hAnsi="Garamond"/>
          <w:sz w:val="24"/>
          <w:szCs w:val="24"/>
        </w:rPr>
        <w:t>Para assegurar os objectivos que constitucionalmente lhe estão atribuídos, o Estado tem de realizar permanentemente varias actividades a que se chamam</w:t>
      </w:r>
      <w:r w:rsidRPr="002A3D09">
        <w:rPr>
          <w:rFonts w:ascii="Garamond" w:hAnsi="Garamond"/>
          <w:b/>
          <w:sz w:val="24"/>
          <w:szCs w:val="24"/>
        </w:rPr>
        <w:t xml:space="preserve"> funções</w:t>
      </w:r>
      <w:r w:rsidRPr="009E70A9">
        <w:rPr>
          <w:rFonts w:ascii="Garamond" w:hAnsi="Garamond"/>
          <w:sz w:val="24"/>
          <w:szCs w:val="24"/>
        </w:rPr>
        <w:t xml:space="preserve">. </w:t>
      </w:r>
      <w:r>
        <w:rPr>
          <w:rStyle w:val="FootnoteReference"/>
          <w:rFonts w:ascii="Garamond" w:hAnsi="Garamond"/>
          <w:sz w:val="24"/>
          <w:szCs w:val="24"/>
        </w:rPr>
        <w:footnoteReference w:id="11"/>
      </w:r>
    </w:p>
    <w:p w:rsidR="00E63E56" w:rsidRPr="009E70A9" w:rsidRDefault="00E63E56" w:rsidP="00C23E53">
      <w:pPr>
        <w:spacing w:line="240" w:lineRule="auto"/>
        <w:jc w:val="both"/>
        <w:rPr>
          <w:rFonts w:ascii="Garamond" w:hAnsi="Garamond"/>
          <w:sz w:val="24"/>
          <w:szCs w:val="24"/>
        </w:rPr>
      </w:pPr>
      <w:r>
        <w:rPr>
          <w:rFonts w:ascii="Garamond" w:hAnsi="Garamond"/>
          <w:sz w:val="24"/>
          <w:szCs w:val="24"/>
        </w:rPr>
        <w:t>As funções do E</w:t>
      </w:r>
      <w:r w:rsidRPr="009E70A9">
        <w:rPr>
          <w:rFonts w:ascii="Garamond" w:hAnsi="Garamond"/>
          <w:sz w:val="24"/>
          <w:szCs w:val="24"/>
        </w:rPr>
        <w:t>stado não se encontram todas no mesmo p</w:t>
      </w:r>
      <w:r>
        <w:rPr>
          <w:rFonts w:ascii="Garamond" w:hAnsi="Garamond"/>
          <w:sz w:val="24"/>
          <w:szCs w:val="24"/>
        </w:rPr>
        <w:t>lano, tal é determinado pela CRP</w:t>
      </w:r>
      <w:r w:rsidRPr="009E70A9">
        <w:rPr>
          <w:rFonts w:ascii="Garamond" w:hAnsi="Garamond"/>
          <w:sz w:val="24"/>
          <w:szCs w:val="24"/>
        </w:rPr>
        <w:t>.</w:t>
      </w:r>
      <w:r>
        <w:rPr>
          <w:rFonts w:ascii="Garamond" w:hAnsi="Garamond"/>
          <w:sz w:val="24"/>
          <w:szCs w:val="24"/>
        </w:rPr>
        <w:t xml:space="preserve"> O poder constituinte gera a CRP</w:t>
      </w:r>
      <w:r w:rsidRPr="009E70A9">
        <w:rPr>
          <w:rFonts w:ascii="Garamond" w:hAnsi="Garamond"/>
          <w:sz w:val="24"/>
          <w:szCs w:val="24"/>
        </w:rPr>
        <w:t xml:space="preserve"> que condiciona o poder de revisão constitucional e as demais funções do Estado.</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 xml:space="preserve">1º Patamar: - </w:t>
      </w:r>
      <w:r w:rsidRPr="0071613C">
        <w:rPr>
          <w:rFonts w:ascii="Garamond" w:hAnsi="Garamond"/>
          <w:b/>
          <w:sz w:val="24"/>
          <w:szCs w:val="24"/>
        </w:rPr>
        <w:t>funções primárias/principais</w:t>
      </w:r>
      <w:r w:rsidRPr="009E70A9">
        <w:rPr>
          <w:rFonts w:ascii="Garamond" w:hAnsi="Garamond"/>
          <w:sz w:val="24"/>
          <w:szCs w:val="24"/>
        </w:rPr>
        <w:t xml:space="preserve"> ou independentes: as que os órgãos d</w:t>
      </w:r>
      <w:r>
        <w:rPr>
          <w:rFonts w:ascii="Garamond" w:hAnsi="Garamond"/>
          <w:sz w:val="24"/>
          <w:szCs w:val="24"/>
        </w:rPr>
        <w:t>o poder politico do E</w:t>
      </w:r>
      <w:r w:rsidRPr="009E70A9">
        <w:rPr>
          <w:rFonts w:ascii="Garamond" w:hAnsi="Garamond"/>
          <w:sz w:val="24"/>
          <w:szCs w:val="24"/>
        </w:rPr>
        <w:t>stado podem realizar de uma forma essencialmente livre ou minimamente vinculada: função política e legislativa</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 xml:space="preserve">2º Patamar – </w:t>
      </w:r>
      <w:r w:rsidRPr="0071613C">
        <w:rPr>
          <w:rFonts w:ascii="Garamond" w:hAnsi="Garamond"/>
          <w:b/>
          <w:sz w:val="24"/>
          <w:szCs w:val="24"/>
        </w:rPr>
        <w:t>funções secundárias/ subordinadas</w:t>
      </w:r>
      <w:r w:rsidRPr="009E70A9">
        <w:rPr>
          <w:rFonts w:ascii="Garamond" w:hAnsi="Garamond"/>
          <w:sz w:val="24"/>
          <w:szCs w:val="24"/>
        </w:rPr>
        <w:t xml:space="preserve"> ou dependentes: função jurisdicional e administrativa. </w:t>
      </w:r>
    </w:p>
    <w:p w:rsidR="00E63E56" w:rsidRPr="009E70A9" w:rsidRDefault="00E63E56" w:rsidP="00C23E53">
      <w:pPr>
        <w:spacing w:line="240" w:lineRule="auto"/>
        <w:jc w:val="both"/>
        <w:rPr>
          <w:rFonts w:ascii="Garamond" w:hAnsi="Garamond"/>
          <w:sz w:val="24"/>
          <w:szCs w:val="24"/>
        </w:rPr>
      </w:pPr>
      <w:r w:rsidRPr="009E70A9">
        <w:rPr>
          <w:rFonts w:ascii="Garamond" w:hAnsi="Garamond"/>
          <w:b/>
          <w:sz w:val="24"/>
          <w:szCs w:val="24"/>
        </w:rPr>
        <w:t>Função política</w:t>
      </w:r>
      <w:r>
        <w:rPr>
          <w:rFonts w:ascii="Garamond" w:hAnsi="Garamond"/>
          <w:sz w:val="24"/>
          <w:szCs w:val="24"/>
        </w:rPr>
        <w:t>: cabe ao Governo (art. 182 da CRP</w:t>
      </w:r>
      <w:r w:rsidRPr="009E70A9">
        <w:rPr>
          <w:rFonts w:ascii="Garamond" w:hAnsi="Garamond"/>
          <w:sz w:val="24"/>
          <w:szCs w:val="24"/>
        </w:rPr>
        <w:t xml:space="preserve">) e traduz-se na definição e prossecução pelos órgãos do poder político dos interesses essenciais da colectividade, realizando a cada momento as opções consideradas mais adequadas para o efeito. Visa criar as condições necessárias para a real fruição de direitos económicos e sociais, ex: </w:t>
      </w:r>
      <w:r>
        <w:rPr>
          <w:rFonts w:ascii="Garamond" w:hAnsi="Garamond"/>
          <w:sz w:val="24"/>
          <w:szCs w:val="24"/>
        </w:rPr>
        <w:t>políticas ao nível do funcionamento dos</w:t>
      </w:r>
      <w:r w:rsidRPr="009E70A9">
        <w:rPr>
          <w:rFonts w:ascii="Garamond" w:hAnsi="Garamond"/>
          <w:sz w:val="24"/>
          <w:szCs w:val="24"/>
        </w:rPr>
        <w:t xml:space="preserve"> sistemas de saúde, educação</w:t>
      </w:r>
      <w:r>
        <w:rPr>
          <w:rFonts w:ascii="Garamond" w:hAnsi="Garamond"/>
          <w:sz w:val="24"/>
          <w:szCs w:val="24"/>
        </w:rPr>
        <w:t xml:space="preserve"> e segurança social; </w:t>
      </w:r>
      <w:r w:rsidRPr="009E70A9">
        <w:rPr>
          <w:rFonts w:ascii="Garamond" w:hAnsi="Garamond"/>
          <w:sz w:val="24"/>
          <w:szCs w:val="24"/>
        </w:rPr>
        <w:t>acesso a cargos e funções públicas; actos políticos negociais (acordos de concertação social, de recuperação de empresas, contratos de investimento</w:t>
      </w:r>
      <w:r>
        <w:rPr>
          <w:rFonts w:ascii="Garamond" w:hAnsi="Garamond"/>
          <w:sz w:val="24"/>
          <w:szCs w:val="24"/>
        </w:rPr>
        <w:t>)</w:t>
      </w:r>
      <w:r w:rsidRPr="009E70A9">
        <w:rPr>
          <w:rFonts w:ascii="Garamond" w:hAnsi="Garamond"/>
          <w:sz w:val="24"/>
          <w:szCs w:val="24"/>
        </w:rPr>
        <w:t>.</w:t>
      </w:r>
    </w:p>
    <w:p w:rsidR="00E63E56" w:rsidRPr="009E70A9" w:rsidRDefault="00E63E56" w:rsidP="00C23E53">
      <w:pPr>
        <w:spacing w:line="240" w:lineRule="auto"/>
        <w:jc w:val="both"/>
        <w:rPr>
          <w:rFonts w:ascii="Garamond" w:hAnsi="Garamond"/>
          <w:sz w:val="24"/>
          <w:szCs w:val="24"/>
        </w:rPr>
      </w:pPr>
      <w:r w:rsidRPr="009E70A9">
        <w:rPr>
          <w:rFonts w:ascii="Garamond" w:hAnsi="Garamond"/>
          <w:b/>
          <w:sz w:val="24"/>
          <w:szCs w:val="24"/>
        </w:rPr>
        <w:t>Função legislativa</w:t>
      </w:r>
      <w:r w:rsidRPr="009E70A9">
        <w:rPr>
          <w:rFonts w:ascii="Garamond" w:hAnsi="Garamond"/>
          <w:sz w:val="24"/>
          <w:szCs w:val="24"/>
        </w:rPr>
        <w:t>: traduz-se na prática de actos legislativos pelos órgãos constitucionalmente comp</w:t>
      </w:r>
      <w:r>
        <w:rPr>
          <w:rFonts w:ascii="Garamond" w:hAnsi="Garamond"/>
          <w:sz w:val="24"/>
          <w:szCs w:val="24"/>
        </w:rPr>
        <w:t>etentes na forma prevista na CRP</w:t>
      </w:r>
      <w:r w:rsidRPr="009E70A9">
        <w:rPr>
          <w:rFonts w:ascii="Garamond" w:hAnsi="Garamond"/>
          <w:sz w:val="24"/>
          <w:szCs w:val="24"/>
        </w:rPr>
        <w:t xml:space="preserve"> e que revestem a forma externa de lei. </w:t>
      </w:r>
    </w:p>
    <w:p w:rsidR="00E63E56" w:rsidRDefault="00E63E56" w:rsidP="00C23E53">
      <w:pPr>
        <w:spacing w:line="240" w:lineRule="auto"/>
        <w:jc w:val="both"/>
        <w:rPr>
          <w:rFonts w:ascii="Garamond" w:hAnsi="Garamond"/>
          <w:sz w:val="24"/>
          <w:szCs w:val="24"/>
        </w:rPr>
      </w:pPr>
      <w:r w:rsidRPr="009E70A9">
        <w:rPr>
          <w:rFonts w:ascii="Garamond" w:hAnsi="Garamond"/>
          <w:sz w:val="24"/>
          <w:szCs w:val="24"/>
        </w:rPr>
        <w:t>A função política</w:t>
      </w:r>
      <w:r>
        <w:rPr>
          <w:rFonts w:ascii="Garamond" w:hAnsi="Garamond"/>
          <w:sz w:val="24"/>
          <w:szCs w:val="24"/>
        </w:rPr>
        <w:t xml:space="preserve"> e legislativa, obedecem à CRP</w:t>
      </w:r>
      <w:r w:rsidRPr="009E70A9">
        <w:rPr>
          <w:rFonts w:ascii="Garamond" w:hAnsi="Garamond"/>
          <w:sz w:val="24"/>
          <w:szCs w:val="24"/>
        </w:rPr>
        <w:t xml:space="preserve"> (incluindo leis de revisão constitucional) e condicionam as funções jurisdicionais e administrativa, estas </w:t>
      </w:r>
      <w:r>
        <w:rPr>
          <w:rFonts w:ascii="Garamond" w:hAnsi="Garamond"/>
          <w:sz w:val="24"/>
          <w:szCs w:val="24"/>
        </w:rPr>
        <w:t>devem ser conformes à CRP</w:t>
      </w:r>
      <w:r w:rsidRPr="009E70A9">
        <w:rPr>
          <w:rFonts w:ascii="Garamond" w:hAnsi="Garamond"/>
          <w:sz w:val="24"/>
          <w:szCs w:val="24"/>
        </w:rPr>
        <w:t xml:space="preserve"> aos actos políticos e às leis. </w:t>
      </w:r>
    </w:p>
    <w:p w:rsidR="00E63E56" w:rsidRDefault="00E63E56" w:rsidP="00C23E53">
      <w:pPr>
        <w:spacing w:line="240" w:lineRule="auto"/>
        <w:jc w:val="both"/>
        <w:rPr>
          <w:rFonts w:ascii="Garamond" w:hAnsi="Garamond"/>
          <w:b/>
          <w:sz w:val="24"/>
          <w:szCs w:val="24"/>
        </w:rPr>
      </w:pPr>
      <w:r w:rsidRPr="004A08C7">
        <w:rPr>
          <w:rFonts w:ascii="Garamond" w:hAnsi="Garamond"/>
          <w:b/>
          <w:sz w:val="24"/>
          <w:szCs w:val="24"/>
        </w:rPr>
        <w:t>As funções secundárias decorrem das primárias.</w:t>
      </w:r>
    </w:p>
    <w:p w:rsidR="00E63E56" w:rsidRPr="009E70A9" w:rsidRDefault="00E63E56" w:rsidP="00C23E53">
      <w:pPr>
        <w:spacing w:line="240" w:lineRule="auto"/>
        <w:jc w:val="both"/>
        <w:rPr>
          <w:rFonts w:ascii="Garamond" w:hAnsi="Garamond"/>
          <w:sz w:val="24"/>
          <w:szCs w:val="24"/>
        </w:rPr>
      </w:pPr>
      <w:r w:rsidRPr="009E70A9">
        <w:rPr>
          <w:rFonts w:ascii="Garamond" w:hAnsi="Garamond"/>
          <w:b/>
          <w:sz w:val="24"/>
          <w:szCs w:val="24"/>
        </w:rPr>
        <w:t>Função jurisdicional</w:t>
      </w:r>
      <w:r w:rsidRPr="009E70A9">
        <w:rPr>
          <w:rFonts w:ascii="Garamond" w:hAnsi="Garamond"/>
          <w:sz w:val="24"/>
          <w:szCs w:val="24"/>
        </w:rPr>
        <w:t>: consiste no julgamento de litígios resultante</w:t>
      </w:r>
      <w:r>
        <w:rPr>
          <w:rFonts w:ascii="Garamond" w:hAnsi="Garamond"/>
          <w:sz w:val="24"/>
          <w:szCs w:val="24"/>
        </w:rPr>
        <w:t>s</w:t>
      </w:r>
      <w:r w:rsidRPr="009E70A9">
        <w:rPr>
          <w:rFonts w:ascii="Garamond" w:hAnsi="Garamond"/>
          <w:sz w:val="24"/>
          <w:szCs w:val="24"/>
        </w:rPr>
        <w:t xml:space="preserve"> de conflitos de interesses privados</w:t>
      </w:r>
      <w:r>
        <w:rPr>
          <w:rFonts w:ascii="Garamond" w:hAnsi="Garamond"/>
          <w:sz w:val="24"/>
          <w:szCs w:val="24"/>
        </w:rPr>
        <w:t>,</w:t>
      </w:r>
      <w:r w:rsidRPr="009E70A9">
        <w:rPr>
          <w:rFonts w:ascii="Garamond" w:hAnsi="Garamond"/>
          <w:sz w:val="24"/>
          <w:szCs w:val="24"/>
        </w:rPr>
        <w:t xml:space="preserve"> ou </w:t>
      </w:r>
      <w:r>
        <w:rPr>
          <w:rFonts w:ascii="Garamond" w:hAnsi="Garamond"/>
          <w:sz w:val="24"/>
          <w:szCs w:val="24"/>
        </w:rPr>
        <w:t xml:space="preserve">de conflitos entre interesses </w:t>
      </w:r>
      <w:r w:rsidRPr="009E70A9">
        <w:rPr>
          <w:rFonts w:ascii="Garamond" w:hAnsi="Garamond"/>
          <w:sz w:val="24"/>
          <w:szCs w:val="24"/>
        </w:rPr>
        <w:t xml:space="preserve">públicos e privados, bem como na punição da </w:t>
      </w:r>
      <w:r>
        <w:rPr>
          <w:rFonts w:ascii="Garamond" w:hAnsi="Garamond"/>
          <w:sz w:val="24"/>
          <w:szCs w:val="24"/>
        </w:rPr>
        <w:t>violação da CRP</w:t>
      </w:r>
      <w:r w:rsidRPr="009E70A9">
        <w:rPr>
          <w:rFonts w:ascii="Garamond" w:hAnsi="Garamond"/>
          <w:sz w:val="24"/>
          <w:szCs w:val="24"/>
        </w:rPr>
        <w:t xml:space="preserve"> e das leis. É desempenhada por órgãos independentes, colocados numa posição de passividade e imparcialidade e cujos titulares são inamovíveis e não podem ser responsabilizados pelo julgamento das suas decisões. </w:t>
      </w:r>
    </w:p>
    <w:p w:rsidR="00E63E56" w:rsidRPr="009E70A9" w:rsidRDefault="00E63E56" w:rsidP="00C23E53">
      <w:pPr>
        <w:spacing w:line="240" w:lineRule="auto"/>
        <w:jc w:val="both"/>
        <w:rPr>
          <w:rFonts w:ascii="Garamond" w:hAnsi="Garamond"/>
          <w:sz w:val="24"/>
          <w:szCs w:val="24"/>
        </w:rPr>
      </w:pPr>
      <w:r w:rsidRPr="00B47F47">
        <w:rPr>
          <w:rFonts w:ascii="Garamond" w:hAnsi="Garamond"/>
          <w:b/>
          <w:sz w:val="24"/>
          <w:szCs w:val="24"/>
        </w:rPr>
        <w:t>Função administrativa</w:t>
      </w:r>
      <w:r w:rsidRPr="009E70A9">
        <w:rPr>
          <w:rFonts w:ascii="Garamond" w:hAnsi="Garamond"/>
          <w:sz w:val="24"/>
          <w:szCs w:val="24"/>
        </w:rPr>
        <w:t>: consiste na satisfação das necessidades colectivas que por virtude da prévia opção política ou legislativa se entende que incumbe ao estado prosseguir. É uma tarefa cometida a órgãos independentes dotados de iniciativa e parcialidade na realização do interesse</w:t>
      </w:r>
      <w:r>
        <w:rPr>
          <w:rFonts w:ascii="Garamond" w:hAnsi="Garamond"/>
          <w:sz w:val="24"/>
          <w:szCs w:val="24"/>
        </w:rPr>
        <w:t xml:space="preserve"> pú</w:t>
      </w:r>
      <w:r w:rsidRPr="009E70A9">
        <w:rPr>
          <w:rFonts w:ascii="Garamond" w:hAnsi="Garamond"/>
          <w:sz w:val="24"/>
          <w:szCs w:val="24"/>
        </w:rPr>
        <w:t>blico e com titulares amovíveis e responsáveis pelos seus actos.</w:t>
      </w:r>
    </w:p>
    <w:p w:rsidR="00E63E56" w:rsidRPr="009E70A9" w:rsidRDefault="00E63E56" w:rsidP="00C23E53">
      <w:pPr>
        <w:spacing w:line="240" w:lineRule="auto"/>
        <w:jc w:val="both"/>
        <w:rPr>
          <w:rFonts w:ascii="Garamond" w:hAnsi="Garamond"/>
          <w:b/>
          <w:i/>
          <w:sz w:val="24"/>
          <w:szCs w:val="24"/>
        </w:rPr>
      </w:pPr>
      <w:r w:rsidRPr="009E70A9">
        <w:rPr>
          <w:rFonts w:ascii="Garamond" w:hAnsi="Garamond"/>
          <w:b/>
          <w:i/>
          <w:sz w:val="24"/>
          <w:szCs w:val="24"/>
        </w:rPr>
        <w:t>As relações</w:t>
      </w:r>
      <w:r>
        <w:rPr>
          <w:rFonts w:ascii="Garamond" w:hAnsi="Garamond"/>
          <w:b/>
          <w:i/>
          <w:sz w:val="24"/>
          <w:szCs w:val="24"/>
        </w:rPr>
        <w:t xml:space="preserve"> entre</w:t>
      </w:r>
      <w:r w:rsidRPr="009E70A9">
        <w:rPr>
          <w:rFonts w:ascii="Garamond" w:hAnsi="Garamond"/>
          <w:b/>
          <w:i/>
          <w:sz w:val="24"/>
          <w:szCs w:val="24"/>
        </w:rPr>
        <w:t xml:space="preserve"> Estado e Direito</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Ao longo da história verifica-se uma luta contra a arbitrariedade e jurisdição da actividade do Estado. A ideia de justiça sempre esteve presente pois tal seria uma forma de assegurar a paz:</w:t>
      </w:r>
    </w:p>
    <w:p w:rsidR="00E63E56" w:rsidRPr="009E70A9" w:rsidRDefault="00E63E56" w:rsidP="00C23E53">
      <w:pPr>
        <w:spacing w:line="240" w:lineRule="auto"/>
        <w:jc w:val="both"/>
        <w:rPr>
          <w:rFonts w:ascii="Garamond" w:hAnsi="Garamond"/>
          <w:sz w:val="24"/>
          <w:szCs w:val="24"/>
        </w:rPr>
      </w:pPr>
      <w:r w:rsidRPr="0070089E">
        <w:rPr>
          <w:rFonts w:ascii="Garamond" w:hAnsi="Garamond"/>
          <w:b/>
          <w:sz w:val="24"/>
          <w:szCs w:val="24"/>
        </w:rPr>
        <w:t>Estado liberal</w:t>
      </w:r>
      <w:r w:rsidRPr="009E70A9">
        <w:rPr>
          <w:rFonts w:ascii="Garamond" w:hAnsi="Garamond"/>
          <w:sz w:val="24"/>
          <w:szCs w:val="24"/>
        </w:rPr>
        <w:t xml:space="preserve"> visa: destruir privilégios do clero; igualdade dos cidadãos perante a lei; tutelar direitos civis e políticos</w:t>
      </w:r>
    </w:p>
    <w:p w:rsidR="00E63E56" w:rsidRPr="009E70A9" w:rsidRDefault="00E63E56" w:rsidP="00C23E53">
      <w:pPr>
        <w:spacing w:line="240" w:lineRule="auto"/>
        <w:jc w:val="both"/>
        <w:rPr>
          <w:rFonts w:ascii="Garamond" w:hAnsi="Garamond"/>
          <w:sz w:val="24"/>
          <w:szCs w:val="24"/>
        </w:rPr>
      </w:pPr>
      <w:r w:rsidRPr="0070089E">
        <w:rPr>
          <w:rFonts w:ascii="Garamond" w:hAnsi="Garamond"/>
          <w:b/>
          <w:sz w:val="24"/>
          <w:szCs w:val="24"/>
        </w:rPr>
        <w:t>Estado social de Direito:</w:t>
      </w:r>
      <w:r w:rsidRPr="009E70A9">
        <w:rPr>
          <w:rFonts w:ascii="Garamond" w:hAnsi="Garamond"/>
          <w:sz w:val="24"/>
          <w:szCs w:val="24"/>
        </w:rPr>
        <w:t xml:space="preserve"> preocupa-se com a justiça distributiva e o bem-estar económico e social e cultural dos cidadãos. </w:t>
      </w:r>
    </w:p>
    <w:p w:rsidR="00E63E56" w:rsidRPr="009E70A9" w:rsidRDefault="00E63E56" w:rsidP="00C23E53">
      <w:pPr>
        <w:spacing w:line="240" w:lineRule="auto"/>
        <w:jc w:val="both"/>
        <w:rPr>
          <w:rFonts w:ascii="Garamond" w:hAnsi="Garamond"/>
          <w:sz w:val="24"/>
          <w:szCs w:val="24"/>
        </w:rPr>
      </w:pPr>
      <w:r>
        <w:rPr>
          <w:rFonts w:ascii="Garamond" w:hAnsi="Garamond"/>
          <w:sz w:val="24"/>
          <w:szCs w:val="24"/>
        </w:rPr>
        <w:t>Existem vá</w:t>
      </w:r>
      <w:r w:rsidRPr="009E70A9">
        <w:rPr>
          <w:rFonts w:ascii="Garamond" w:hAnsi="Garamond"/>
          <w:sz w:val="24"/>
          <w:szCs w:val="24"/>
        </w:rPr>
        <w:t>rias doutrinas acerca da relação entre o Direito e o Estado:</w:t>
      </w:r>
    </w:p>
    <w:p w:rsidR="00E63E56" w:rsidRPr="009E70A9" w:rsidRDefault="00E63E56" w:rsidP="00C23E53">
      <w:pPr>
        <w:numPr>
          <w:ilvl w:val="0"/>
          <w:numId w:val="19"/>
        </w:numPr>
        <w:spacing w:after="0" w:line="240" w:lineRule="auto"/>
        <w:jc w:val="both"/>
        <w:rPr>
          <w:rFonts w:ascii="Garamond" w:hAnsi="Garamond"/>
          <w:sz w:val="24"/>
          <w:szCs w:val="24"/>
        </w:rPr>
      </w:pPr>
      <w:r w:rsidRPr="0070089E">
        <w:rPr>
          <w:rFonts w:ascii="Garamond" w:hAnsi="Garamond"/>
          <w:i/>
          <w:sz w:val="24"/>
          <w:szCs w:val="24"/>
        </w:rPr>
        <w:t>Doutrina normativista</w:t>
      </w:r>
      <w:r w:rsidRPr="009E70A9">
        <w:rPr>
          <w:rFonts w:ascii="Garamond" w:hAnsi="Garamond"/>
          <w:sz w:val="24"/>
          <w:szCs w:val="24"/>
        </w:rPr>
        <w:t>: Kelsen identifica o Estado com o Direito e como tal o Estado agiria sempre de acordo com o Direito, pelo que não faz sentido o proble</w:t>
      </w:r>
      <w:r>
        <w:rPr>
          <w:rFonts w:ascii="Garamond" w:hAnsi="Garamond"/>
          <w:sz w:val="24"/>
          <w:szCs w:val="24"/>
        </w:rPr>
        <w:t>ma de limitação do Estado pelo Direito. O D</w:t>
      </w:r>
      <w:r w:rsidRPr="009E70A9">
        <w:rPr>
          <w:rFonts w:ascii="Garamond" w:hAnsi="Garamond"/>
          <w:sz w:val="24"/>
          <w:szCs w:val="24"/>
        </w:rPr>
        <w:t>ireito é anterior e superior ao Estado</w:t>
      </w:r>
    </w:p>
    <w:p w:rsidR="00E63E56" w:rsidRPr="009E70A9" w:rsidRDefault="00E63E56" w:rsidP="00C23E53">
      <w:pPr>
        <w:numPr>
          <w:ilvl w:val="0"/>
          <w:numId w:val="19"/>
        </w:numPr>
        <w:spacing w:after="0" w:line="240" w:lineRule="auto"/>
        <w:jc w:val="both"/>
        <w:rPr>
          <w:rFonts w:ascii="Garamond" w:hAnsi="Garamond"/>
          <w:sz w:val="24"/>
          <w:szCs w:val="24"/>
        </w:rPr>
      </w:pPr>
      <w:r w:rsidRPr="0070089E">
        <w:rPr>
          <w:rFonts w:ascii="Garamond" w:hAnsi="Garamond"/>
          <w:i/>
          <w:sz w:val="24"/>
          <w:szCs w:val="24"/>
        </w:rPr>
        <w:t>Doutrina marxista</w:t>
      </w:r>
      <w:r w:rsidRPr="009E70A9">
        <w:rPr>
          <w:rFonts w:ascii="Garamond" w:hAnsi="Garamond"/>
          <w:sz w:val="24"/>
          <w:szCs w:val="24"/>
        </w:rPr>
        <w:t>: também aqui se entende que o Direito se confunde com o Es</w:t>
      </w:r>
      <w:r>
        <w:rPr>
          <w:rFonts w:ascii="Garamond" w:hAnsi="Garamond"/>
          <w:sz w:val="24"/>
          <w:szCs w:val="24"/>
        </w:rPr>
        <w:t xml:space="preserve">tado, que não passa dum instrumento nas mãos da classe dominante para sujeição das outras classes. </w:t>
      </w:r>
    </w:p>
    <w:p w:rsidR="00E63E56" w:rsidRPr="009E70A9" w:rsidRDefault="00E63E56" w:rsidP="00C23E53">
      <w:pPr>
        <w:spacing w:line="240" w:lineRule="auto"/>
        <w:jc w:val="both"/>
        <w:rPr>
          <w:rFonts w:ascii="Garamond" w:hAnsi="Garamond"/>
          <w:sz w:val="24"/>
          <w:szCs w:val="24"/>
        </w:rPr>
      </w:pPr>
    </w:p>
    <w:p w:rsidR="00E63E56" w:rsidRPr="009E70A9" w:rsidRDefault="00E63E56" w:rsidP="00C23E53">
      <w:pPr>
        <w:spacing w:line="240" w:lineRule="auto"/>
        <w:jc w:val="both"/>
        <w:rPr>
          <w:rFonts w:ascii="Garamond" w:hAnsi="Garamond"/>
          <w:sz w:val="24"/>
          <w:szCs w:val="24"/>
        </w:rPr>
      </w:pPr>
      <w:r>
        <w:rPr>
          <w:rFonts w:ascii="Garamond" w:hAnsi="Garamond"/>
          <w:b/>
          <w:sz w:val="24"/>
          <w:szCs w:val="24"/>
        </w:rPr>
        <w:t>Crí</w:t>
      </w:r>
      <w:r w:rsidRPr="00E37F19">
        <w:rPr>
          <w:rFonts w:ascii="Garamond" w:hAnsi="Garamond"/>
          <w:b/>
          <w:sz w:val="24"/>
          <w:szCs w:val="24"/>
        </w:rPr>
        <w:t>tica</w:t>
      </w:r>
      <w:r>
        <w:rPr>
          <w:rFonts w:ascii="Garamond" w:hAnsi="Garamond"/>
          <w:b/>
          <w:sz w:val="24"/>
          <w:szCs w:val="24"/>
        </w:rPr>
        <w:t xml:space="preserve"> a estas doutrinas</w:t>
      </w:r>
      <w:r>
        <w:rPr>
          <w:rFonts w:ascii="Garamond" w:hAnsi="Garamond"/>
          <w:sz w:val="24"/>
          <w:szCs w:val="24"/>
        </w:rPr>
        <w:t>: o D</w:t>
      </w:r>
      <w:r w:rsidRPr="009E70A9">
        <w:rPr>
          <w:rFonts w:ascii="Garamond" w:hAnsi="Garamond"/>
          <w:sz w:val="24"/>
          <w:szCs w:val="24"/>
        </w:rPr>
        <w:t>ireito não se con</w:t>
      </w:r>
      <w:r>
        <w:rPr>
          <w:rFonts w:ascii="Garamond" w:hAnsi="Garamond"/>
          <w:sz w:val="24"/>
          <w:szCs w:val="24"/>
        </w:rPr>
        <w:t>funde com o Estado, mas cabe ao Direito limitar e legitimar o Estado</w:t>
      </w:r>
      <w:r w:rsidRPr="009E70A9">
        <w:rPr>
          <w:rFonts w:ascii="Garamond" w:hAnsi="Garamond"/>
          <w:sz w:val="24"/>
          <w:szCs w:val="24"/>
        </w:rPr>
        <w:t>.</w:t>
      </w:r>
    </w:p>
    <w:p w:rsidR="00E63E56" w:rsidRPr="009E70A9" w:rsidRDefault="00E63E56" w:rsidP="00C23E53">
      <w:pPr>
        <w:spacing w:line="240" w:lineRule="auto"/>
        <w:jc w:val="both"/>
        <w:rPr>
          <w:rFonts w:ascii="Garamond" w:hAnsi="Garamond"/>
          <w:sz w:val="24"/>
          <w:szCs w:val="24"/>
        </w:rPr>
      </w:pPr>
      <w:r>
        <w:rPr>
          <w:rFonts w:ascii="Garamond" w:hAnsi="Garamond"/>
          <w:sz w:val="24"/>
          <w:szCs w:val="24"/>
        </w:rPr>
        <w:t>O D</w:t>
      </w:r>
      <w:r w:rsidRPr="009E70A9">
        <w:rPr>
          <w:rFonts w:ascii="Garamond" w:hAnsi="Garamond"/>
          <w:sz w:val="24"/>
          <w:szCs w:val="24"/>
        </w:rPr>
        <w:t>irei</w:t>
      </w:r>
      <w:r>
        <w:rPr>
          <w:rFonts w:ascii="Garamond" w:hAnsi="Garamond"/>
          <w:sz w:val="24"/>
          <w:szCs w:val="24"/>
        </w:rPr>
        <w:t>to visa realizar a Justiça. Ao E</w:t>
      </w:r>
      <w:r w:rsidRPr="009E70A9">
        <w:rPr>
          <w:rFonts w:ascii="Garamond" w:hAnsi="Garamond"/>
          <w:sz w:val="24"/>
          <w:szCs w:val="24"/>
        </w:rPr>
        <w:t>stado incumbe instituir e garantir a ordem jurídica que lhe deve obediência. Logo o Estado só</w:t>
      </w:r>
      <w:r>
        <w:rPr>
          <w:rFonts w:ascii="Garamond" w:hAnsi="Garamond"/>
          <w:sz w:val="24"/>
          <w:szCs w:val="24"/>
        </w:rPr>
        <w:t xml:space="preserve"> pode ser de D</w:t>
      </w:r>
      <w:r w:rsidRPr="009E70A9">
        <w:rPr>
          <w:rFonts w:ascii="Garamond" w:hAnsi="Garamond"/>
          <w:sz w:val="24"/>
          <w:szCs w:val="24"/>
        </w:rPr>
        <w:t>ireito</w:t>
      </w:r>
      <w:r>
        <w:rPr>
          <w:rFonts w:ascii="Garamond" w:hAnsi="Garamond"/>
          <w:sz w:val="24"/>
          <w:szCs w:val="24"/>
        </w:rPr>
        <w:t>.</w:t>
      </w:r>
    </w:p>
    <w:p w:rsidR="00E63E56" w:rsidRPr="009E70A9" w:rsidRDefault="00E63E56" w:rsidP="00C23E53">
      <w:pPr>
        <w:spacing w:line="240" w:lineRule="auto"/>
        <w:jc w:val="both"/>
        <w:rPr>
          <w:rFonts w:ascii="Garamond" w:hAnsi="Garamond"/>
          <w:b/>
          <w:i/>
          <w:sz w:val="24"/>
          <w:szCs w:val="24"/>
        </w:rPr>
      </w:pPr>
      <w:r w:rsidRPr="009E70A9">
        <w:rPr>
          <w:rFonts w:ascii="Garamond" w:hAnsi="Garamond"/>
          <w:b/>
          <w:i/>
          <w:sz w:val="24"/>
          <w:szCs w:val="24"/>
        </w:rPr>
        <w:t xml:space="preserve">Estado de Direito </w:t>
      </w:r>
    </w:p>
    <w:p w:rsidR="00E63E56" w:rsidRPr="009E70A9" w:rsidRDefault="00E63E56" w:rsidP="00C23E53">
      <w:pPr>
        <w:spacing w:line="240" w:lineRule="auto"/>
        <w:jc w:val="both"/>
        <w:rPr>
          <w:rFonts w:ascii="Garamond" w:hAnsi="Garamond"/>
          <w:sz w:val="24"/>
          <w:szCs w:val="24"/>
        </w:rPr>
      </w:pPr>
      <w:r>
        <w:rPr>
          <w:rFonts w:ascii="Garamond" w:hAnsi="Garamond"/>
          <w:sz w:val="24"/>
          <w:szCs w:val="24"/>
        </w:rPr>
        <w:t>O E</w:t>
      </w:r>
      <w:r w:rsidRPr="009E70A9">
        <w:rPr>
          <w:rFonts w:ascii="Garamond" w:hAnsi="Garamond"/>
          <w:sz w:val="24"/>
          <w:szCs w:val="24"/>
        </w:rPr>
        <w:t>stado de Direito tem na j</w:t>
      </w:r>
      <w:r>
        <w:rPr>
          <w:rFonts w:ascii="Garamond" w:hAnsi="Garamond"/>
          <w:sz w:val="24"/>
          <w:szCs w:val="24"/>
        </w:rPr>
        <w:t>urisdicidade a sua essência, o D</w:t>
      </w:r>
      <w:r w:rsidRPr="009E70A9">
        <w:rPr>
          <w:rFonts w:ascii="Garamond" w:hAnsi="Garamond"/>
          <w:sz w:val="24"/>
          <w:szCs w:val="24"/>
        </w:rPr>
        <w:t>ireito fundamenta-o e define as suas competências.</w:t>
      </w:r>
    </w:p>
    <w:p w:rsidR="00E63E56" w:rsidRPr="009E70A9" w:rsidRDefault="00E63E56" w:rsidP="00C23E53">
      <w:pPr>
        <w:spacing w:line="240" w:lineRule="auto"/>
        <w:jc w:val="both"/>
        <w:rPr>
          <w:rFonts w:ascii="Garamond" w:hAnsi="Garamond"/>
          <w:sz w:val="24"/>
          <w:szCs w:val="24"/>
        </w:rPr>
      </w:pPr>
      <w:r w:rsidRPr="009E70A9">
        <w:rPr>
          <w:rFonts w:ascii="Garamond" w:hAnsi="Garamond"/>
          <w:sz w:val="24"/>
          <w:szCs w:val="24"/>
        </w:rPr>
        <w:t>Ao longo da história surgiram três etapas contra a arbitrariedade:</w:t>
      </w:r>
    </w:p>
    <w:p w:rsidR="00E63E56" w:rsidRPr="009E70A9" w:rsidRDefault="00E63E56" w:rsidP="00C23E53">
      <w:pPr>
        <w:numPr>
          <w:ilvl w:val="0"/>
          <w:numId w:val="20"/>
        </w:numPr>
        <w:spacing w:after="0" w:line="240" w:lineRule="auto"/>
        <w:jc w:val="both"/>
        <w:rPr>
          <w:rFonts w:ascii="Garamond" w:hAnsi="Garamond"/>
          <w:sz w:val="24"/>
          <w:szCs w:val="24"/>
        </w:rPr>
      </w:pPr>
      <w:r w:rsidRPr="009E70A9">
        <w:rPr>
          <w:rFonts w:ascii="Garamond" w:hAnsi="Garamond"/>
          <w:sz w:val="24"/>
          <w:szCs w:val="24"/>
        </w:rPr>
        <w:t xml:space="preserve">Luta contra o arbítrio judicial na idade média (abusos dos juízes </w:t>
      </w:r>
      <w:r>
        <w:rPr>
          <w:rFonts w:ascii="Garamond" w:hAnsi="Garamond"/>
          <w:sz w:val="24"/>
          <w:szCs w:val="24"/>
        </w:rPr>
        <w:t xml:space="preserve">que </w:t>
      </w:r>
      <w:r w:rsidRPr="009E70A9">
        <w:rPr>
          <w:rFonts w:ascii="Garamond" w:hAnsi="Garamond"/>
          <w:sz w:val="24"/>
          <w:szCs w:val="24"/>
        </w:rPr>
        <w:t>tratavam com brandura os ricos e severa os pobres</w:t>
      </w:r>
      <w:r>
        <w:rPr>
          <w:rFonts w:ascii="Garamond" w:hAnsi="Garamond"/>
          <w:sz w:val="24"/>
          <w:szCs w:val="24"/>
        </w:rPr>
        <w:t>)</w:t>
      </w:r>
      <w:r w:rsidRPr="009E70A9">
        <w:rPr>
          <w:rFonts w:ascii="Garamond" w:hAnsi="Garamond"/>
          <w:sz w:val="24"/>
          <w:szCs w:val="24"/>
        </w:rPr>
        <w:t>.</w:t>
      </w:r>
    </w:p>
    <w:p w:rsidR="00E63E56" w:rsidRPr="009E70A9" w:rsidRDefault="00E63E56" w:rsidP="00C23E53">
      <w:pPr>
        <w:numPr>
          <w:ilvl w:val="0"/>
          <w:numId w:val="20"/>
        </w:numPr>
        <w:spacing w:after="0" w:line="240" w:lineRule="auto"/>
        <w:jc w:val="both"/>
        <w:rPr>
          <w:rFonts w:ascii="Garamond" w:hAnsi="Garamond"/>
          <w:sz w:val="24"/>
          <w:szCs w:val="24"/>
        </w:rPr>
      </w:pPr>
      <w:r w:rsidRPr="009E70A9">
        <w:rPr>
          <w:rFonts w:ascii="Garamond" w:hAnsi="Garamond"/>
          <w:sz w:val="24"/>
          <w:szCs w:val="24"/>
        </w:rPr>
        <w:t>Instauração de uma justiça administrativa de controlo dos actos da administração</w:t>
      </w:r>
    </w:p>
    <w:p w:rsidR="00E63E56" w:rsidRDefault="00E63E56" w:rsidP="00C23E53">
      <w:pPr>
        <w:numPr>
          <w:ilvl w:val="0"/>
          <w:numId w:val="20"/>
        </w:numPr>
        <w:spacing w:after="0" w:line="240" w:lineRule="auto"/>
        <w:jc w:val="both"/>
        <w:rPr>
          <w:rFonts w:ascii="Garamond" w:hAnsi="Garamond"/>
          <w:sz w:val="24"/>
          <w:szCs w:val="24"/>
        </w:rPr>
      </w:pPr>
      <w:r w:rsidRPr="009E70A9">
        <w:rPr>
          <w:rFonts w:ascii="Garamond" w:hAnsi="Garamond"/>
          <w:sz w:val="24"/>
          <w:szCs w:val="24"/>
        </w:rPr>
        <w:t>Institucionalização dum controlo jurisdicional das leis: o legislador deve respeitar um direito superior que a constituição consagra</w:t>
      </w:r>
    </w:p>
    <w:p w:rsidR="00E63E56" w:rsidRPr="009E70A9" w:rsidRDefault="00E63E56" w:rsidP="00C23E53">
      <w:pPr>
        <w:numPr>
          <w:ilvl w:val="0"/>
          <w:numId w:val="20"/>
        </w:numPr>
        <w:spacing w:after="0" w:line="240" w:lineRule="auto"/>
        <w:jc w:val="both"/>
        <w:rPr>
          <w:rFonts w:ascii="Garamond" w:hAnsi="Garamond"/>
          <w:sz w:val="24"/>
          <w:szCs w:val="24"/>
        </w:rPr>
      </w:pPr>
    </w:p>
    <w:p w:rsidR="00E63E56" w:rsidRPr="009E70A9" w:rsidRDefault="00E63E56" w:rsidP="00C23E53">
      <w:pPr>
        <w:spacing w:line="240" w:lineRule="auto"/>
        <w:jc w:val="both"/>
        <w:rPr>
          <w:rFonts w:ascii="Garamond" w:hAnsi="Garamond"/>
          <w:sz w:val="24"/>
          <w:szCs w:val="24"/>
        </w:rPr>
      </w:pPr>
      <w:r>
        <w:rPr>
          <w:rFonts w:ascii="Garamond" w:hAnsi="Garamond"/>
          <w:sz w:val="24"/>
          <w:szCs w:val="24"/>
        </w:rPr>
        <w:t>Percorridas estas fas</w:t>
      </w:r>
      <w:r w:rsidRPr="009E70A9">
        <w:rPr>
          <w:rFonts w:ascii="Garamond" w:hAnsi="Garamond"/>
          <w:sz w:val="24"/>
          <w:szCs w:val="24"/>
        </w:rPr>
        <w:t xml:space="preserve">es, </w:t>
      </w:r>
      <w:r>
        <w:rPr>
          <w:rFonts w:ascii="Garamond" w:hAnsi="Garamond"/>
          <w:sz w:val="24"/>
          <w:szCs w:val="24"/>
        </w:rPr>
        <w:t>ergue-se um Estado material de D</w:t>
      </w:r>
      <w:r w:rsidRPr="009E70A9">
        <w:rPr>
          <w:rFonts w:ascii="Garamond" w:hAnsi="Garamond"/>
          <w:sz w:val="24"/>
          <w:szCs w:val="24"/>
        </w:rPr>
        <w:t>ireito, que realiza a concepção personalista da justiça e se caracteriza por quatro notas:</w:t>
      </w:r>
    </w:p>
    <w:p w:rsidR="00E63E56" w:rsidRPr="009E70A9" w:rsidRDefault="00E63E56" w:rsidP="00C23E53">
      <w:pPr>
        <w:numPr>
          <w:ilvl w:val="0"/>
          <w:numId w:val="21"/>
        </w:numPr>
        <w:spacing w:after="0" w:line="240" w:lineRule="auto"/>
        <w:jc w:val="both"/>
        <w:rPr>
          <w:rFonts w:ascii="Garamond" w:hAnsi="Garamond"/>
          <w:sz w:val="24"/>
          <w:szCs w:val="24"/>
        </w:rPr>
      </w:pPr>
      <w:r w:rsidRPr="009E70A9">
        <w:rPr>
          <w:rFonts w:ascii="Garamond" w:hAnsi="Garamond"/>
          <w:sz w:val="24"/>
          <w:szCs w:val="24"/>
        </w:rPr>
        <w:t>O ordenamento jurídico é todo estruturado e tem na lei a sua fonte mais importante</w:t>
      </w:r>
    </w:p>
    <w:p w:rsidR="00E63E56" w:rsidRPr="009E70A9" w:rsidRDefault="00E63E56" w:rsidP="00C23E53">
      <w:pPr>
        <w:numPr>
          <w:ilvl w:val="0"/>
          <w:numId w:val="21"/>
        </w:numPr>
        <w:spacing w:after="0" w:line="240" w:lineRule="auto"/>
        <w:jc w:val="both"/>
        <w:rPr>
          <w:rFonts w:ascii="Garamond" w:hAnsi="Garamond"/>
          <w:sz w:val="24"/>
          <w:szCs w:val="24"/>
        </w:rPr>
      </w:pPr>
      <w:r w:rsidRPr="009E70A9">
        <w:rPr>
          <w:rFonts w:ascii="Garamond" w:hAnsi="Garamond"/>
          <w:sz w:val="24"/>
          <w:szCs w:val="24"/>
        </w:rPr>
        <w:t>São afirmados e protegidos os direitos humanos: direitos subjectivos públicos essências ao Estado de Direito</w:t>
      </w:r>
    </w:p>
    <w:p w:rsidR="00E63E56" w:rsidRPr="009E70A9" w:rsidRDefault="00E63E56" w:rsidP="00C23E53">
      <w:pPr>
        <w:numPr>
          <w:ilvl w:val="0"/>
          <w:numId w:val="21"/>
        </w:numPr>
        <w:spacing w:after="0" w:line="240" w:lineRule="auto"/>
        <w:jc w:val="both"/>
        <w:rPr>
          <w:rFonts w:ascii="Garamond" w:hAnsi="Garamond"/>
          <w:sz w:val="24"/>
          <w:szCs w:val="24"/>
        </w:rPr>
      </w:pPr>
      <w:r w:rsidRPr="009E70A9">
        <w:rPr>
          <w:rFonts w:ascii="Garamond" w:hAnsi="Garamond"/>
          <w:sz w:val="24"/>
          <w:szCs w:val="24"/>
        </w:rPr>
        <w:t>A acção administrativa é susceptível de recurso gracioso e contencioso que tutela os direitos dos administrados</w:t>
      </w:r>
    </w:p>
    <w:p w:rsidR="00E63E56" w:rsidRDefault="00E63E56" w:rsidP="00C23E53">
      <w:pPr>
        <w:numPr>
          <w:ilvl w:val="0"/>
          <w:numId w:val="21"/>
        </w:numPr>
        <w:spacing w:after="0" w:line="240" w:lineRule="auto"/>
        <w:jc w:val="both"/>
        <w:rPr>
          <w:rFonts w:ascii="Garamond" w:hAnsi="Garamond"/>
          <w:sz w:val="24"/>
          <w:szCs w:val="24"/>
        </w:rPr>
      </w:pPr>
      <w:r w:rsidRPr="009E70A9">
        <w:rPr>
          <w:rFonts w:ascii="Garamond" w:hAnsi="Garamond"/>
          <w:sz w:val="24"/>
          <w:szCs w:val="24"/>
        </w:rPr>
        <w:t>A legislação é jurisdicionalmente controlad</w:t>
      </w:r>
      <w:r>
        <w:rPr>
          <w:rFonts w:ascii="Garamond" w:hAnsi="Garamond"/>
          <w:sz w:val="24"/>
          <w:szCs w:val="24"/>
        </w:rPr>
        <w:t>a: garante-se a obediência à CRP</w:t>
      </w:r>
      <w:r w:rsidRPr="009E70A9">
        <w:rPr>
          <w:rFonts w:ascii="Garamond" w:hAnsi="Garamond"/>
          <w:sz w:val="24"/>
          <w:szCs w:val="24"/>
        </w:rPr>
        <w:t xml:space="preserve"> e </w:t>
      </w:r>
      <w:r>
        <w:rPr>
          <w:rFonts w:ascii="Garamond" w:hAnsi="Garamond"/>
          <w:sz w:val="24"/>
          <w:szCs w:val="24"/>
        </w:rPr>
        <w:t>a</w:t>
      </w:r>
      <w:r w:rsidRPr="009E70A9">
        <w:rPr>
          <w:rFonts w:ascii="Garamond" w:hAnsi="Garamond"/>
          <w:sz w:val="24"/>
          <w:szCs w:val="24"/>
        </w:rPr>
        <w:t>os direitos subjectivos públicos.</w:t>
      </w:r>
    </w:p>
    <w:p w:rsidR="00E63E56" w:rsidRDefault="00E63E56" w:rsidP="00C23E53">
      <w:pPr>
        <w:spacing w:after="0" w:line="240" w:lineRule="auto"/>
        <w:jc w:val="both"/>
        <w:rPr>
          <w:rFonts w:ascii="Garamond" w:hAnsi="Garamond"/>
          <w:sz w:val="24"/>
          <w:szCs w:val="24"/>
        </w:rPr>
      </w:pPr>
    </w:p>
    <w:p w:rsidR="00E63E56" w:rsidRDefault="00E63E56" w:rsidP="00C23E53">
      <w:pPr>
        <w:spacing w:after="0" w:line="240" w:lineRule="auto"/>
        <w:jc w:val="both"/>
        <w:rPr>
          <w:rFonts w:ascii="Garamond" w:hAnsi="Garamond"/>
          <w:sz w:val="24"/>
          <w:szCs w:val="24"/>
        </w:rPr>
      </w:pPr>
    </w:p>
    <w:p w:rsidR="00E63E56" w:rsidRDefault="00E63E56" w:rsidP="00C23E53">
      <w:pPr>
        <w:spacing w:line="240" w:lineRule="auto"/>
        <w:rPr>
          <w:rFonts w:ascii="Garamond" w:hAnsi="Garamond"/>
          <w:b/>
          <w:sz w:val="28"/>
          <w:szCs w:val="28"/>
        </w:rPr>
      </w:pPr>
      <w:r>
        <w:rPr>
          <w:rFonts w:ascii="Garamond" w:hAnsi="Garamond"/>
          <w:b/>
          <w:sz w:val="28"/>
          <w:szCs w:val="28"/>
        </w:rPr>
        <w:t xml:space="preserve">                                         Ramos de Direito</w:t>
      </w:r>
    </w:p>
    <w:p w:rsidR="00E63E56" w:rsidRPr="00DE1C9E" w:rsidRDefault="00E63E56" w:rsidP="00C23E53">
      <w:pPr>
        <w:spacing w:line="240" w:lineRule="auto"/>
        <w:jc w:val="both"/>
        <w:rPr>
          <w:rFonts w:ascii="Garamond" w:hAnsi="Garamond"/>
          <w:b/>
          <w:sz w:val="20"/>
          <w:szCs w:val="20"/>
        </w:rPr>
      </w:pPr>
      <w:r w:rsidRPr="00DE1C9E">
        <w:rPr>
          <w:rFonts w:ascii="Garamond" w:hAnsi="Garamond"/>
          <w:b/>
          <w:sz w:val="20"/>
          <w:szCs w:val="20"/>
        </w:rPr>
        <w:t>Abreviaturas:</w:t>
      </w:r>
    </w:p>
    <w:p w:rsidR="00E63E56" w:rsidRPr="00DE1C9E" w:rsidRDefault="00E63E56" w:rsidP="00C23E53">
      <w:pPr>
        <w:spacing w:line="240" w:lineRule="auto"/>
        <w:jc w:val="both"/>
        <w:rPr>
          <w:rFonts w:ascii="Garamond" w:hAnsi="Garamond"/>
          <w:sz w:val="20"/>
          <w:szCs w:val="20"/>
        </w:rPr>
      </w:pPr>
      <w:r w:rsidRPr="00DE1C9E">
        <w:rPr>
          <w:rFonts w:ascii="Garamond" w:hAnsi="Garamond"/>
          <w:sz w:val="20"/>
          <w:szCs w:val="20"/>
        </w:rPr>
        <w:t>MRS (Marcelo Rebelo de Sousa); S J (Santos Justo); O A (Oliveira Ascensão); NSG (Nuno Sá Gomes)</w:t>
      </w:r>
    </w:p>
    <w:p w:rsidR="00E63E56" w:rsidRPr="00DE1C9E" w:rsidRDefault="00E63E56" w:rsidP="00C23E53">
      <w:pPr>
        <w:spacing w:line="240" w:lineRule="auto"/>
        <w:jc w:val="both"/>
        <w:rPr>
          <w:rFonts w:ascii="Garamond" w:hAnsi="Garamond"/>
          <w:sz w:val="20"/>
          <w:szCs w:val="20"/>
        </w:rPr>
      </w:pPr>
      <w:r w:rsidRPr="00DE1C9E">
        <w:rPr>
          <w:rFonts w:ascii="Garamond" w:hAnsi="Garamond"/>
          <w:sz w:val="20"/>
          <w:szCs w:val="20"/>
        </w:rPr>
        <w:t xml:space="preserve">CM (Castro Mendes); BM (Baptista Machado); </w:t>
      </w:r>
      <w:r>
        <w:rPr>
          <w:rFonts w:ascii="Garamond" w:hAnsi="Garamond"/>
          <w:sz w:val="20"/>
          <w:szCs w:val="20"/>
        </w:rPr>
        <w:t xml:space="preserve">F A (Freitas do Amaral); </w:t>
      </w:r>
      <w:r w:rsidRPr="00DE1C9E">
        <w:rPr>
          <w:rFonts w:ascii="Garamond" w:hAnsi="Garamond"/>
          <w:sz w:val="20"/>
          <w:szCs w:val="20"/>
        </w:rPr>
        <w:t>G T (Galvão Telles)</w:t>
      </w:r>
    </w:p>
    <w:p w:rsidR="00E63E56" w:rsidRDefault="00E63E56" w:rsidP="00C23E53">
      <w:pPr>
        <w:spacing w:line="240" w:lineRule="auto"/>
        <w:rPr>
          <w:rFonts w:ascii="Garamond" w:hAnsi="Garamond"/>
          <w:sz w:val="24"/>
          <w:szCs w:val="24"/>
        </w:rPr>
      </w:pPr>
      <w:r w:rsidRPr="00976548">
        <w:rPr>
          <w:rFonts w:ascii="Garamond" w:hAnsi="Garamond"/>
          <w:sz w:val="24"/>
          <w:szCs w:val="24"/>
        </w:rPr>
        <w:t>Aspectos a abordar:</w:t>
      </w:r>
    </w:p>
    <w:p w:rsidR="00E63E56" w:rsidRPr="00976548" w:rsidRDefault="00E63E56" w:rsidP="00C23E53">
      <w:pPr>
        <w:pStyle w:val="ListParagraph"/>
        <w:numPr>
          <w:ilvl w:val="0"/>
          <w:numId w:val="112"/>
        </w:numPr>
        <w:spacing w:line="240" w:lineRule="auto"/>
        <w:rPr>
          <w:rFonts w:ascii="Garamond" w:hAnsi="Garamond"/>
          <w:b/>
          <w:sz w:val="24"/>
          <w:szCs w:val="24"/>
        </w:rPr>
      </w:pPr>
      <w:r>
        <w:rPr>
          <w:rFonts w:ascii="Garamond" w:hAnsi="Garamond"/>
          <w:b/>
          <w:sz w:val="24"/>
          <w:szCs w:val="24"/>
        </w:rPr>
        <w:t>Conceito</w:t>
      </w:r>
    </w:p>
    <w:p w:rsidR="00E63E56" w:rsidRPr="00976548" w:rsidRDefault="00E63E56" w:rsidP="00C23E53">
      <w:pPr>
        <w:pStyle w:val="ListParagraph"/>
        <w:numPr>
          <w:ilvl w:val="0"/>
          <w:numId w:val="112"/>
        </w:numPr>
        <w:spacing w:line="240" w:lineRule="auto"/>
        <w:rPr>
          <w:rFonts w:ascii="Garamond" w:hAnsi="Garamond"/>
          <w:b/>
          <w:sz w:val="24"/>
          <w:szCs w:val="24"/>
        </w:rPr>
      </w:pPr>
      <w:r w:rsidRPr="00976548">
        <w:rPr>
          <w:rFonts w:ascii="Garamond" w:hAnsi="Garamond"/>
          <w:b/>
          <w:sz w:val="24"/>
          <w:szCs w:val="24"/>
        </w:rPr>
        <w:t>Critério de distinção entre Direito Público e Privado</w:t>
      </w:r>
    </w:p>
    <w:p w:rsidR="00E63E56" w:rsidRDefault="00E63E56" w:rsidP="00C23E53">
      <w:pPr>
        <w:pStyle w:val="ListParagraph"/>
        <w:numPr>
          <w:ilvl w:val="0"/>
          <w:numId w:val="112"/>
        </w:numPr>
        <w:spacing w:line="240" w:lineRule="auto"/>
        <w:rPr>
          <w:rFonts w:ascii="Garamond" w:hAnsi="Garamond"/>
          <w:b/>
          <w:sz w:val="24"/>
          <w:szCs w:val="24"/>
        </w:rPr>
      </w:pPr>
      <w:r w:rsidRPr="00976548">
        <w:rPr>
          <w:rFonts w:ascii="Garamond" w:hAnsi="Garamond"/>
          <w:b/>
          <w:sz w:val="24"/>
          <w:szCs w:val="24"/>
        </w:rPr>
        <w:t>Classificações</w:t>
      </w:r>
    </w:p>
    <w:p w:rsidR="00E63E56" w:rsidRDefault="00E63E56" w:rsidP="00C23E53">
      <w:pPr>
        <w:spacing w:line="240" w:lineRule="auto"/>
        <w:rPr>
          <w:rFonts w:ascii="Garamond" w:hAnsi="Garamond"/>
          <w:b/>
          <w:sz w:val="28"/>
          <w:szCs w:val="28"/>
        </w:rPr>
      </w:pPr>
      <w:r>
        <w:rPr>
          <w:rFonts w:ascii="Garamond" w:hAnsi="Garamond"/>
          <w:b/>
          <w:sz w:val="28"/>
          <w:szCs w:val="28"/>
        </w:rPr>
        <w:t>Conceito</w:t>
      </w:r>
      <w:r>
        <w:rPr>
          <w:rStyle w:val="FootnoteReference"/>
          <w:rFonts w:ascii="Garamond" w:hAnsi="Garamond"/>
          <w:b/>
          <w:sz w:val="28"/>
          <w:szCs w:val="28"/>
        </w:rPr>
        <w:footnoteReference w:id="12"/>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O Direito estadual costuma ser concebido como uma árvore, com o seu tronco e com os diversos ramos. A </w:t>
      </w:r>
      <w:r w:rsidRPr="00B438D2">
        <w:rPr>
          <w:rFonts w:ascii="Garamond" w:hAnsi="Garamond"/>
          <w:i/>
          <w:sz w:val="24"/>
          <w:szCs w:val="24"/>
        </w:rPr>
        <w:t>árvore</w:t>
      </w:r>
      <w:r>
        <w:rPr>
          <w:rFonts w:ascii="Garamond" w:hAnsi="Garamond"/>
          <w:sz w:val="24"/>
          <w:szCs w:val="24"/>
        </w:rPr>
        <w:t xml:space="preserve"> representa o conjunto da ordem jurídica, o </w:t>
      </w:r>
      <w:r w:rsidRPr="00B438D2">
        <w:rPr>
          <w:rFonts w:ascii="Garamond" w:hAnsi="Garamond"/>
          <w:i/>
          <w:sz w:val="24"/>
          <w:szCs w:val="24"/>
        </w:rPr>
        <w:t>tronco</w:t>
      </w:r>
      <w:r>
        <w:rPr>
          <w:rFonts w:ascii="Garamond" w:hAnsi="Garamond"/>
          <w:sz w:val="24"/>
          <w:szCs w:val="24"/>
        </w:rPr>
        <w:t xml:space="preserve"> é constituído pelos valores jurídicos superiores e princípios gerais comuns a todos os ramos de Direito e os </w:t>
      </w:r>
      <w:r w:rsidRPr="00B438D2">
        <w:rPr>
          <w:rFonts w:ascii="Garamond" w:hAnsi="Garamond"/>
          <w:i/>
          <w:sz w:val="24"/>
          <w:szCs w:val="24"/>
        </w:rPr>
        <w:t>ramos</w:t>
      </w:r>
      <w:r w:rsidRPr="00E03E9C">
        <w:rPr>
          <w:rFonts w:ascii="Garamond" w:hAnsi="Garamond"/>
          <w:b/>
          <w:sz w:val="24"/>
          <w:szCs w:val="24"/>
        </w:rPr>
        <w:t>são as várias partes ou divisões de direito, diferenciadas em função da matéria que as normas jurídicas</w:t>
      </w:r>
      <w:r>
        <w:rPr>
          <w:rFonts w:ascii="Garamond" w:hAnsi="Garamond"/>
          <w:sz w:val="24"/>
          <w:szCs w:val="24"/>
        </w:rPr>
        <w:t xml:space="preserve"> regulam (por exemplo direito constitucional, direito penal, direitos reais, etc).</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Cada ramo de Direito tem o seu objecto específico, isto é uma determinada matéria a que se dedica, que pode ser: os assuntos constitucionais, os crimes e as penas, ou a vida privada das pessoas. Por isso acaba por ter uma </w:t>
      </w:r>
      <w:r w:rsidRPr="003F79BE">
        <w:rPr>
          <w:rFonts w:ascii="Garamond" w:hAnsi="Garamond"/>
          <w:i/>
          <w:sz w:val="24"/>
          <w:szCs w:val="24"/>
        </w:rPr>
        <w:t>feição particular e um espírito próprio</w:t>
      </w:r>
      <w:r>
        <w:rPr>
          <w:rFonts w:ascii="Garamond" w:hAnsi="Garamond"/>
          <w:sz w:val="24"/>
          <w:szCs w:val="24"/>
        </w:rPr>
        <w:t xml:space="preserve">, o que justifica a sua autonomização. </w:t>
      </w:r>
    </w:p>
    <w:p w:rsidR="00E63E56" w:rsidRDefault="00E63E56" w:rsidP="00C23E53">
      <w:pPr>
        <w:spacing w:line="240" w:lineRule="auto"/>
        <w:jc w:val="both"/>
        <w:rPr>
          <w:rFonts w:ascii="Garamond" w:hAnsi="Garamond"/>
          <w:sz w:val="24"/>
          <w:szCs w:val="24"/>
        </w:rPr>
      </w:pPr>
      <w:r>
        <w:rPr>
          <w:rFonts w:ascii="Garamond" w:hAnsi="Garamond"/>
          <w:sz w:val="24"/>
          <w:szCs w:val="24"/>
        </w:rPr>
        <w:t>Tradicionalmente faz-se a distinção entre Direito Internacional e direito interno, todavia para efeitos de estudo dos ramos do direito vamos cingir-nos ao direito interno, ou Direito Estadual. Assim, em primeiríssimo lugar surge a distinção clássica que se estabelece entre Direito Público e Direito Privado. A separação entre estes dois ramos de Direito é muito antiga vindo já do período romano e o critério distintivo está longe de ser unânime.</w:t>
      </w:r>
    </w:p>
    <w:p w:rsidR="00E63E56" w:rsidRDefault="00E63E56" w:rsidP="00C23E53">
      <w:pPr>
        <w:spacing w:line="240" w:lineRule="auto"/>
        <w:jc w:val="both"/>
        <w:rPr>
          <w:rFonts w:ascii="Garamond" w:hAnsi="Garamond"/>
          <w:b/>
          <w:sz w:val="28"/>
          <w:szCs w:val="28"/>
        </w:rPr>
      </w:pPr>
      <w:r w:rsidRPr="00EE3B2A">
        <w:rPr>
          <w:rFonts w:ascii="Garamond" w:hAnsi="Garamond"/>
          <w:b/>
          <w:sz w:val="28"/>
          <w:szCs w:val="28"/>
        </w:rPr>
        <w:t>Critério de distinção entre Direito Público e Privado</w:t>
      </w:r>
      <w:r>
        <w:rPr>
          <w:rStyle w:val="FootnoteReference"/>
          <w:rFonts w:ascii="Garamond" w:hAnsi="Garamond"/>
          <w:b/>
          <w:sz w:val="28"/>
          <w:szCs w:val="28"/>
        </w:rPr>
        <w:footnoteReference w:id="13"/>
      </w:r>
    </w:p>
    <w:p w:rsidR="00E63E56" w:rsidRDefault="00E63E56" w:rsidP="00C23E53">
      <w:pPr>
        <w:spacing w:line="240" w:lineRule="auto"/>
        <w:jc w:val="both"/>
        <w:rPr>
          <w:rFonts w:ascii="Garamond" w:hAnsi="Garamond"/>
          <w:sz w:val="24"/>
          <w:szCs w:val="24"/>
        </w:rPr>
      </w:pPr>
      <w:r>
        <w:rPr>
          <w:rFonts w:ascii="Garamond" w:hAnsi="Garamond"/>
          <w:sz w:val="24"/>
          <w:szCs w:val="24"/>
        </w:rPr>
        <w:t>São avançados pela doutrina três critérios distintivos:</w:t>
      </w:r>
    </w:p>
    <w:p w:rsidR="00E63E56" w:rsidRDefault="00E63E56" w:rsidP="00C23E53">
      <w:pPr>
        <w:pStyle w:val="ListParagraph"/>
        <w:numPr>
          <w:ilvl w:val="0"/>
          <w:numId w:val="113"/>
        </w:numPr>
        <w:spacing w:line="240" w:lineRule="auto"/>
        <w:jc w:val="both"/>
        <w:rPr>
          <w:rFonts w:ascii="Garamond" w:hAnsi="Garamond"/>
          <w:sz w:val="24"/>
          <w:szCs w:val="24"/>
        </w:rPr>
      </w:pPr>
      <w:r>
        <w:rPr>
          <w:rFonts w:ascii="Garamond" w:hAnsi="Garamond"/>
          <w:sz w:val="24"/>
          <w:szCs w:val="24"/>
        </w:rPr>
        <w:t>Critério do interesse</w:t>
      </w:r>
    </w:p>
    <w:p w:rsidR="00E63E56" w:rsidRDefault="00E63E56" w:rsidP="00C23E53">
      <w:pPr>
        <w:pStyle w:val="ListParagraph"/>
        <w:numPr>
          <w:ilvl w:val="0"/>
          <w:numId w:val="113"/>
        </w:numPr>
        <w:spacing w:line="240" w:lineRule="auto"/>
        <w:jc w:val="both"/>
        <w:rPr>
          <w:rFonts w:ascii="Garamond" w:hAnsi="Garamond"/>
          <w:sz w:val="24"/>
          <w:szCs w:val="24"/>
        </w:rPr>
      </w:pPr>
      <w:r>
        <w:rPr>
          <w:rFonts w:ascii="Garamond" w:hAnsi="Garamond"/>
          <w:sz w:val="24"/>
          <w:szCs w:val="24"/>
        </w:rPr>
        <w:t>Critério da qualidade dos sujeitos</w:t>
      </w:r>
    </w:p>
    <w:p w:rsidR="00E63E56" w:rsidRDefault="00E63E56" w:rsidP="00C23E53">
      <w:pPr>
        <w:pStyle w:val="ListParagraph"/>
        <w:numPr>
          <w:ilvl w:val="0"/>
          <w:numId w:val="113"/>
        </w:numPr>
        <w:spacing w:line="240" w:lineRule="auto"/>
        <w:jc w:val="both"/>
        <w:rPr>
          <w:rFonts w:ascii="Garamond" w:hAnsi="Garamond"/>
          <w:sz w:val="24"/>
          <w:szCs w:val="24"/>
        </w:rPr>
      </w:pPr>
      <w:r>
        <w:rPr>
          <w:rFonts w:ascii="Garamond" w:hAnsi="Garamond"/>
          <w:sz w:val="24"/>
          <w:szCs w:val="24"/>
        </w:rPr>
        <w:t>Critério da posição dos sujeitos</w:t>
      </w:r>
    </w:p>
    <w:p w:rsidR="00E63E56" w:rsidRPr="002B78E5" w:rsidRDefault="00E63E56" w:rsidP="00C23E53">
      <w:pPr>
        <w:spacing w:line="240" w:lineRule="auto"/>
        <w:jc w:val="both"/>
        <w:rPr>
          <w:rFonts w:ascii="Garamond" w:hAnsi="Garamond"/>
          <w:b/>
          <w:i/>
          <w:sz w:val="24"/>
          <w:szCs w:val="24"/>
        </w:rPr>
      </w:pPr>
      <w:r w:rsidRPr="002B78E5">
        <w:rPr>
          <w:rFonts w:ascii="Garamond" w:hAnsi="Garamond"/>
          <w:b/>
          <w:i/>
          <w:sz w:val="24"/>
          <w:szCs w:val="24"/>
        </w:rPr>
        <w:t>Critério do interesse</w:t>
      </w:r>
    </w:p>
    <w:p w:rsidR="00E63E56" w:rsidRDefault="00E63E56" w:rsidP="00C23E53">
      <w:pPr>
        <w:spacing w:line="240" w:lineRule="auto"/>
        <w:jc w:val="both"/>
        <w:rPr>
          <w:rFonts w:ascii="Garamond" w:hAnsi="Garamond"/>
          <w:sz w:val="24"/>
          <w:szCs w:val="24"/>
        </w:rPr>
      </w:pPr>
      <w:r>
        <w:rPr>
          <w:rFonts w:ascii="Garamond" w:hAnsi="Garamond"/>
          <w:sz w:val="24"/>
          <w:szCs w:val="24"/>
        </w:rPr>
        <w:t>De acordo com este critério as normas de direito público visam proteger os interesses públicos do Estado e as normas de direito privado visam proteger os interesses dos privados. Assim a norma administrativa sobre as Câmaras Municipais ou a norma fiscal sobre o imposto automóvel serve os interesses públicos. Por outro lado a norma civil sobre o contrato de compra e venda entre particulares ou a norma laboral sobre o direito dos trabalhadores a férias, são normas que servem os interesses privados de indivíduos.</w:t>
      </w:r>
    </w:p>
    <w:p w:rsidR="00E63E56" w:rsidRDefault="00E63E56" w:rsidP="00C23E53">
      <w:pPr>
        <w:spacing w:line="240" w:lineRule="auto"/>
        <w:jc w:val="both"/>
        <w:rPr>
          <w:rFonts w:ascii="Garamond" w:hAnsi="Garamond"/>
          <w:sz w:val="24"/>
          <w:szCs w:val="24"/>
        </w:rPr>
      </w:pPr>
      <w:r w:rsidRPr="002B78E5">
        <w:rPr>
          <w:rFonts w:ascii="Garamond" w:hAnsi="Garamond"/>
          <w:b/>
          <w:sz w:val="24"/>
          <w:szCs w:val="24"/>
        </w:rPr>
        <w:t>Crítica</w:t>
      </w:r>
      <w:r w:rsidRPr="002B78E5">
        <w:rPr>
          <w:rFonts w:ascii="Garamond" w:hAnsi="Garamond"/>
          <w:sz w:val="24"/>
          <w:szCs w:val="24"/>
        </w:rPr>
        <w:t>:</w:t>
      </w:r>
      <w:r>
        <w:rPr>
          <w:rFonts w:ascii="Garamond" w:hAnsi="Garamond"/>
          <w:sz w:val="24"/>
          <w:szCs w:val="24"/>
        </w:rPr>
        <w:t xml:space="preserve"> apesar de este critério ser correcto na maior parte dos casos, a verdade é que há casos em que não o é:</w:t>
      </w:r>
    </w:p>
    <w:p w:rsidR="00E63E56" w:rsidRDefault="00E63E56" w:rsidP="00C23E53">
      <w:pPr>
        <w:spacing w:line="240" w:lineRule="auto"/>
        <w:jc w:val="both"/>
        <w:rPr>
          <w:rFonts w:ascii="Garamond" w:hAnsi="Garamond"/>
          <w:sz w:val="24"/>
          <w:szCs w:val="24"/>
        </w:rPr>
      </w:pPr>
      <w:r>
        <w:rPr>
          <w:rFonts w:ascii="Garamond" w:hAnsi="Garamond"/>
          <w:sz w:val="24"/>
          <w:szCs w:val="24"/>
        </w:rPr>
        <w:t>Há normas de direito público que protegem a realização de interesses dos particulares, por exemplo: as normas de processo civil visam regular os processos que decorrem nos tribunais judiciais para efectivação de direitos civis ou comerciais pertencentes a particulares.</w:t>
      </w:r>
    </w:p>
    <w:p w:rsidR="00E63E56" w:rsidRPr="006F351C" w:rsidRDefault="00E63E56" w:rsidP="00C23E53">
      <w:pPr>
        <w:spacing w:line="240" w:lineRule="auto"/>
        <w:jc w:val="both"/>
        <w:rPr>
          <w:rFonts w:ascii="Garamond" w:hAnsi="Garamond"/>
          <w:i/>
          <w:sz w:val="24"/>
          <w:szCs w:val="24"/>
        </w:rPr>
      </w:pPr>
      <w:r>
        <w:rPr>
          <w:rFonts w:ascii="Garamond" w:hAnsi="Garamond"/>
          <w:sz w:val="24"/>
          <w:szCs w:val="24"/>
        </w:rPr>
        <w:t>Na normas de direito privado que visam proteger na esfera da vida privada dos particulares certos interesses públicos, por exemplo as normas de direito civil destinadas a proteger os interesses dos filhos em caso de separação ou divorcio dos pais,</w:t>
      </w:r>
      <w:r>
        <w:rPr>
          <w:rStyle w:val="FootnoteReference"/>
          <w:rFonts w:ascii="Garamond" w:hAnsi="Garamond"/>
          <w:sz w:val="24"/>
          <w:szCs w:val="24"/>
        </w:rPr>
        <w:footnoteReference w:id="14"/>
      </w:r>
      <w:r>
        <w:rPr>
          <w:rFonts w:ascii="Garamond" w:hAnsi="Garamond"/>
          <w:sz w:val="24"/>
          <w:szCs w:val="24"/>
        </w:rPr>
        <w:t xml:space="preserve"> ou a norma que dispõe que na falta de herdeiros, os bens de qualquer pessoa falecida são atribuídos a título sucessório ao Estado – </w:t>
      </w:r>
      <w:r w:rsidRPr="006F351C">
        <w:rPr>
          <w:rFonts w:ascii="Garamond" w:hAnsi="Garamond"/>
          <w:i/>
          <w:sz w:val="24"/>
          <w:szCs w:val="24"/>
        </w:rPr>
        <w:t>tais normas são entendidas pelos civilistas como normas de direito privado simultaneamente de interesse e ordem pública.</w:t>
      </w:r>
    </w:p>
    <w:p w:rsidR="00E63E56" w:rsidRDefault="00E63E56" w:rsidP="00C23E53">
      <w:pPr>
        <w:spacing w:line="240" w:lineRule="auto"/>
        <w:jc w:val="both"/>
        <w:rPr>
          <w:rFonts w:ascii="Garamond" w:hAnsi="Garamond"/>
          <w:sz w:val="24"/>
          <w:szCs w:val="24"/>
        </w:rPr>
      </w:pPr>
      <w:r>
        <w:rPr>
          <w:rFonts w:ascii="Garamond" w:hAnsi="Garamond"/>
          <w:sz w:val="24"/>
          <w:szCs w:val="24"/>
        </w:rPr>
        <w:t>No entanto os autores</w:t>
      </w:r>
      <w:r>
        <w:rPr>
          <w:rStyle w:val="FootnoteReference"/>
          <w:rFonts w:ascii="Garamond" w:hAnsi="Garamond"/>
          <w:sz w:val="24"/>
          <w:szCs w:val="24"/>
        </w:rPr>
        <w:footnoteReference w:id="15"/>
      </w:r>
      <w:r>
        <w:rPr>
          <w:rFonts w:ascii="Garamond" w:hAnsi="Garamond"/>
          <w:sz w:val="24"/>
          <w:szCs w:val="24"/>
        </w:rPr>
        <w:t xml:space="preserve"> que defendem este critério mitigam a validade das críticas dizendo que o direito público e privado, </w:t>
      </w:r>
      <w:r w:rsidRPr="002B78E5">
        <w:rPr>
          <w:rFonts w:ascii="Garamond" w:hAnsi="Garamond"/>
          <w:i/>
          <w:sz w:val="24"/>
          <w:szCs w:val="24"/>
        </w:rPr>
        <w:t>apenas predominantemente ou essencialmente mas não exclusivamente, tutelam respectivamente o interesse público e privado</w:t>
      </w:r>
      <w:r>
        <w:rPr>
          <w:rFonts w:ascii="Garamond" w:hAnsi="Garamond"/>
          <w:sz w:val="24"/>
          <w:szCs w:val="24"/>
        </w:rPr>
        <w:t>.</w:t>
      </w:r>
      <w:r>
        <w:rPr>
          <w:rStyle w:val="FootnoteReference"/>
          <w:rFonts w:ascii="Garamond" w:hAnsi="Garamond"/>
          <w:sz w:val="24"/>
          <w:szCs w:val="24"/>
        </w:rPr>
        <w:footnoteReference w:id="16"/>
      </w:r>
    </w:p>
    <w:p w:rsidR="00E63E56" w:rsidRPr="002B78E5" w:rsidRDefault="00E63E56" w:rsidP="00C23E53">
      <w:pPr>
        <w:spacing w:line="240" w:lineRule="auto"/>
        <w:jc w:val="both"/>
        <w:rPr>
          <w:rFonts w:ascii="Garamond" w:hAnsi="Garamond"/>
          <w:b/>
          <w:i/>
          <w:sz w:val="24"/>
          <w:szCs w:val="24"/>
        </w:rPr>
      </w:pPr>
      <w:r w:rsidRPr="002B78E5">
        <w:rPr>
          <w:rFonts w:ascii="Garamond" w:hAnsi="Garamond"/>
          <w:b/>
          <w:i/>
          <w:sz w:val="24"/>
          <w:szCs w:val="24"/>
        </w:rPr>
        <w:t>Critério da qualidade dos sujeitos</w:t>
      </w:r>
    </w:p>
    <w:p w:rsidR="00E63E56" w:rsidRDefault="00E63E56" w:rsidP="00C23E53">
      <w:pPr>
        <w:spacing w:line="240" w:lineRule="auto"/>
        <w:jc w:val="both"/>
        <w:rPr>
          <w:rFonts w:ascii="Garamond" w:hAnsi="Garamond"/>
          <w:sz w:val="24"/>
          <w:szCs w:val="24"/>
        </w:rPr>
      </w:pPr>
      <w:r>
        <w:rPr>
          <w:rFonts w:ascii="Garamond" w:hAnsi="Garamond"/>
          <w:sz w:val="24"/>
          <w:szCs w:val="24"/>
        </w:rPr>
        <w:t>De acordo com este critério é direito publico aquele que regula as relações em que ambos sujeitos ou pelo menos um dele são sujeitos públicos, isto é o Estado ou as outras pessoas colectivas de direito público como as autarquias locais ou institutos públicos. Por outro lado, é direito privado aquele em que ambos sujeitos da relação são particulares, isto é indivíduos ou pessoas colectivas privadas como associações, fundações ou sociedades.</w:t>
      </w:r>
    </w:p>
    <w:p w:rsidR="00E63E56" w:rsidRPr="002B78E5" w:rsidRDefault="00E63E56" w:rsidP="00C23E53">
      <w:pPr>
        <w:spacing w:line="240" w:lineRule="auto"/>
        <w:jc w:val="both"/>
        <w:rPr>
          <w:rFonts w:ascii="Garamond" w:hAnsi="Garamond"/>
          <w:b/>
          <w:sz w:val="24"/>
          <w:szCs w:val="24"/>
        </w:rPr>
      </w:pPr>
      <w:r w:rsidRPr="002B78E5">
        <w:rPr>
          <w:rFonts w:ascii="Garamond" w:hAnsi="Garamond"/>
          <w:b/>
          <w:sz w:val="24"/>
          <w:szCs w:val="24"/>
        </w:rPr>
        <w:t>Critica:</w:t>
      </w:r>
    </w:p>
    <w:p w:rsidR="00E63E56" w:rsidRDefault="00E63E56" w:rsidP="00C23E53">
      <w:pPr>
        <w:spacing w:line="240" w:lineRule="auto"/>
        <w:jc w:val="both"/>
        <w:rPr>
          <w:rFonts w:ascii="Garamond" w:hAnsi="Garamond"/>
          <w:sz w:val="24"/>
          <w:szCs w:val="24"/>
        </w:rPr>
      </w:pPr>
      <w:r>
        <w:rPr>
          <w:rFonts w:ascii="Garamond" w:hAnsi="Garamond"/>
          <w:sz w:val="24"/>
          <w:szCs w:val="24"/>
        </w:rPr>
        <w:t>Este critério também não serve porque muitas vezes o Estado e os restantes entes públicos intervêm na vida jurídica exactamente nas mesmas condições em que intervêm os particulares, estando igualmente sujeito à aplicação das mesmas regras. Por exemplo o Município de Lisboa pode ser condenado a pagar uma indemnização por danos causados a um munícipe nos termos gerais do direito privado; o Estado também pode ser herdeiro de Direito; o Estado pode arrendar, vender ou comprar bens tal como se de um particular se tratasse, por exemplo adquirir veículos.</w:t>
      </w:r>
    </w:p>
    <w:p w:rsidR="00E63E56" w:rsidRPr="002B78E5" w:rsidRDefault="00E63E56" w:rsidP="00C23E53">
      <w:pPr>
        <w:spacing w:line="240" w:lineRule="auto"/>
        <w:jc w:val="both"/>
        <w:rPr>
          <w:rFonts w:ascii="Garamond" w:hAnsi="Garamond"/>
          <w:b/>
          <w:i/>
          <w:sz w:val="24"/>
          <w:szCs w:val="24"/>
        </w:rPr>
      </w:pPr>
      <w:r w:rsidRPr="002B78E5">
        <w:rPr>
          <w:rFonts w:ascii="Garamond" w:hAnsi="Garamond"/>
          <w:b/>
          <w:i/>
          <w:sz w:val="24"/>
          <w:szCs w:val="24"/>
        </w:rPr>
        <w:t>Critério da posição dos sujeitos</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Surge para responder as insuficiências do segundo critério. </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 De acordo com este critério não é a qualidade dos sujeitos da relação jurídica que serve de base à distinção, mas é antes a posição que nela assumem que permite a separação entre direito público e privado. Assim o direito público é aquele em que o Estado e as pessoas colectivas de direito público intervêm na sua posição de supremacia enquanto titulares de </w:t>
      </w:r>
      <w:r>
        <w:rPr>
          <w:rFonts w:ascii="Garamond" w:hAnsi="Garamond"/>
          <w:i/>
          <w:sz w:val="24"/>
          <w:szCs w:val="24"/>
        </w:rPr>
        <w:t>j</w:t>
      </w:r>
      <w:r w:rsidRPr="00C04C01">
        <w:rPr>
          <w:rFonts w:ascii="Garamond" w:hAnsi="Garamond"/>
          <w:i/>
          <w:sz w:val="24"/>
          <w:szCs w:val="24"/>
        </w:rPr>
        <w:t>us imperii</w:t>
      </w:r>
      <w:r>
        <w:rPr>
          <w:rFonts w:ascii="Garamond" w:hAnsi="Garamond"/>
          <w:sz w:val="24"/>
          <w:szCs w:val="24"/>
        </w:rPr>
        <w:t xml:space="preserve"> ou poderes de autoridade. Por outro lado são de Direito privado as relações em que intervêm os particulares ou mesmo o Estado e outras pessoas colectivas de direito publico, quando actuem em posição de igualdade ou paridade com os outros sujeitos.</w:t>
      </w:r>
    </w:p>
    <w:p w:rsidR="00E63E56" w:rsidRDefault="00E63E56" w:rsidP="00C23E53">
      <w:pPr>
        <w:spacing w:line="240" w:lineRule="auto"/>
        <w:jc w:val="both"/>
        <w:rPr>
          <w:rFonts w:ascii="Garamond" w:hAnsi="Garamond"/>
          <w:sz w:val="24"/>
          <w:szCs w:val="24"/>
        </w:rPr>
      </w:pPr>
      <w:r>
        <w:rPr>
          <w:rFonts w:ascii="Garamond" w:hAnsi="Garamond"/>
          <w:sz w:val="24"/>
          <w:szCs w:val="24"/>
        </w:rPr>
        <w:t>Assim, quando o Estado expropria um terreno, ou cobra um imposto age munido de poderes de autoridade, o que justifica a natureza pública das situações jurídicas em causa, mas já quando compra um automóvel ou arrenda um prédio age em condições de igualdade com a outra parte, por isso a natureza das relações envolvidas não pode deixar de ser privada.</w:t>
      </w:r>
    </w:p>
    <w:p w:rsidR="00E63E56" w:rsidRDefault="00E63E56" w:rsidP="00C23E53">
      <w:pPr>
        <w:spacing w:line="240" w:lineRule="auto"/>
        <w:jc w:val="both"/>
        <w:rPr>
          <w:rFonts w:ascii="Garamond" w:hAnsi="Garamond"/>
          <w:sz w:val="24"/>
          <w:szCs w:val="24"/>
        </w:rPr>
      </w:pPr>
      <w:r w:rsidRPr="002B78E5">
        <w:rPr>
          <w:rFonts w:ascii="Garamond" w:hAnsi="Garamond"/>
          <w:b/>
          <w:sz w:val="24"/>
          <w:szCs w:val="24"/>
        </w:rPr>
        <w:t>Critica</w:t>
      </w:r>
      <w:r>
        <w:rPr>
          <w:rFonts w:ascii="Garamond" w:hAnsi="Garamond"/>
          <w:sz w:val="24"/>
          <w:szCs w:val="24"/>
        </w:rPr>
        <w:t>:</w:t>
      </w:r>
    </w:p>
    <w:p w:rsidR="00E63E56" w:rsidRDefault="00E63E56" w:rsidP="00C23E53">
      <w:pPr>
        <w:spacing w:line="240" w:lineRule="auto"/>
        <w:jc w:val="both"/>
        <w:rPr>
          <w:rFonts w:ascii="Garamond" w:hAnsi="Garamond"/>
          <w:i/>
          <w:sz w:val="24"/>
          <w:szCs w:val="24"/>
        </w:rPr>
      </w:pPr>
      <w:r>
        <w:rPr>
          <w:rFonts w:ascii="Garamond" w:hAnsi="Garamond"/>
          <w:sz w:val="24"/>
          <w:szCs w:val="24"/>
        </w:rPr>
        <w:t xml:space="preserve">Invoca-se, por um lado, que o direito privado também regula certas relações em que os sujeitos se encontram numa situação de desigualdade jurídica, como no caso da filiação e das relações de trabalho em que os filhos e os trabalhadores se encontram subordinados aos pais e patrões, e por outro lado, também certas relações de direito público se desenvolvem em perfeita igualdade, como o caso de convenções jurídicas entre municípios para a prossecução de interesses comuns são normas de direito público, mas não se pode dizer que haja nelas </w:t>
      </w:r>
      <w:r w:rsidRPr="00593CD5">
        <w:rPr>
          <w:rFonts w:ascii="Garamond" w:hAnsi="Garamond"/>
          <w:i/>
          <w:sz w:val="24"/>
          <w:szCs w:val="24"/>
        </w:rPr>
        <w:t>jus imperii.</w:t>
      </w:r>
      <w:r w:rsidRPr="00593CD5">
        <w:rPr>
          <w:rStyle w:val="FootnoteReference"/>
          <w:rFonts w:ascii="Garamond" w:hAnsi="Garamond"/>
          <w:i/>
          <w:sz w:val="24"/>
          <w:szCs w:val="24"/>
        </w:rPr>
        <w:footnoteReference w:id="17"/>
      </w:r>
    </w:p>
    <w:p w:rsidR="00E63E56" w:rsidRDefault="00E63E56" w:rsidP="00C23E53">
      <w:pPr>
        <w:spacing w:line="240" w:lineRule="auto"/>
        <w:jc w:val="both"/>
        <w:rPr>
          <w:rFonts w:ascii="Garamond" w:hAnsi="Garamond"/>
          <w:b/>
          <w:sz w:val="24"/>
          <w:szCs w:val="24"/>
        </w:rPr>
      </w:pPr>
      <w:r w:rsidRPr="00593CD5">
        <w:rPr>
          <w:rFonts w:ascii="Garamond" w:hAnsi="Garamond"/>
          <w:b/>
          <w:sz w:val="24"/>
          <w:szCs w:val="24"/>
        </w:rPr>
        <w:t>MRS</w:t>
      </w:r>
      <w:r>
        <w:rPr>
          <w:rStyle w:val="FootnoteReference"/>
          <w:rFonts w:ascii="Garamond" w:hAnsi="Garamond"/>
          <w:b/>
          <w:sz w:val="24"/>
          <w:szCs w:val="24"/>
        </w:rPr>
        <w:footnoteReference w:id="18"/>
      </w:r>
    </w:p>
    <w:p w:rsidR="00E63E56" w:rsidRDefault="00E63E56" w:rsidP="00C23E53">
      <w:pPr>
        <w:spacing w:line="240" w:lineRule="auto"/>
        <w:jc w:val="both"/>
        <w:rPr>
          <w:rFonts w:ascii="Garamond" w:hAnsi="Garamond"/>
          <w:sz w:val="24"/>
          <w:szCs w:val="24"/>
        </w:rPr>
      </w:pPr>
      <w:r>
        <w:rPr>
          <w:rFonts w:ascii="Garamond" w:hAnsi="Garamond"/>
          <w:sz w:val="24"/>
          <w:szCs w:val="24"/>
        </w:rPr>
        <w:t>Entende que o critério da posição dos sujeitos descreve mas não explica o essencial, isto é a razão pela qual nuns casos o Estado age dotado de poderes de autoridade e noutros não. MRS entende que em certos casos tais poderes surgem porque está em causa um interesse que o determina, o que vem explicar os tais poderes ou deveres especiais. Quando o Estado ou qualquer ente público agem num aposição de autoridade, o que está em causa é predominantemente a prossecução de poderes públicos. Quando pelo contrário agem numa posição de paridade está em causa predominantemente um interesse privado. Conclui deste modo, que é o interesse que traça as fronteiras entre direito público e privado.</w:t>
      </w:r>
    </w:p>
    <w:p w:rsidR="00E63E56" w:rsidRDefault="00E63E56" w:rsidP="00C23E53">
      <w:pPr>
        <w:spacing w:line="240" w:lineRule="auto"/>
        <w:jc w:val="both"/>
        <w:rPr>
          <w:rFonts w:ascii="Garamond" w:hAnsi="Garamond"/>
          <w:sz w:val="24"/>
          <w:szCs w:val="24"/>
        </w:rPr>
      </w:pPr>
      <w:r w:rsidRPr="00593CD5">
        <w:rPr>
          <w:rFonts w:ascii="Garamond" w:hAnsi="Garamond"/>
          <w:b/>
          <w:sz w:val="24"/>
          <w:szCs w:val="24"/>
        </w:rPr>
        <w:t>FA</w:t>
      </w:r>
      <w:r>
        <w:rPr>
          <w:rStyle w:val="FootnoteReference"/>
          <w:rFonts w:ascii="Garamond" w:hAnsi="Garamond"/>
          <w:b/>
          <w:sz w:val="24"/>
          <w:szCs w:val="24"/>
        </w:rPr>
        <w:footnoteReference w:id="19"/>
      </w:r>
    </w:p>
    <w:p w:rsidR="00E63E56" w:rsidRDefault="00E63E56" w:rsidP="00C23E53">
      <w:pPr>
        <w:spacing w:line="240" w:lineRule="auto"/>
        <w:jc w:val="both"/>
        <w:rPr>
          <w:rFonts w:ascii="Garamond" w:hAnsi="Garamond"/>
          <w:sz w:val="24"/>
          <w:szCs w:val="24"/>
        </w:rPr>
      </w:pPr>
      <w:r>
        <w:rPr>
          <w:rFonts w:ascii="Garamond" w:hAnsi="Garamond"/>
          <w:sz w:val="24"/>
          <w:szCs w:val="24"/>
        </w:rPr>
        <w:t>Defende um critério combinado do interesse e dos sujeitos:</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É direito público: </w:t>
      </w:r>
      <w:r w:rsidRPr="00B85031">
        <w:rPr>
          <w:rFonts w:ascii="Garamond" w:hAnsi="Garamond"/>
          <w:i/>
          <w:sz w:val="24"/>
          <w:szCs w:val="24"/>
        </w:rPr>
        <w:t>o sistema de normas que tendo em vista a prossecução dum interesse colectivo, conferem para esse efeito a um dos sujeitos da relação jurídica poderes de autoridade sobre o outro</w:t>
      </w:r>
      <w:r>
        <w:rPr>
          <w:rFonts w:ascii="Garamond" w:hAnsi="Garamond"/>
          <w:sz w:val="24"/>
          <w:szCs w:val="24"/>
        </w:rPr>
        <w:t>.</w:t>
      </w:r>
    </w:p>
    <w:p w:rsidR="00E63E56" w:rsidRDefault="00E63E56" w:rsidP="00C23E53">
      <w:pPr>
        <w:spacing w:line="240" w:lineRule="auto"/>
        <w:jc w:val="both"/>
        <w:rPr>
          <w:rFonts w:ascii="Garamond" w:hAnsi="Garamond"/>
          <w:i/>
          <w:sz w:val="24"/>
          <w:szCs w:val="24"/>
        </w:rPr>
      </w:pPr>
      <w:r>
        <w:rPr>
          <w:rFonts w:ascii="Garamond" w:hAnsi="Garamond"/>
          <w:sz w:val="24"/>
          <w:szCs w:val="24"/>
        </w:rPr>
        <w:t xml:space="preserve">É direito privado </w:t>
      </w:r>
      <w:r w:rsidRPr="00B85031">
        <w:rPr>
          <w:rFonts w:ascii="Garamond" w:hAnsi="Garamond"/>
          <w:i/>
          <w:sz w:val="24"/>
          <w:szCs w:val="24"/>
        </w:rPr>
        <w:t>o sistema de normas que visando regular a via privada das pessoas não conferem a nenhuma delas poderes de autoridade sobre as outras, mesmo quando pr</w:t>
      </w:r>
      <w:r>
        <w:rPr>
          <w:rFonts w:ascii="Garamond" w:hAnsi="Garamond"/>
          <w:i/>
          <w:sz w:val="24"/>
          <w:szCs w:val="24"/>
        </w:rPr>
        <w:t>etendam proteger um interesse pú</w:t>
      </w:r>
      <w:r w:rsidRPr="00B85031">
        <w:rPr>
          <w:rFonts w:ascii="Garamond" w:hAnsi="Garamond"/>
          <w:i/>
          <w:sz w:val="24"/>
          <w:szCs w:val="24"/>
        </w:rPr>
        <w:t>blico considerado relevante</w:t>
      </w:r>
      <w:r>
        <w:rPr>
          <w:rFonts w:ascii="Garamond" w:hAnsi="Garamond"/>
          <w:i/>
          <w:sz w:val="24"/>
          <w:szCs w:val="24"/>
        </w:rPr>
        <w:t>.</w:t>
      </w:r>
    </w:p>
    <w:p w:rsidR="00E63E56" w:rsidRPr="005F4851" w:rsidRDefault="00E63E56" w:rsidP="00C23E53">
      <w:pPr>
        <w:spacing w:line="240" w:lineRule="auto"/>
        <w:jc w:val="both"/>
        <w:rPr>
          <w:rFonts w:ascii="Garamond" w:hAnsi="Garamond"/>
          <w:sz w:val="24"/>
          <w:szCs w:val="24"/>
        </w:rPr>
      </w:pPr>
      <w:r w:rsidRPr="00593CD5">
        <w:rPr>
          <w:rFonts w:ascii="Garamond" w:hAnsi="Garamond"/>
          <w:b/>
          <w:sz w:val="24"/>
          <w:szCs w:val="24"/>
        </w:rPr>
        <w:t>NSG</w:t>
      </w:r>
      <w:r>
        <w:rPr>
          <w:rStyle w:val="FootnoteReference"/>
          <w:rFonts w:ascii="Garamond" w:hAnsi="Garamond"/>
          <w:b/>
          <w:sz w:val="24"/>
          <w:szCs w:val="24"/>
        </w:rPr>
        <w:footnoteReference w:id="20"/>
      </w:r>
    </w:p>
    <w:p w:rsidR="00E63E56" w:rsidRPr="005F4851" w:rsidRDefault="00E63E56" w:rsidP="00C23E53">
      <w:pPr>
        <w:spacing w:line="240" w:lineRule="auto"/>
        <w:jc w:val="both"/>
        <w:rPr>
          <w:rFonts w:ascii="Garamond" w:hAnsi="Garamond"/>
          <w:sz w:val="24"/>
          <w:szCs w:val="24"/>
        </w:rPr>
      </w:pPr>
      <w:r w:rsidRPr="005F4851">
        <w:rPr>
          <w:rFonts w:ascii="Garamond" w:hAnsi="Garamond"/>
          <w:sz w:val="24"/>
          <w:szCs w:val="24"/>
        </w:rPr>
        <w:t>Considera que a variedade da tipologia normativa que o d</w:t>
      </w:r>
      <w:r>
        <w:rPr>
          <w:rFonts w:ascii="Garamond" w:hAnsi="Garamond"/>
          <w:sz w:val="24"/>
          <w:szCs w:val="24"/>
        </w:rPr>
        <w:t>irei</w:t>
      </w:r>
      <w:r w:rsidRPr="005F4851">
        <w:rPr>
          <w:rFonts w:ascii="Garamond" w:hAnsi="Garamond"/>
          <w:sz w:val="24"/>
          <w:szCs w:val="24"/>
        </w:rPr>
        <w:t xml:space="preserve">to apresenta implica </w:t>
      </w:r>
      <w:r>
        <w:rPr>
          <w:rFonts w:ascii="Garamond" w:hAnsi="Garamond"/>
          <w:sz w:val="24"/>
          <w:szCs w:val="24"/>
        </w:rPr>
        <w:t xml:space="preserve">que </w:t>
      </w:r>
      <w:r w:rsidRPr="005F4851">
        <w:rPr>
          <w:rFonts w:ascii="Garamond" w:hAnsi="Garamond"/>
          <w:sz w:val="24"/>
          <w:szCs w:val="24"/>
        </w:rPr>
        <w:t xml:space="preserve">os três critérios apresentados </w:t>
      </w:r>
      <w:r>
        <w:rPr>
          <w:rFonts w:ascii="Garamond" w:hAnsi="Garamond"/>
          <w:sz w:val="24"/>
          <w:szCs w:val="24"/>
        </w:rPr>
        <w:t>s</w:t>
      </w:r>
      <w:r w:rsidRPr="005F4851">
        <w:rPr>
          <w:rFonts w:ascii="Garamond" w:hAnsi="Garamond"/>
          <w:sz w:val="24"/>
          <w:szCs w:val="24"/>
        </w:rPr>
        <w:t>ejam insuficientes para traçar com absoluto rigor as fronteiras entre d</w:t>
      </w:r>
      <w:r>
        <w:rPr>
          <w:rFonts w:ascii="Garamond" w:hAnsi="Garamond"/>
          <w:sz w:val="24"/>
          <w:szCs w:val="24"/>
        </w:rPr>
        <w:t>irei</w:t>
      </w:r>
      <w:r w:rsidRPr="005F4851">
        <w:rPr>
          <w:rFonts w:ascii="Garamond" w:hAnsi="Garamond"/>
          <w:sz w:val="24"/>
          <w:szCs w:val="24"/>
        </w:rPr>
        <w:t>to público e privado. Por isso</w:t>
      </w:r>
      <w:r>
        <w:rPr>
          <w:rFonts w:ascii="Garamond" w:hAnsi="Garamond"/>
          <w:sz w:val="24"/>
          <w:szCs w:val="24"/>
        </w:rPr>
        <w:t>,</w:t>
      </w:r>
      <w:r w:rsidRPr="005F4851">
        <w:rPr>
          <w:rFonts w:ascii="Garamond" w:hAnsi="Garamond"/>
          <w:sz w:val="24"/>
          <w:szCs w:val="24"/>
        </w:rPr>
        <w:t xml:space="preserve"> propõe um critério combinado que atende não só ao interesse tutelado, mas t</w:t>
      </w:r>
      <w:r>
        <w:rPr>
          <w:rFonts w:ascii="Garamond" w:hAnsi="Garamond"/>
          <w:sz w:val="24"/>
          <w:szCs w:val="24"/>
        </w:rPr>
        <w:t>am</w:t>
      </w:r>
      <w:r w:rsidRPr="005F4851">
        <w:rPr>
          <w:rFonts w:ascii="Garamond" w:hAnsi="Garamond"/>
          <w:sz w:val="24"/>
          <w:szCs w:val="24"/>
        </w:rPr>
        <w:t>b</w:t>
      </w:r>
      <w:r>
        <w:rPr>
          <w:rFonts w:ascii="Garamond" w:hAnsi="Garamond"/>
          <w:sz w:val="24"/>
          <w:szCs w:val="24"/>
        </w:rPr>
        <w:t>ém</w:t>
      </w:r>
      <w:r w:rsidRPr="005F4851">
        <w:rPr>
          <w:rFonts w:ascii="Garamond" w:hAnsi="Garamond"/>
          <w:sz w:val="24"/>
          <w:szCs w:val="24"/>
        </w:rPr>
        <w:t xml:space="preserve"> à qualidade dos destinatários das normas e ainda à posição dos sujeitos da relação jurídica:</w:t>
      </w:r>
    </w:p>
    <w:p w:rsidR="00E63E56" w:rsidRPr="005F4851" w:rsidRDefault="00E63E56" w:rsidP="00C23E53">
      <w:pPr>
        <w:pStyle w:val="ListParagraph"/>
        <w:numPr>
          <w:ilvl w:val="0"/>
          <w:numId w:val="114"/>
        </w:numPr>
        <w:spacing w:line="240" w:lineRule="auto"/>
        <w:jc w:val="both"/>
        <w:rPr>
          <w:rFonts w:ascii="Garamond" w:hAnsi="Garamond"/>
          <w:sz w:val="24"/>
          <w:szCs w:val="24"/>
        </w:rPr>
      </w:pPr>
      <w:r w:rsidRPr="005F4851">
        <w:rPr>
          <w:rFonts w:ascii="Garamond" w:hAnsi="Garamond"/>
          <w:sz w:val="24"/>
          <w:szCs w:val="24"/>
        </w:rPr>
        <w:t>São normas de d</w:t>
      </w:r>
      <w:r>
        <w:rPr>
          <w:rFonts w:ascii="Garamond" w:hAnsi="Garamond"/>
          <w:sz w:val="24"/>
          <w:szCs w:val="24"/>
        </w:rPr>
        <w:t>irei</w:t>
      </w:r>
      <w:r w:rsidRPr="005F4851">
        <w:rPr>
          <w:rFonts w:ascii="Garamond" w:hAnsi="Garamond"/>
          <w:sz w:val="24"/>
          <w:szCs w:val="24"/>
        </w:rPr>
        <w:t>to público as q</w:t>
      </w:r>
      <w:r>
        <w:rPr>
          <w:rFonts w:ascii="Garamond" w:hAnsi="Garamond"/>
          <w:sz w:val="24"/>
          <w:szCs w:val="24"/>
        </w:rPr>
        <w:t>ue</w:t>
      </w:r>
      <w:r w:rsidRPr="005F4851">
        <w:rPr>
          <w:rFonts w:ascii="Garamond" w:hAnsi="Garamond"/>
          <w:sz w:val="24"/>
          <w:szCs w:val="24"/>
        </w:rPr>
        <w:t xml:space="preserve"> tutelarem directamente interesses pú</w:t>
      </w:r>
      <w:r>
        <w:rPr>
          <w:rFonts w:ascii="Garamond" w:hAnsi="Garamond"/>
          <w:sz w:val="24"/>
          <w:szCs w:val="24"/>
        </w:rPr>
        <w:t xml:space="preserve">blicos. São </w:t>
      </w:r>
      <w:r w:rsidRPr="005F4851">
        <w:rPr>
          <w:rFonts w:ascii="Garamond" w:hAnsi="Garamond"/>
          <w:sz w:val="24"/>
          <w:szCs w:val="24"/>
        </w:rPr>
        <w:t>normas de d</w:t>
      </w:r>
      <w:r>
        <w:rPr>
          <w:rFonts w:ascii="Garamond" w:hAnsi="Garamond"/>
          <w:sz w:val="24"/>
          <w:szCs w:val="24"/>
        </w:rPr>
        <w:t>irei</w:t>
      </w:r>
      <w:r w:rsidRPr="005F4851">
        <w:rPr>
          <w:rFonts w:ascii="Garamond" w:hAnsi="Garamond"/>
          <w:sz w:val="24"/>
          <w:szCs w:val="24"/>
        </w:rPr>
        <w:t>to privado as q</w:t>
      </w:r>
      <w:r>
        <w:rPr>
          <w:rFonts w:ascii="Garamond" w:hAnsi="Garamond"/>
          <w:sz w:val="24"/>
          <w:szCs w:val="24"/>
        </w:rPr>
        <w:t>ue</w:t>
      </w:r>
      <w:r w:rsidRPr="005F4851">
        <w:rPr>
          <w:rFonts w:ascii="Garamond" w:hAnsi="Garamond"/>
          <w:sz w:val="24"/>
          <w:szCs w:val="24"/>
        </w:rPr>
        <w:t xml:space="preserve"> tutelarem directamente interesses privados</w:t>
      </w:r>
    </w:p>
    <w:p w:rsidR="00E63E56" w:rsidRPr="005F4851" w:rsidRDefault="00E63E56" w:rsidP="00C23E53">
      <w:pPr>
        <w:pStyle w:val="ListParagraph"/>
        <w:numPr>
          <w:ilvl w:val="0"/>
          <w:numId w:val="114"/>
        </w:numPr>
        <w:spacing w:line="240" w:lineRule="auto"/>
        <w:jc w:val="both"/>
        <w:rPr>
          <w:rFonts w:ascii="Garamond" w:hAnsi="Garamond"/>
          <w:sz w:val="24"/>
          <w:szCs w:val="24"/>
        </w:rPr>
      </w:pPr>
      <w:r w:rsidRPr="005F4851">
        <w:rPr>
          <w:rFonts w:ascii="Garamond" w:hAnsi="Garamond"/>
          <w:sz w:val="24"/>
          <w:szCs w:val="24"/>
        </w:rPr>
        <w:t>Especialmente são de d</w:t>
      </w:r>
      <w:r>
        <w:rPr>
          <w:rFonts w:ascii="Garamond" w:hAnsi="Garamond"/>
          <w:sz w:val="24"/>
          <w:szCs w:val="24"/>
        </w:rPr>
        <w:t>ireito público</w:t>
      </w:r>
      <w:r w:rsidRPr="005F4851">
        <w:rPr>
          <w:rFonts w:ascii="Garamond" w:hAnsi="Garamond"/>
          <w:sz w:val="24"/>
          <w:szCs w:val="24"/>
        </w:rPr>
        <w:t xml:space="preserve"> as q</w:t>
      </w:r>
      <w:r>
        <w:rPr>
          <w:rFonts w:ascii="Garamond" w:hAnsi="Garamond"/>
          <w:sz w:val="24"/>
          <w:szCs w:val="24"/>
        </w:rPr>
        <w:t>ue</w:t>
      </w:r>
      <w:r w:rsidRPr="005F4851">
        <w:rPr>
          <w:rFonts w:ascii="Garamond" w:hAnsi="Garamond"/>
          <w:sz w:val="24"/>
          <w:szCs w:val="24"/>
        </w:rPr>
        <w:t xml:space="preserve"> relacionem juridicamente</w:t>
      </w:r>
      <w:r>
        <w:rPr>
          <w:rFonts w:ascii="Garamond" w:hAnsi="Garamond"/>
          <w:sz w:val="24"/>
          <w:szCs w:val="24"/>
        </w:rPr>
        <w:t xml:space="preserve"> apenas entes públicos</w:t>
      </w:r>
      <w:r w:rsidRPr="005F4851">
        <w:rPr>
          <w:rFonts w:ascii="Garamond" w:hAnsi="Garamond"/>
          <w:sz w:val="24"/>
          <w:szCs w:val="24"/>
        </w:rPr>
        <w:t xml:space="preserve"> entre si, tutelando interesses pú</w:t>
      </w:r>
      <w:r>
        <w:rPr>
          <w:rFonts w:ascii="Garamond" w:hAnsi="Garamond"/>
          <w:sz w:val="24"/>
          <w:szCs w:val="24"/>
        </w:rPr>
        <w:t>blicos</w:t>
      </w:r>
      <w:r w:rsidRPr="005F4851">
        <w:rPr>
          <w:rFonts w:ascii="Garamond" w:hAnsi="Garamond"/>
          <w:sz w:val="24"/>
          <w:szCs w:val="24"/>
        </w:rPr>
        <w:t>, ou relacionem juridicamente os entes pú</w:t>
      </w:r>
      <w:r>
        <w:rPr>
          <w:rFonts w:ascii="Garamond" w:hAnsi="Garamond"/>
          <w:sz w:val="24"/>
          <w:szCs w:val="24"/>
        </w:rPr>
        <w:t>blicos e os particulares atribuindo à</w:t>
      </w:r>
      <w:r w:rsidRPr="005F4851">
        <w:rPr>
          <w:rFonts w:ascii="Garamond" w:hAnsi="Garamond"/>
          <w:sz w:val="24"/>
          <w:szCs w:val="24"/>
        </w:rPr>
        <w:t>queles prerrogativas de autoridade</w:t>
      </w:r>
    </w:p>
    <w:p w:rsidR="00E63E56" w:rsidRPr="005F4851" w:rsidRDefault="00E63E56" w:rsidP="00C23E53">
      <w:pPr>
        <w:pStyle w:val="ListParagraph"/>
        <w:numPr>
          <w:ilvl w:val="0"/>
          <w:numId w:val="114"/>
        </w:numPr>
        <w:spacing w:line="240" w:lineRule="auto"/>
        <w:jc w:val="both"/>
        <w:rPr>
          <w:rFonts w:ascii="Garamond" w:hAnsi="Garamond"/>
          <w:sz w:val="24"/>
          <w:szCs w:val="24"/>
        </w:rPr>
      </w:pPr>
      <w:r w:rsidRPr="005F4851">
        <w:rPr>
          <w:rFonts w:ascii="Garamond" w:hAnsi="Garamond"/>
          <w:sz w:val="24"/>
          <w:szCs w:val="24"/>
        </w:rPr>
        <w:t>São de d</w:t>
      </w:r>
      <w:r>
        <w:rPr>
          <w:rFonts w:ascii="Garamond" w:hAnsi="Garamond"/>
          <w:sz w:val="24"/>
          <w:szCs w:val="24"/>
        </w:rPr>
        <w:t>irei</w:t>
      </w:r>
      <w:r w:rsidRPr="005F4851">
        <w:rPr>
          <w:rFonts w:ascii="Garamond" w:hAnsi="Garamond"/>
          <w:sz w:val="24"/>
          <w:szCs w:val="24"/>
        </w:rPr>
        <w:t>to pri</w:t>
      </w:r>
      <w:r>
        <w:rPr>
          <w:rFonts w:ascii="Garamond" w:hAnsi="Garamond"/>
          <w:sz w:val="24"/>
          <w:szCs w:val="24"/>
        </w:rPr>
        <w:t>vado</w:t>
      </w:r>
      <w:r w:rsidRPr="005F4851">
        <w:rPr>
          <w:rFonts w:ascii="Garamond" w:hAnsi="Garamond"/>
          <w:sz w:val="24"/>
          <w:szCs w:val="24"/>
        </w:rPr>
        <w:t xml:space="preserve"> as normas q</w:t>
      </w:r>
      <w:r>
        <w:rPr>
          <w:rFonts w:ascii="Garamond" w:hAnsi="Garamond"/>
          <w:sz w:val="24"/>
          <w:szCs w:val="24"/>
        </w:rPr>
        <w:t>ue</w:t>
      </w:r>
      <w:r w:rsidRPr="005F4851">
        <w:rPr>
          <w:rFonts w:ascii="Garamond" w:hAnsi="Garamond"/>
          <w:sz w:val="24"/>
          <w:szCs w:val="24"/>
        </w:rPr>
        <w:t xml:space="preserve"> tutelando directamente interesses pri</w:t>
      </w:r>
      <w:r>
        <w:rPr>
          <w:rFonts w:ascii="Garamond" w:hAnsi="Garamond"/>
          <w:sz w:val="24"/>
          <w:szCs w:val="24"/>
        </w:rPr>
        <w:t>vados</w:t>
      </w:r>
      <w:r w:rsidRPr="005F4851">
        <w:rPr>
          <w:rFonts w:ascii="Garamond" w:hAnsi="Garamond"/>
          <w:sz w:val="24"/>
          <w:szCs w:val="24"/>
        </w:rPr>
        <w:t xml:space="preserve"> relacionem os sujeitos em termos de igualdade jurídica</w:t>
      </w:r>
      <w:r>
        <w:rPr>
          <w:rFonts w:ascii="Garamond" w:hAnsi="Garamond"/>
          <w:sz w:val="24"/>
          <w:szCs w:val="24"/>
        </w:rPr>
        <w:t>, igualdade esta</w:t>
      </w:r>
      <w:r w:rsidRPr="005F4851">
        <w:rPr>
          <w:rFonts w:ascii="Garamond" w:hAnsi="Garamond"/>
          <w:sz w:val="24"/>
          <w:szCs w:val="24"/>
        </w:rPr>
        <w:t xml:space="preserve"> que se mantém m</w:t>
      </w:r>
      <w:r>
        <w:rPr>
          <w:rFonts w:ascii="Garamond" w:hAnsi="Garamond"/>
          <w:sz w:val="24"/>
          <w:szCs w:val="24"/>
        </w:rPr>
        <w:t>esmo no caso de supra-ordenação</w:t>
      </w:r>
      <w:r w:rsidRPr="005F4851">
        <w:rPr>
          <w:rFonts w:ascii="Garamond" w:hAnsi="Garamond"/>
          <w:sz w:val="24"/>
          <w:szCs w:val="24"/>
        </w:rPr>
        <w:t xml:space="preserve">:filiação e </w:t>
      </w:r>
      <w:r>
        <w:rPr>
          <w:rFonts w:ascii="Garamond" w:hAnsi="Garamond"/>
          <w:sz w:val="24"/>
          <w:szCs w:val="24"/>
        </w:rPr>
        <w:t>c</w:t>
      </w:r>
      <w:r w:rsidRPr="005F4851">
        <w:rPr>
          <w:rFonts w:ascii="Garamond" w:hAnsi="Garamond"/>
          <w:sz w:val="24"/>
          <w:szCs w:val="24"/>
        </w:rPr>
        <w:t>ontrato de trabalho</w:t>
      </w:r>
    </w:p>
    <w:p w:rsidR="00E63E56" w:rsidRPr="005F4851" w:rsidRDefault="00E63E56" w:rsidP="00C23E53">
      <w:pPr>
        <w:spacing w:line="240" w:lineRule="auto"/>
        <w:rPr>
          <w:rFonts w:ascii="Garamond" w:hAnsi="Garamond"/>
          <w:sz w:val="24"/>
          <w:szCs w:val="24"/>
        </w:rPr>
      </w:pPr>
    </w:p>
    <w:p w:rsidR="00E63E56" w:rsidRPr="005F18A9" w:rsidRDefault="00E63E56" w:rsidP="00C23E53">
      <w:pPr>
        <w:spacing w:line="240" w:lineRule="auto"/>
        <w:rPr>
          <w:rFonts w:ascii="Garamond" w:hAnsi="Garamond"/>
          <w:sz w:val="24"/>
          <w:szCs w:val="24"/>
        </w:rPr>
      </w:pPr>
      <w:r w:rsidRPr="00557231">
        <w:rPr>
          <w:rFonts w:ascii="Garamond" w:hAnsi="Garamond"/>
          <w:b/>
          <w:sz w:val="24"/>
          <w:szCs w:val="24"/>
        </w:rPr>
        <w:t>SJ, BM, CM</w:t>
      </w:r>
      <w:r>
        <w:rPr>
          <w:rFonts w:ascii="Garamond" w:hAnsi="Garamond"/>
          <w:b/>
          <w:sz w:val="24"/>
          <w:szCs w:val="24"/>
        </w:rPr>
        <w:t>, O A</w:t>
      </w:r>
      <w:r w:rsidRPr="00557231">
        <w:rPr>
          <w:rFonts w:ascii="Garamond" w:hAnsi="Garamond"/>
          <w:b/>
          <w:sz w:val="24"/>
          <w:szCs w:val="24"/>
        </w:rPr>
        <w:t>, Nogueira de Brito</w:t>
      </w:r>
      <w:r w:rsidRPr="005F18A9">
        <w:rPr>
          <w:rFonts w:ascii="Garamond" w:hAnsi="Garamond"/>
          <w:sz w:val="24"/>
          <w:szCs w:val="24"/>
        </w:rPr>
        <w:t>– defendem o critério da posição dos sujeitos</w:t>
      </w:r>
      <w:r>
        <w:rPr>
          <w:rFonts w:ascii="Garamond" w:hAnsi="Garamond"/>
          <w:sz w:val="24"/>
          <w:szCs w:val="24"/>
        </w:rPr>
        <w:t>.</w:t>
      </w:r>
    </w:p>
    <w:p w:rsidR="00E63E56" w:rsidRDefault="00E63E56" w:rsidP="00C23E53">
      <w:pPr>
        <w:spacing w:line="240" w:lineRule="auto"/>
        <w:rPr>
          <w:rFonts w:ascii="Garamond" w:hAnsi="Garamond"/>
          <w:sz w:val="28"/>
          <w:szCs w:val="28"/>
        </w:rPr>
      </w:pPr>
    </w:p>
    <w:p w:rsidR="00E63E56" w:rsidRDefault="00E63E56" w:rsidP="00C23E53">
      <w:pPr>
        <w:spacing w:line="240" w:lineRule="auto"/>
        <w:rPr>
          <w:rFonts w:ascii="Garamond" w:hAnsi="Garamond"/>
          <w:b/>
          <w:sz w:val="28"/>
          <w:szCs w:val="28"/>
        </w:rPr>
      </w:pPr>
      <w:r w:rsidRPr="005F18A9">
        <w:rPr>
          <w:rFonts w:ascii="Garamond" w:hAnsi="Garamond"/>
          <w:b/>
          <w:sz w:val="28"/>
          <w:szCs w:val="28"/>
        </w:rPr>
        <w:t>Classificações</w:t>
      </w:r>
    </w:p>
    <w:p w:rsidR="00E63E56" w:rsidRPr="00CD1BD7" w:rsidRDefault="00E63E56" w:rsidP="00C23E53">
      <w:pPr>
        <w:spacing w:line="240" w:lineRule="auto"/>
        <w:rPr>
          <w:rFonts w:ascii="Garamond" w:hAnsi="Garamond"/>
          <w:b/>
          <w:i/>
          <w:sz w:val="24"/>
          <w:szCs w:val="24"/>
        </w:rPr>
      </w:pPr>
      <w:r w:rsidRPr="00CD1BD7">
        <w:rPr>
          <w:rFonts w:ascii="Garamond" w:hAnsi="Garamond"/>
          <w:b/>
          <w:i/>
          <w:sz w:val="24"/>
          <w:szCs w:val="24"/>
        </w:rPr>
        <w:t>Direito público</w:t>
      </w:r>
    </w:p>
    <w:p w:rsidR="00E63E56" w:rsidRPr="00A747F8" w:rsidRDefault="00E63E56" w:rsidP="00C23E53">
      <w:pPr>
        <w:pStyle w:val="ListParagraph"/>
        <w:numPr>
          <w:ilvl w:val="0"/>
          <w:numId w:val="115"/>
        </w:numPr>
        <w:spacing w:line="240" w:lineRule="auto"/>
        <w:rPr>
          <w:rFonts w:ascii="Garamond" w:hAnsi="Garamond"/>
          <w:sz w:val="24"/>
          <w:szCs w:val="24"/>
        </w:rPr>
      </w:pPr>
      <w:r w:rsidRPr="00A747F8">
        <w:rPr>
          <w:rFonts w:ascii="Garamond" w:hAnsi="Garamond"/>
          <w:sz w:val="24"/>
          <w:szCs w:val="24"/>
        </w:rPr>
        <w:t>D</w:t>
      </w:r>
      <w:r>
        <w:rPr>
          <w:rFonts w:ascii="Garamond" w:hAnsi="Garamond"/>
          <w:sz w:val="24"/>
          <w:szCs w:val="24"/>
        </w:rPr>
        <w:t>ireito C</w:t>
      </w:r>
      <w:r w:rsidRPr="00A747F8">
        <w:rPr>
          <w:rFonts w:ascii="Garamond" w:hAnsi="Garamond"/>
          <w:sz w:val="24"/>
          <w:szCs w:val="24"/>
        </w:rPr>
        <w:t>onstitucional</w:t>
      </w:r>
    </w:p>
    <w:p w:rsidR="00E63E56" w:rsidRPr="00A747F8" w:rsidRDefault="00E63E56" w:rsidP="00C23E53">
      <w:pPr>
        <w:pStyle w:val="ListParagraph"/>
        <w:numPr>
          <w:ilvl w:val="0"/>
          <w:numId w:val="115"/>
        </w:numPr>
        <w:spacing w:line="240" w:lineRule="auto"/>
        <w:rPr>
          <w:rFonts w:ascii="Garamond" w:hAnsi="Garamond"/>
          <w:sz w:val="24"/>
          <w:szCs w:val="24"/>
        </w:rPr>
      </w:pPr>
      <w:r w:rsidRPr="00A747F8">
        <w:rPr>
          <w:rFonts w:ascii="Garamond" w:hAnsi="Garamond"/>
          <w:sz w:val="24"/>
          <w:szCs w:val="24"/>
        </w:rPr>
        <w:t>D</w:t>
      </w:r>
      <w:r>
        <w:rPr>
          <w:rFonts w:ascii="Garamond" w:hAnsi="Garamond"/>
          <w:sz w:val="24"/>
          <w:szCs w:val="24"/>
        </w:rPr>
        <w:t>ireito A</w:t>
      </w:r>
      <w:r w:rsidRPr="00A747F8">
        <w:rPr>
          <w:rFonts w:ascii="Garamond" w:hAnsi="Garamond"/>
          <w:sz w:val="24"/>
          <w:szCs w:val="24"/>
        </w:rPr>
        <w:t>dministrativo</w:t>
      </w:r>
      <w:r>
        <w:rPr>
          <w:rFonts w:ascii="Garamond" w:hAnsi="Garamond"/>
          <w:sz w:val="24"/>
          <w:szCs w:val="24"/>
        </w:rPr>
        <w:t>: Direito do Urbanismo; Direito do Ambiente</w:t>
      </w:r>
    </w:p>
    <w:p w:rsidR="00E63E56" w:rsidRPr="00A747F8" w:rsidRDefault="00E63E56" w:rsidP="00C23E53">
      <w:pPr>
        <w:pStyle w:val="ListParagraph"/>
        <w:numPr>
          <w:ilvl w:val="0"/>
          <w:numId w:val="115"/>
        </w:numPr>
        <w:spacing w:line="240" w:lineRule="auto"/>
        <w:rPr>
          <w:rFonts w:ascii="Garamond" w:hAnsi="Garamond"/>
          <w:sz w:val="24"/>
          <w:szCs w:val="24"/>
        </w:rPr>
      </w:pPr>
      <w:r>
        <w:rPr>
          <w:rFonts w:ascii="Garamond" w:hAnsi="Garamond"/>
          <w:sz w:val="24"/>
          <w:szCs w:val="24"/>
        </w:rPr>
        <w:t>Direito F</w:t>
      </w:r>
      <w:r w:rsidRPr="00A747F8">
        <w:rPr>
          <w:rFonts w:ascii="Garamond" w:hAnsi="Garamond"/>
          <w:sz w:val="24"/>
          <w:szCs w:val="24"/>
        </w:rPr>
        <w:t xml:space="preserve">inanceiro, </w:t>
      </w:r>
      <w:r>
        <w:rPr>
          <w:rFonts w:ascii="Garamond" w:hAnsi="Garamond"/>
          <w:sz w:val="24"/>
          <w:szCs w:val="24"/>
        </w:rPr>
        <w:t>T</w:t>
      </w:r>
      <w:r w:rsidRPr="00A747F8">
        <w:rPr>
          <w:rFonts w:ascii="Garamond" w:hAnsi="Garamond"/>
          <w:sz w:val="24"/>
          <w:szCs w:val="24"/>
        </w:rPr>
        <w:t>ributário</w:t>
      </w:r>
      <w:r>
        <w:rPr>
          <w:rFonts w:ascii="Garamond" w:hAnsi="Garamond"/>
          <w:sz w:val="24"/>
          <w:szCs w:val="24"/>
        </w:rPr>
        <w:t xml:space="preserve"> e F</w:t>
      </w:r>
      <w:r w:rsidRPr="00A747F8">
        <w:rPr>
          <w:rFonts w:ascii="Garamond" w:hAnsi="Garamond"/>
          <w:sz w:val="24"/>
          <w:szCs w:val="24"/>
        </w:rPr>
        <w:t>iscal</w:t>
      </w:r>
    </w:p>
    <w:p w:rsidR="00E63E56" w:rsidRPr="00A747F8" w:rsidRDefault="00E63E56" w:rsidP="00C23E53">
      <w:pPr>
        <w:pStyle w:val="ListParagraph"/>
        <w:numPr>
          <w:ilvl w:val="0"/>
          <w:numId w:val="115"/>
        </w:numPr>
        <w:spacing w:line="240" w:lineRule="auto"/>
        <w:rPr>
          <w:rFonts w:ascii="Garamond" w:hAnsi="Garamond"/>
          <w:sz w:val="24"/>
          <w:szCs w:val="24"/>
        </w:rPr>
      </w:pPr>
      <w:r w:rsidRPr="00A747F8">
        <w:rPr>
          <w:rFonts w:ascii="Garamond" w:hAnsi="Garamond"/>
          <w:sz w:val="24"/>
          <w:szCs w:val="24"/>
        </w:rPr>
        <w:t>D</w:t>
      </w:r>
      <w:r>
        <w:rPr>
          <w:rFonts w:ascii="Garamond" w:hAnsi="Garamond"/>
          <w:sz w:val="24"/>
          <w:szCs w:val="24"/>
        </w:rPr>
        <w:t>ireito P</w:t>
      </w:r>
      <w:r w:rsidRPr="00A747F8">
        <w:rPr>
          <w:rFonts w:ascii="Garamond" w:hAnsi="Garamond"/>
          <w:sz w:val="24"/>
          <w:szCs w:val="24"/>
        </w:rPr>
        <w:t>rocessual</w:t>
      </w:r>
    </w:p>
    <w:p w:rsidR="00E63E56" w:rsidRDefault="00E63E56" w:rsidP="00C23E53">
      <w:pPr>
        <w:pStyle w:val="ListParagraph"/>
        <w:numPr>
          <w:ilvl w:val="0"/>
          <w:numId w:val="115"/>
        </w:numPr>
        <w:spacing w:line="240" w:lineRule="auto"/>
        <w:rPr>
          <w:rFonts w:ascii="Garamond" w:hAnsi="Garamond"/>
          <w:sz w:val="24"/>
          <w:szCs w:val="24"/>
        </w:rPr>
      </w:pPr>
      <w:r w:rsidRPr="00A747F8">
        <w:rPr>
          <w:rFonts w:ascii="Garamond" w:hAnsi="Garamond"/>
          <w:sz w:val="24"/>
          <w:szCs w:val="24"/>
        </w:rPr>
        <w:t>D</w:t>
      </w:r>
      <w:r>
        <w:rPr>
          <w:rFonts w:ascii="Garamond" w:hAnsi="Garamond"/>
          <w:sz w:val="24"/>
          <w:szCs w:val="24"/>
        </w:rPr>
        <w:t>ireito P</w:t>
      </w:r>
      <w:r w:rsidRPr="00A747F8">
        <w:rPr>
          <w:rFonts w:ascii="Garamond" w:hAnsi="Garamond"/>
          <w:sz w:val="24"/>
          <w:szCs w:val="24"/>
        </w:rPr>
        <w:t>enal</w:t>
      </w:r>
    </w:p>
    <w:p w:rsidR="00E63E56" w:rsidRDefault="00E63E56" w:rsidP="00C23E53">
      <w:pPr>
        <w:spacing w:line="240" w:lineRule="auto"/>
        <w:rPr>
          <w:rFonts w:ascii="Garamond" w:hAnsi="Garamond"/>
          <w:b/>
          <w:i/>
          <w:sz w:val="24"/>
          <w:szCs w:val="24"/>
        </w:rPr>
      </w:pPr>
      <w:r>
        <w:rPr>
          <w:rFonts w:ascii="Garamond" w:hAnsi="Garamond"/>
          <w:b/>
          <w:i/>
          <w:sz w:val="24"/>
          <w:szCs w:val="24"/>
        </w:rPr>
        <w:t>Direito privado</w:t>
      </w:r>
    </w:p>
    <w:p w:rsidR="00E63E56" w:rsidRDefault="00E63E56" w:rsidP="00C23E53">
      <w:pPr>
        <w:pStyle w:val="ListParagraph"/>
        <w:numPr>
          <w:ilvl w:val="0"/>
          <w:numId w:val="116"/>
        </w:numPr>
        <w:spacing w:line="240" w:lineRule="auto"/>
        <w:rPr>
          <w:rFonts w:ascii="Garamond" w:hAnsi="Garamond"/>
          <w:sz w:val="24"/>
          <w:szCs w:val="24"/>
        </w:rPr>
      </w:pPr>
      <w:r w:rsidRPr="00A747F8">
        <w:rPr>
          <w:rFonts w:ascii="Garamond" w:hAnsi="Garamond"/>
          <w:sz w:val="24"/>
          <w:szCs w:val="24"/>
        </w:rPr>
        <w:t>Direito</w:t>
      </w:r>
      <w:r>
        <w:rPr>
          <w:rFonts w:ascii="Garamond" w:hAnsi="Garamond"/>
          <w:sz w:val="24"/>
          <w:szCs w:val="24"/>
        </w:rPr>
        <w:t xml:space="preserve"> privado Comum ou C</w:t>
      </w:r>
      <w:r w:rsidRPr="00A747F8">
        <w:rPr>
          <w:rFonts w:ascii="Garamond" w:hAnsi="Garamond"/>
          <w:sz w:val="24"/>
          <w:szCs w:val="24"/>
        </w:rPr>
        <w:t>ivil</w:t>
      </w:r>
      <w:r>
        <w:rPr>
          <w:rFonts w:ascii="Garamond" w:hAnsi="Garamond"/>
          <w:sz w:val="24"/>
          <w:szCs w:val="24"/>
        </w:rPr>
        <w:t>:</w:t>
      </w:r>
      <w:r>
        <w:rPr>
          <w:rStyle w:val="FootnoteReference"/>
          <w:rFonts w:ascii="Garamond" w:hAnsi="Garamond"/>
          <w:sz w:val="24"/>
          <w:szCs w:val="24"/>
        </w:rPr>
        <w:footnoteReference w:id="21"/>
      </w:r>
    </w:p>
    <w:p w:rsidR="00E63E56" w:rsidRDefault="00E63E56" w:rsidP="00C23E53">
      <w:pPr>
        <w:pStyle w:val="ListParagraph"/>
        <w:numPr>
          <w:ilvl w:val="0"/>
          <w:numId w:val="117"/>
        </w:numPr>
        <w:spacing w:line="240" w:lineRule="auto"/>
        <w:rPr>
          <w:rFonts w:ascii="Garamond" w:hAnsi="Garamond"/>
          <w:sz w:val="24"/>
          <w:szCs w:val="24"/>
        </w:rPr>
      </w:pPr>
      <w:r>
        <w:rPr>
          <w:rFonts w:ascii="Garamond" w:hAnsi="Garamond"/>
          <w:sz w:val="24"/>
          <w:szCs w:val="24"/>
        </w:rPr>
        <w:t>Direito das Obrigações</w:t>
      </w:r>
    </w:p>
    <w:p w:rsidR="00E63E56" w:rsidRDefault="00E63E56" w:rsidP="00C23E53">
      <w:pPr>
        <w:pStyle w:val="ListParagraph"/>
        <w:numPr>
          <w:ilvl w:val="0"/>
          <w:numId w:val="117"/>
        </w:numPr>
        <w:spacing w:line="240" w:lineRule="auto"/>
        <w:rPr>
          <w:rFonts w:ascii="Garamond" w:hAnsi="Garamond"/>
          <w:sz w:val="24"/>
          <w:szCs w:val="24"/>
        </w:rPr>
      </w:pPr>
      <w:r>
        <w:rPr>
          <w:rFonts w:ascii="Garamond" w:hAnsi="Garamond"/>
          <w:sz w:val="24"/>
          <w:szCs w:val="24"/>
        </w:rPr>
        <w:t>Direitos Reais</w:t>
      </w:r>
    </w:p>
    <w:p w:rsidR="00E63E56" w:rsidRDefault="00E63E56" w:rsidP="00C23E53">
      <w:pPr>
        <w:pStyle w:val="ListParagraph"/>
        <w:numPr>
          <w:ilvl w:val="0"/>
          <w:numId w:val="117"/>
        </w:numPr>
        <w:spacing w:line="240" w:lineRule="auto"/>
        <w:rPr>
          <w:rFonts w:ascii="Garamond" w:hAnsi="Garamond"/>
          <w:sz w:val="24"/>
          <w:szCs w:val="24"/>
        </w:rPr>
      </w:pPr>
      <w:r>
        <w:rPr>
          <w:rFonts w:ascii="Garamond" w:hAnsi="Garamond"/>
          <w:sz w:val="24"/>
          <w:szCs w:val="24"/>
        </w:rPr>
        <w:t>Direito da Família</w:t>
      </w:r>
    </w:p>
    <w:p w:rsidR="00E63E56" w:rsidRDefault="00E63E56" w:rsidP="00C23E53">
      <w:pPr>
        <w:pStyle w:val="ListParagraph"/>
        <w:numPr>
          <w:ilvl w:val="0"/>
          <w:numId w:val="117"/>
        </w:numPr>
        <w:spacing w:line="240" w:lineRule="auto"/>
        <w:rPr>
          <w:rFonts w:ascii="Garamond" w:hAnsi="Garamond"/>
          <w:sz w:val="24"/>
          <w:szCs w:val="24"/>
        </w:rPr>
      </w:pPr>
      <w:r>
        <w:rPr>
          <w:rFonts w:ascii="Garamond" w:hAnsi="Garamond"/>
          <w:sz w:val="24"/>
          <w:szCs w:val="24"/>
        </w:rPr>
        <w:t>Direito das Sucessões</w:t>
      </w:r>
    </w:p>
    <w:p w:rsidR="00E63E56" w:rsidRDefault="00E63E56" w:rsidP="00C23E53">
      <w:pPr>
        <w:pStyle w:val="ListParagraph"/>
        <w:numPr>
          <w:ilvl w:val="0"/>
          <w:numId w:val="117"/>
        </w:numPr>
        <w:spacing w:line="240" w:lineRule="auto"/>
        <w:rPr>
          <w:rFonts w:ascii="Garamond" w:hAnsi="Garamond"/>
          <w:sz w:val="24"/>
          <w:szCs w:val="24"/>
        </w:rPr>
      </w:pPr>
      <w:r>
        <w:rPr>
          <w:rFonts w:ascii="Garamond" w:hAnsi="Garamond"/>
          <w:sz w:val="24"/>
          <w:szCs w:val="24"/>
        </w:rPr>
        <w:t>Direito da Personalidade e Direito de Autor (recentes)</w:t>
      </w:r>
    </w:p>
    <w:p w:rsidR="00E63E56" w:rsidRPr="00A747F8" w:rsidRDefault="00E63E56" w:rsidP="00C23E53">
      <w:pPr>
        <w:pStyle w:val="ListParagraph"/>
        <w:spacing w:line="240" w:lineRule="auto"/>
        <w:ind w:left="1080"/>
        <w:rPr>
          <w:rFonts w:ascii="Garamond" w:hAnsi="Garamond"/>
          <w:sz w:val="24"/>
          <w:szCs w:val="24"/>
        </w:rPr>
      </w:pPr>
    </w:p>
    <w:p w:rsidR="00E63E56" w:rsidRDefault="00E63E56" w:rsidP="00C23E53">
      <w:pPr>
        <w:pStyle w:val="ListParagraph"/>
        <w:numPr>
          <w:ilvl w:val="0"/>
          <w:numId w:val="116"/>
        </w:numPr>
        <w:spacing w:line="240" w:lineRule="auto"/>
        <w:rPr>
          <w:rFonts w:ascii="Garamond" w:hAnsi="Garamond"/>
          <w:sz w:val="24"/>
          <w:szCs w:val="24"/>
        </w:rPr>
      </w:pPr>
      <w:r w:rsidRPr="00A747F8">
        <w:rPr>
          <w:rFonts w:ascii="Garamond" w:hAnsi="Garamond"/>
          <w:sz w:val="24"/>
          <w:szCs w:val="24"/>
        </w:rPr>
        <w:t>Direitos privados especiais</w:t>
      </w:r>
    </w:p>
    <w:p w:rsidR="00E63E56" w:rsidRDefault="00E63E56" w:rsidP="00C23E53">
      <w:pPr>
        <w:pStyle w:val="ListParagraph"/>
        <w:numPr>
          <w:ilvl w:val="0"/>
          <w:numId w:val="118"/>
        </w:numPr>
        <w:spacing w:line="240" w:lineRule="auto"/>
        <w:rPr>
          <w:rFonts w:ascii="Garamond" w:hAnsi="Garamond"/>
          <w:sz w:val="24"/>
          <w:szCs w:val="24"/>
        </w:rPr>
      </w:pPr>
      <w:r>
        <w:rPr>
          <w:rFonts w:ascii="Garamond" w:hAnsi="Garamond"/>
          <w:sz w:val="24"/>
          <w:szCs w:val="24"/>
        </w:rPr>
        <w:t>Direito comercial</w:t>
      </w:r>
    </w:p>
    <w:p w:rsidR="00E63E56" w:rsidRDefault="00E63E56" w:rsidP="00C23E53">
      <w:pPr>
        <w:pStyle w:val="ListParagraph"/>
        <w:numPr>
          <w:ilvl w:val="0"/>
          <w:numId w:val="118"/>
        </w:numPr>
        <w:spacing w:line="240" w:lineRule="auto"/>
        <w:rPr>
          <w:rFonts w:ascii="Garamond" w:hAnsi="Garamond"/>
          <w:sz w:val="24"/>
          <w:szCs w:val="24"/>
        </w:rPr>
      </w:pPr>
      <w:r>
        <w:rPr>
          <w:rFonts w:ascii="Garamond" w:hAnsi="Garamond"/>
          <w:sz w:val="24"/>
          <w:szCs w:val="24"/>
        </w:rPr>
        <w:t>Direito do Trabalho</w:t>
      </w:r>
    </w:p>
    <w:p w:rsidR="00E63E56" w:rsidRDefault="00E63E56" w:rsidP="00C23E53">
      <w:pPr>
        <w:spacing w:line="240" w:lineRule="auto"/>
        <w:rPr>
          <w:rFonts w:ascii="Garamond" w:hAnsi="Garamond"/>
          <w:b/>
          <w:i/>
          <w:sz w:val="24"/>
          <w:szCs w:val="24"/>
        </w:rPr>
      </w:pPr>
      <w:r>
        <w:rPr>
          <w:rFonts w:ascii="Garamond" w:hAnsi="Garamond"/>
          <w:b/>
          <w:i/>
          <w:sz w:val="24"/>
          <w:szCs w:val="24"/>
        </w:rPr>
        <w:t>Outros ramos de Direito com naturezas mistas</w:t>
      </w:r>
      <w:r>
        <w:rPr>
          <w:rStyle w:val="FootnoteReference"/>
          <w:rFonts w:ascii="Garamond" w:hAnsi="Garamond"/>
          <w:b/>
          <w:i/>
          <w:sz w:val="24"/>
          <w:szCs w:val="24"/>
        </w:rPr>
        <w:footnoteReference w:id="22"/>
      </w:r>
    </w:p>
    <w:p w:rsidR="00E63E56" w:rsidRDefault="00E63E56" w:rsidP="00C23E53">
      <w:pPr>
        <w:pStyle w:val="ListParagraph"/>
        <w:numPr>
          <w:ilvl w:val="0"/>
          <w:numId w:val="119"/>
        </w:numPr>
        <w:spacing w:line="240" w:lineRule="auto"/>
        <w:rPr>
          <w:rFonts w:ascii="Garamond" w:hAnsi="Garamond"/>
          <w:sz w:val="24"/>
          <w:szCs w:val="24"/>
        </w:rPr>
      </w:pPr>
      <w:r w:rsidRPr="001D77AE">
        <w:rPr>
          <w:rFonts w:ascii="Garamond" w:hAnsi="Garamond"/>
          <w:sz w:val="24"/>
          <w:szCs w:val="24"/>
        </w:rPr>
        <w:t>D</w:t>
      </w:r>
      <w:r>
        <w:rPr>
          <w:rFonts w:ascii="Garamond" w:hAnsi="Garamond"/>
          <w:sz w:val="24"/>
          <w:szCs w:val="24"/>
        </w:rPr>
        <w:t xml:space="preserve">ireito </w:t>
      </w:r>
      <w:r w:rsidRPr="001D77AE">
        <w:rPr>
          <w:rFonts w:ascii="Garamond" w:hAnsi="Garamond"/>
          <w:sz w:val="24"/>
          <w:szCs w:val="24"/>
        </w:rPr>
        <w:t>I</w:t>
      </w:r>
      <w:r>
        <w:rPr>
          <w:rFonts w:ascii="Garamond" w:hAnsi="Garamond"/>
          <w:sz w:val="24"/>
          <w:szCs w:val="24"/>
        </w:rPr>
        <w:t xml:space="preserve">nternacional </w:t>
      </w:r>
      <w:r w:rsidRPr="001D77AE">
        <w:rPr>
          <w:rFonts w:ascii="Garamond" w:hAnsi="Garamond"/>
          <w:sz w:val="24"/>
          <w:szCs w:val="24"/>
        </w:rPr>
        <w:t>P</w:t>
      </w:r>
      <w:r>
        <w:rPr>
          <w:rFonts w:ascii="Garamond" w:hAnsi="Garamond"/>
          <w:sz w:val="24"/>
          <w:szCs w:val="24"/>
        </w:rPr>
        <w:t>rivado</w:t>
      </w:r>
      <w:r w:rsidRPr="001D77AE">
        <w:rPr>
          <w:rFonts w:ascii="Garamond" w:hAnsi="Garamond"/>
          <w:sz w:val="24"/>
          <w:szCs w:val="24"/>
        </w:rPr>
        <w:t xml:space="preserve"> (doutrina não é unânime na sua qualificação como de direito publico ou privado)</w:t>
      </w:r>
    </w:p>
    <w:p w:rsidR="00E63E56" w:rsidRDefault="00E63E56" w:rsidP="00C23E53">
      <w:pPr>
        <w:pStyle w:val="ListParagraph"/>
        <w:numPr>
          <w:ilvl w:val="0"/>
          <w:numId w:val="119"/>
        </w:numPr>
        <w:spacing w:line="240" w:lineRule="auto"/>
        <w:rPr>
          <w:rFonts w:ascii="Garamond" w:hAnsi="Garamond"/>
          <w:sz w:val="24"/>
          <w:szCs w:val="24"/>
        </w:rPr>
      </w:pPr>
      <w:r>
        <w:rPr>
          <w:rFonts w:ascii="Garamond" w:hAnsi="Garamond"/>
          <w:sz w:val="24"/>
          <w:szCs w:val="24"/>
        </w:rPr>
        <w:t>Direito de Previdência Social</w:t>
      </w:r>
    </w:p>
    <w:p w:rsidR="00E63E56" w:rsidRDefault="00E63E56" w:rsidP="00C23E53">
      <w:pPr>
        <w:pStyle w:val="ListParagraph"/>
        <w:numPr>
          <w:ilvl w:val="0"/>
          <w:numId w:val="119"/>
        </w:numPr>
        <w:spacing w:line="240" w:lineRule="auto"/>
        <w:rPr>
          <w:rFonts w:ascii="Garamond" w:hAnsi="Garamond"/>
          <w:sz w:val="24"/>
          <w:szCs w:val="24"/>
        </w:rPr>
      </w:pPr>
      <w:r>
        <w:rPr>
          <w:rFonts w:ascii="Garamond" w:hAnsi="Garamond"/>
          <w:sz w:val="24"/>
          <w:szCs w:val="24"/>
        </w:rPr>
        <w:t>Direito Bancário</w:t>
      </w:r>
    </w:p>
    <w:p w:rsidR="00E63E56" w:rsidRDefault="00E63E56" w:rsidP="00C23E53">
      <w:pPr>
        <w:pStyle w:val="ListParagraph"/>
        <w:numPr>
          <w:ilvl w:val="0"/>
          <w:numId w:val="119"/>
        </w:numPr>
        <w:spacing w:line="240" w:lineRule="auto"/>
        <w:rPr>
          <w:rFonts w:ascii="Garamond" w:hAnsi="Garamond"/>
          <w:sz w:val="24"/>
          <w:szCs w:val="24"/>
        </w:rPr>
      </w:pPr>
      <w:r>
        <w:rPr>
          <w:rFonts w:ascii="Garamond" w:hAnsi="Garamond"/>
          <w:sz w:val="24"/>
          <w:szCs w:val="24"/>
        </w:rPr>
        <w:t>Direito Agrário</w:t>
      </w:r>
    </w:p>
    <w:p w:rsidR="00E63E56" w:rsidRDefault="00E63E56" w:rsidP="00C23E53">
      <w:pPr>
        <w:spacing w:line="240" w:lineRule="auto"/>
        <w:rPr>
          <w:rFonts w:ascii="Garamond" w:hAnsi="Garamond"/>
          <w:b/>
          <w:i/>
          <w:sz w:val="24"/>
          <w:szCs w:val="24"/>
        </w:rPr>
      </w:pPr>
      <w:r>
        <w:rPr>
          <w:rFonts w:ascii="Garamond" w:hAnsi="Garamond"/>
          <w:b/>
          <w:i/>
          <w:sz w:val="24"/>
          <w:szCs w:val="24"/>
        </w:rPr>
        <w:t xml:space="preserve">Direito penal: </w:t>
      </w:r>
      <w:r>
        <w:rPr>
          <w:rStyle w:val="FootnoteReference"/>
          <w:rFonts w:ascii="Garamond" w:hAnsi="Garamond"/>
          <w:b/>
          <w:i/>
          <w:sz w:val="24"/>
          <w:szCs w:val="24"/>
        </w:rPr>
        <w:footnoteReference w:id="23"/>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Não é unânime a consideração do direito penal como ramo de direito público. O A entende que os deveres penais são deveres dos indivíduos e o facto de as penas serem aplicadas judicialmente, não implica que o direito penal regule a actividade do Estado. Defende que tal actividade poderá apenas respeitar ao processo, mas não ao direito penal em si. </w:t>
      </w:r>
    </w:p>
    <w:p w:rsidR="00E63E56" w:rsidRPr="00D5554D" w:rsidRDefault="00E63E56" w:rsidP="00C23E53">
      <w:pPr>
        <w:spacing w:line="240" w:lineRule="auto"/>
        <w:jc w:val="both"/>
        <w:rPr>
          <w:rFonts w:ascii="Garamond" w:hAnsi="Garamond"/>
          <w:sz w:val="24"/>
          <w:szCs w:val="24"/>
        </w:rPr>
      </w:pPr>
      <w:r>
        <w:rPr>
          <w:rFonts w:ascii="Garamond" w:hAnsi="Garamond"/>
          <w:sz w:val="24"/>
          <w:szCs w:val="24"/>
        </w:rPr>
        <w:t>A maior parte da doutrina</w:t>
      </w:r>
      <w:r>
        <w:rPr>
          <w:rStyle w:val="FootnoteReference"/>
          <w:rFonts w:ascii="Garamond" w:hAnsi="Garamond"/>
          <w:sz w:val="24"/>
          <w:szCs w:val="24"/>
        </w:rPr>
        <w:footnoteReference w:id="24"/>
      </w:r>
      <w:r>
        <w:rPr>
          <w:rFonts w:ascii="Garamond" w:hAnsi="Garamond"/>
          <w:sz w:val="24"/>
          <w:szCs w:val="24"/>
        </w:rPr>
        <w:t xml:space="preserve"> entende, todavia, que o direito penal tem a natureza de direito público, pois sendo o conjunto de normas jurídicas que definem os crimes e estabelecem as correspondentes penas e medidas de segurança, visa proteger a ordem jurídica de ataques cuja particular gravidade ofende as condições essenciais da vida social, o que justifica a aplicação de sanções especialmente graves.</w:t>
      </w:r>
    </w:p>
    <w:p w:rsidR="00E63E56" w:rsidRDefault="00E63E56" w:rsidP="00C23E53">
      <w:pPr>
        <w:spacing w:line="240" w:lineRule="auto"/>
        <w:rPr>
          <w:rFonts w:ascii="Garamond" w:hAnsi="Garamond"/>
          <w:b/>
          <w:sz w:val="24"/>
          <w:szCs w:val="24"/>
        </w:rPr>
      </w:pPr>
      <w:r w:rsidRPr="00D1609C">
        <w:rPr>
          <w:rFonts w:ascii="Garamond" w:hAnsi="Garamond"/>
          <w:b/>
          <w:sz w:val="24"/>
          <w:szCs w:val="24"/>
        </w:rPr>
        <w:t>CAPÍTULO II</w:t>
      </w:r>
      <w:r>
        <w:rPr>
          <w:rFonts w:ascii="Garamond" w:hAnsi="Garamond"/>
          <w:b/>
          <w:sz w:val="28"/>
          <w:szCs w:val="28"/>
        </w:rPr>
        <w:t>: Fontes de Direito</w:t>
      </w:r>
    </w:p>
    <w:p w:rsidR="00E63E56" w:rsidRPr="00DE1C9E" w:rsidRDefault="00E63E56" w:rsidP="00C23E53">
      <w:pPr>
        <w:spacing w:line="240" w:lineRule="auto"/>
        <w:jc w:val="both"/>
        <w:rPr>
          <w:rFonts w:ascii="Garamond" w:hAnsi="Garamond"/>
          <w:b/>
          <w:sz w:val="20"/>
          <w:szCs w:val="20"/>
        </w:rPr>
      </w:pPr>
      <w:r w:rsidRPr="00DE1C9E">
        <w:rPr>
          <w:rFonts w:ascii="Garamond" w:hAnsi="Garamond"/>
          <w:b/>
          <w:sz w:val="20"/>
          <w:szCs w:val="20"/>
        </w:rPr>
        <w:t>Abreviaturas:</w:t>
      </w:r>
    </w:p>
    <w:p w:rsidR="00E63E56" w:rsidRPr="00DE1C9E" w:rsidRDefault="00E63E56" w:rsidP="00C23E53">
      <w:pPr>
        <w:spacing w:line="240" w:lineRule="auto"/>
        <w:jc w:val="both"/>
        <w:rPr>
          <w:rFonts w:ascii="Garamond" w:hAnsi="Garamond"/>
          <w:sz w:val="20"/>
          <w:szCs w:val="20"/>
        </w:rPr>
      </w:pPr>
      <w:r w:rsidRPr="00DE1C9E">
        <w:rPr>
          <w:rFonts w:ascii="Garamond" w:hAnsi="Garamond"/>
          <w:sz w:val="20"/>
          <w:szCs w:val="20"/>
        </w:rPr>
        <w:t>MRS (Marcelo Rebelo de Sousa); S J (Santos Justo); O A (Oliveira Ascensão); NSG (Nuno Sá Gomes)</w:t>
      </w:r>
    </w:p>
    <w:p w:rsidR="00E63E56" w:rsidRPr="00DE1C9E" w:rsidRDefault="00E63E56" w:rsidP="00C23E53">
      <w:pPr>
        <w:spacing w:line="240" w:lineRule="auto"/>
        <w:jc w:val="both"/>
        <w:rPr>
          <w:rFonts w:ascii="Garamond" w:hAnsi="Garamond"/>
          <w:sz w:val="20"/>
          <w:szCs w:val="20"/>
        </w:rPr>
      </w:pPr>
      <w:r w:rsidRPr="00DE1C9E">
        <w:rPr>
          <w:rFonts w:ascii="Garamond" w:hAnsi="Garamond"/>
          <w:sz w:val="20"/>
          <w:szCs w:val="20"/>
        </w:rPr>
        <w:t>CM (Castro Mendes); BM (Baptista Machado); AV/PL (Antunes Varela e Pires de Lima – CC anotado);</w:t>
      </w:r>
    </w:p>
    <w:p w:rsidR="00E63E56" w:rsidRDefault="00E63E56" w:rsidP="00C23E53">
      <w:pPr>
        <w:spacing w:line="240" w:lineRule="auto"/>
        <w:jc w:val="both"/>
        <w:rPr>
          <w:rFonts w:ascii="Garamond" w:hAnsi="Garamond"/>
          <w:sz w:val="20"/>
          <w:szCs w:val="20"/>
        </w:rPr>
      </w:pPr>
      <w:r w:rsidRPr="00DE1C9E">
        <w:rPr>
          <w:rFonts w:ascii="Garamond" w:hAnsi="Garamond"/>
          <w:sz w:val="20"/>
          <w:szCs w:val="20"/>
        </w:rPr>
        <w:t>G T (Galvão Telles)</w:t>
      </w:r>
      <w:r>
        <w:rPr>
          <w:rFonts w:ascii="Garamond" w:hAnsi="Garamond"/>
          <w:sz w:val="20"/>
          <w:szCs w:val="20"/>
        </w:rPr>
        <w:t>; F A (Freitas do Amaral)</w:t>
      </w:r>
    </w:p>
    <w:p w:rsidR="00E63E56" w:rsidRDefault="00E63E56" w:rsidP="00C23E53">
      <w:pPr>
        <w:spacing w:line="240" w:lineRule="auto"/>
        <w:rPr>
          <w:rFonts w:ascii="Garamond" w:hAnsi="Garamond"/>
          <w:sz w:val="24"/>
          <w:szCs w:val="24"/>
        </w:rPr>
      </w:pPr>
      <w:r w:rsidRPr="005979C1">
        <w:rPr>
          <w:rFonts w:ascii="Garamond" w:hAnsi="Garamond"/>
          <w:sz w:val="24"/>
          <w:szCs w:val="24"/>
        </w:rPr>
        <w:t>Aspectos a abordar:</w:t>
      </w:r>
    </w:p>
    <w:p w:rsidR="00E63E56" w:rsidRDefault="00E63E56" w:rsidP="00C23E53">
      <w:pPr>
        <w:pStyle w:val="ListParagraph"/>
        <w:numPr>
          <w:ilvl w:val="0"/>
          <w:numId w:val="45"/>
        </w:numPr>
        <w:spacing w:line="240" w:lineRule="auto"/>
        <w:rPr>
          <w:rFonts w:ascii="Garamond" w:hAnsi="Garamond"/>
          <w:b/>
          <w:sz w:val="24"/>
          <w:szCs w:val="24"/>
        </w:rPr>
      </w:pPr>
      <w:r w:rsidRPr="00EF0539">
        <w:rPr>
          <w:rFonts w:ascii="Garamond" w:hAnsi="Garamond"/>
          <w:b/>
          <w:sz w:val="24"/>
          <w:szCs w:val="24"/>
        </w:rPr>
        <w:t>Considerações gerais sobre Fontes de Direito</w:t>
      </w:r>
    </w:p>
    <w:p w:rsidR="00E63E56" w:rsidRDefault="00E63E56" w:rsidP="00C23E53">
      <w:pPr>
        <w:pStyle w:val="ListParagraph"/>
        <w:numPr>
          <w:ilvl w:val="0"/>
          <w:numId w:val="45"/>
        </w:numPr>
        <w:spacing w:line="240" w:lineRule="auto"/>
        <w:rPr>
          <w:rFonts w:ascii="Garamond" w:hAnsi="Garamond"/>
          <w:b/>
          <w:sz w:val="24"/>
          <w:szCs w:val="24"/>
        </w:rPr>
      </w:pPr>
      <w:r w:rsidRPr="00EF0539">
        <w:rPr>
          <w:rFonts w:ascii="Garamond" w:hAnsi="Garamond"/>
          <w:b/>
          <w:sz w:val="24"/>
          <w:szCs w:val="24"/>
        </w:rPr>
        <w:t>Costume</w:t>
      </w:r>
    </w:p>
    <w:p w:rsidR="00E63E56" w:rsidRDefault="00E63E56" w:rsidP="00C23E53">
      <w:pPr>
        <w:pStyle w:val="ListParagraph"/>
        <w:numPr>
          <w:ilvl w:val="0"/>
          <w:numId w:val="45"/>
        </w:numPr>
        <w:spacing w:line="240" w:lineRule="auto"/>
        <w:rPr>
          <w:rFonts w:ascii="Garamond" w:hAnsi="Garamond"/>
          <w:b/>
          <w:sz w:val="24"/>
          <w:szCs w:val="24"/>
        </w:rPr>
      </w:pPr>
      <w:r w:rsidRPr="00EF0539">
        <w:rPr>
          <w:rFonts w:ascii="Garamond" w:hAnsi="Garamond"/>
          <w:b/>
          <w:sz w:val="24"/>
          <w:szCs w:val="24"/>
        </w:rPr>
        <w:t xml:space="preserve">Jurisprudência </w:t>
      </w:r>
    </w:p>
    <w:p w:rsidR="00E63E56" w:rsidRDefault="00E63E56" w:rsidP="00C23E53">
      <w:pPr>
        <w:pStyle w:val="ListParagraph"/>
        <w:numPr>
          <w:ilvl w:val="0"/>
          <w:numId w:val="45"/>
        </w:numPr>
        <w:spacing w:line="240" w:lineRule="auto"/>
        <w:rPr>
          <w:rFonts w:ascii="Garamond" w:hAnsi="Garamond"/>
          <w:b/>
          <w:sz w:val="24"/>
          <w:szCs w:val="24"/>
        </w:rPr>
      </w:pPr>
      <w:r w:rsidRPr="00EF0539">
        <w:rPr>
          <w:rFonts w:ascii="Garamond" w:hAnsi="Garamond"/>
          <w:b/>
          <w:sz w:val="24"/>
          <w:szCs w:val="24"/>
        </w:rPr>
        <w:t>Doutrina</w:t>
      </w:r>
    </w:p>
    <w:p w:rsidR="00E63E56" w:rsidRDefault="00E63E56" w:rsidP="00C23E53">
      <w:pPr>
        <w:pStyle w:val="ListParagraph"/>
        <w:numPr>
          <w:ilvl w:val="0"/>
          <w:numId w:val="45"/>
        </w:numPr>
        <w:spacing w:line="240" w:lineRule="auto"/>
        <w:rPr>
          <w:rFonts w:ascii="Garamond" w:hAnsi="Garamond"/>
          <w:b/>
          <w:sz w:val="24"/>
          <w:szCs w:val="24"/>
        </w:rPr>
      </w:pPr>
      <w:r w:rsidRPr="00EF0539">
        <w:rPr>
          <w:rFonts w:ascii="Garamond" w:hAnsi="Garamond"/>
          <w:b/>
          <w:sz w:val="24"/>
          <w:szCs w:val="24"/>
        </w:rPr>
        <w:t>Lei</w:t>
      </w:r>
    </w:p>
    <w:p w:rsidR="00E63E56" w:rsidRPr="00EF0539" w:rsidRDefault="00E63E56" w:rsidP="00C23E53">
      <w:pPr>
        <w:pStyle w:val="ListParagraph"/>
        <w:numPr>
          <w:ilvl w:val="0"/>
          <w:numId w:val="45"/>
        </w:numPr>
        <w:spacing w:line="240" w:lineRule="auto"/>
        <w:rPr>
          <w:rFonts w:ascii="Garamond" w:hAnsi="Garamond"/>
          <w:b/>
          <w:sz w:val="24"/>
          <w:szCs w:val="24"/>
        </w:rPr>
      </w:pPr>
      <w:r w:rsidRPr="00EF0539">
        <w:rPr>
          <w:rFonts w:ascii="Garamond" w:hAnsi="Garamond" w:cs="TimesNewRoman"/>
          <w:b/>
          <w:sz w:val="24"/>
          <w:szCs w:val="24"/>
        </w:rPr>
        <w:t>Direito internacional</w:t>
      </w:r>
    </w:p>
    <w:p w:rsidR="00E63E56" w:rsidRPr="00EF0539" w:rsidRDefault="00E63E56" w:rsidP="00C23E53">
      <w:pPr>
        <w:pStyle w:val="ListParagraph"/>
        <w:numPr>
          <w:ilvl w:val="0"/>
          <w:numId w:val="45"/>
        </w:numPr>
        <w:spacing w:line="240" w:lineRule="auto"/>
        <w:rPr>
          <w:rFonts w:ascii="Garamond" w:hAnsi="Garamond"/>
          <w:b/>
          <w:sz w:val="24"/>
          <w:szCs w:val="24"/>
        </w:rPr>
      </w:pPr>
      <w:r>
        <w:rPr>
          <w:rFonts w:ascii="Garamond" w:hAnsi="Garamond" w:cs="TimesNewRoman"/>
          <w:b/>
          <w:sz w:val="24"/>
          <w:szCs w:val="24"/>
        </w:rPr>
        <w:t>Princípios fundamentais de D</w:t>
      </w:r>
      <w:r w:rsidRPr="00EF0539">
        <w:rPr>
          <w:rFonts w:ascii="Garamond" w:hAnsi="Garamond" w:cs="TimesNewRoman"/>
          <w:b/>
          <w:sz w:val="24"/>
          <w:szCs w:val="24"/>
        </w:rPr>
        <w:t>ireito</w:t>
      </w:r>
    </w:p>
    <w:p w:rsidR="00E63E56" w:rsidRDefault="00E63E56" w:rsidP="00C23E53">
      <w:pPr>
        <w:pStyle w:val="ListParagraph"/>
        <w:numPr>
          <w:ilvl w:val="0"/>
          <w:numId w:val="45"/>
        </w:numPr>
        <w:spacing w:line="240" w:lineRule="auto"/>
        <w:rPr>
          <w:rFonts w:ascii="Garamond" w:hAnsi="Garamond"/>
          <w:b/>
          <w:sz w:val="24"/>
          <w:szCs w:val="24"/>
        </w:rPr>
      </w:pPr>
      <w:r w:rsidRPr="00EF0539">
        <w:rPr>
          <w:rFonts w:ascii="Garamond" w:hAnsi="Garamond"/>
          <w:b/>
          <w:sz w:val="24"/>
          <w:szCs w:val="24"/>
        </w:rPr>
        <w:t>Hierarquia das fontes/ normas</w:t>
      </w:r>
    </w:p>
    <w:p w:rsidR="00E63E56" w:rsidRDefault="00E63E56" w:rsidP="00C23E53">
      <w:pPr>
        <w:spacing w:line="240" w:lineRule="auto"/>
        <w:rPr>
          <w:rFonts w:ascii="Garamond" w:hAnsi="Garamond"/>
          <w:b/>
          <w:sz w:val="24"/>
          <w:szCs w:val="24"/>
        </w:rPr>
      </w:pPr>
    </w:p>
    <w:p w:rsidR="00E63E56" w:rsidRPr="004442C7" w:rsidRDefault="00E63E56" w:rsidP="00C23E53">
      <w:pPr>
        <w:spacing w:line="240" w:lineRule="auto"/>
        <w:rPr>
          <w:rFonts w:ascii="Garamond" w:hAnsi="Garamond"/>
          <w:b/>
          <w:sz w:val="28"/>
          <w:szCs w:val="28"/>
        </w:rPr>
      </w:pPr>
      <w:r w:rsidRPr="004442C7">
        <w:rPr>
          <w:rFonts w:ascii="Garamond" w:hAnsi="Garamond"/>
          <w:b/>
          <w:sz w:val="28"/>
          <w:szCs w:val="28"/>
        </w:rPr>
        <w:t xml:space="preserve"> Considerações gerais sobre Fontes de Direito</w:t>
      </w:r>
      <w:r w:rsidRPr="004442C7">
        <w:rPr>
          <w:rStyle w:val="FootnoteReference"/>
          <w:rFonts w:ascii="Garamond" w:hAnsi="Garamond"/>
          <w:b/>
          <w:sz w:val="28"/>
          <w:szCs w:val="28"/>
        </w:rPr>
        <w:footnoteReference w:id="25"/>
      </w:r>
    </w:p>
    <w:p w:rsidR="00E63E56" w:rsidRPr="00AA1B05" w:rsidRDefault="00E63E56" w:rsidP="00C23E53">
      <w:pPr>
        <w:pStyle w:val="ListParagraph"/>
        <w:numPr>
          <w:ilvl w:val="0"/>
          <w:numId w:val="46"/>
        </w:numPr>
        <w:spacing w:line="240" w:lineRule="auto"/>
        <w:rPr>
          <w:rFonts w:ascii="Garamond" w:hAnsi="Garamond"/>
          <w:b/>
          <w:sz w:val="24"/>
          <w:szCs w:val="24"/>
        </w:rPr>
      </w:pPr>
      <w:r w:rsidRPr="00AA1B05">
        <w:rPr>
          <w:rFonts w:ascii="Garamond" w:hAnsi="Garamond"/>
          <w:b/>
          <w:sz w:val="24"/>
          <w:szCs w:val="24"/>
        </w:rPr>
        <w:t>Noção:</w:t>
      </w:r>
    </w:p>
    <w:p w:rsidR="00E63E56" w:rsidRDefault="00E63E56" w:rsidP="00C23E53">
      <w:pPr>
        <w:spacing w:line="240" w:lineRule="auto"/>
        <w:jc w:val="both"/>
        <w:rPr>
          <w:rFonts w:ascii="Garamond" w:hAnsi="Garamond"/>
          <w:sz w:val="24"/>
          <w:szCs w:val="24"/>
        </w:rPr>
      </w:pPr>
      <w:r>
        <w:rPr>
          <w:rFonts w:ascii="Garamond" w:hAnsi="Garamond"/>
          <w:sz w:val="24"/>
          <w:szCs w:val="24"/>
        </w:rPr>
        <w:t>No seu s</w:t>
      </w:r>
      <w:r w:rsidRPr="00E0048A">
        <w:rPr>
          <w:rFonts w:ascii="Garamond" w:hAnsi="Garamond"/>
          <w:sz w:val="24"/>
          <w:szCs w:val="24"/>
        </w:rPr>
        <w:t>entido jurídico formal fontes de direito</w:t>
      </w:r>
      <w:r>
        <w:rPr>
          <w:rFonts w:ascii="Garamond" w:hAnsi="Garamond"/>
          <w:sz w:val="24"/>
          <w:szCs w:val="24"/>
        </w:rPr>
        <w:t xml:space="preserve"> são os</w:t>
      </w:r>
      <w:r w:rsidRPr="00C50830">
        <w:rPr>
          <w:rFonts w:ascii="Garamond" w:hAnsi="Garamond"/>
          <w:sz w:val="24"/>
          <w:szCs w:val="24"/>
        </w:rPr>
        <w:t>modos de</w:t>
      </w:r>
      <w:r w:rsidRPr="00C50830">
        <w:rPr>
          <w:rFonts w:ascii="Garamond" w:hAnsi="Garamond"/>
          <w:b/>
          <w:sz w:val="24"/>
          <w:szCs w:val="24"/>
        </w:rPr>
        <w:t xml:space="preserve"> formação</w:t>
      </w:r>
      <w:r w:rsidRPr="00E0048A">
        <w:rPr>
          <w:rFonts w:ascii="Garamond" w:hAnsi="Garamond"/>
          <w:sz w:val="24"/>
          <w:szCs w:val="24"/>
        </w:rPr>
        <w:t xml:space="preserve"> ou </w:t>
      </w:r>
      <w:r w:rsidRPr="00C50830">
        <w:rPr>
          <w:rFonts w:ascii="Garamond" w:hAnsi="Garamond"/>
          <w:b/>
          <w:sz w:val="24"/>
          <w:szCs w:val="24"/>
        </w:rPr>
        <w:t xml:space="preserve">revelação </w:t>
      </w:r>
      <w:r w:rsidRPr="00E0048A">
        <w:rPr>
          <w:rFonts w:ascii="Garamond" w:hAnsi="Garamond"/>
          <w:sz w:val="24"/>
          <w:szCs w:val="24"/>
        </w:rPr>
        <w:t>denormas jurídicas</w:t>
      </w:r>
      <w:r>
        <w:rPr>
          <w:rFonts w:ascii="Garamond" w:hAnsi="Garamond"/>
          <w:sz w:val="24"/>
          <w:szCs w:val="24"/>
        </w:rPr>
        <w:t xml:space="preserve">. </w:t>
      </w:r>
      <w:r>
        <w:rPr>
          <w:rStyle w:val="FootnoteReference"/>
          <w:rFonts w:ascii="Garamond" w:hAnsi="Garamond"/>
          <w:sz w:val="24"/>
          <w:szCs w:val="24"/>
        </w:rPr>
        <w:footnoteReference w:id="26"/>
      </w:r>
      <w:r>
        <w:rPr>
          <w:rFonts w:ascii="Garamond" w:hAnsi="Garamond"/>
          <w:sz w:val="24"/>
          <w:szCs w:val="24"/>
        </w:rPr>
        <w:t xml:space="preserve">  Segundo NSG fontes são as formas do aparecimento e manifestação de normas.</w:t>
      </w:r>
    </w:p>
    <w:p w:rsidR="00E63E56" w:rsidRDefault="00E63E56" w:rsidP="00C23E53">
      <w:pPr>
        <w:spacing w:line="240" w:lineRule="auto"/>
        <w:jc w:val="both"/>
        <w:rPr>
          <w:rFonts w:ascii="Garamond" w:hAnsi="Garamond"/>
          <w:sz w:val="24"/>
          <w:szCs w:val="24"/>
        </w:rPr>
      </w:pPr>
      <w:r w:rsidRPr="00927D82">
        <w:rPr>
          <w:rFonts w:ascii="Garamond" w:hAnsi="Garamond"/>
          <w:b/>
          <w:sz w:val="24"/>
          <w:szCs w:val="24"/>
        </w:rPr>
        <w:t>Fontes formadoras:</w:t>
      </w:r>
      <w:r>
        <w:rPr>
          <w:rFonts w:ascii="Garamond" w:hAnsi="Garamond"/>
          <w:sz w:val="24"/>
          <w:szCs w:val="24"/>
        </w:rPr>
        <w:t xml:space="preserve"> são factos normativos que estabelecem direito novo, isto é, criam, modificam ou extinguem normas jurídicas. Têm natureza constitutiva, são inovadoras.</w:t>
      </w:r>
    </w:p>
    <w:p w:rsidR="00E63E56" w:rsidRDefault="00E63E56" w:rsidP="00C23E53">
      <w:pPr>
        <w:spacing w:line="240" w:lineRule="auto"/>
        <w:jc w:val="both"/>
        <w:rPr>
          <w:rFonts w:ascii="Garamond" w:hAnsi="Garamond"/>
          <w:sz w:val="24"/>
          <w:szCs w:val="24"/>
        </w:rPr>
      </w:pPr>
      <w:r>
        <w:rPr>
          <w:rFonts w:ascii="Garamond" w:hAnsi="Garamond"/>
          <w:sz w:val="24"/>
          <w:szCs w:val="24"/>
        </w:rPr>
        <w:t>Ex.: quando uma</w:t>
      </w:r>
      <w:r w:rsidRPr="00AB711B">
        <w:rPr>
          <w:rFonts w:ascii="Garamond" w:hAnsi="Garamond"/>
          <w:b/>
          <w:sz w:val="24"/>
          <w:szCs w:val="24"/>
        </w:rPr>
        <w:t xml:space="preserve"> lei</w:t>
      </w:r>
      <w:r>
        <w:rPr>
          <w:rFonts w:ascii="Garamond" w:hAnsi="Garamond"/>
          <w:sz w:val="24"/>
          <w:szCs w:val="24"/>
        </w:rPr>
        <w:t xml:space="preserve"> revoga outra lei, ou mesmo um</w:t>
      </w:r>
      <w:r w:rsidRPr="00AB711B">
        <w:rPr>
          <w:rFonts w:ascii="Garamond" w:hAnsi="Garamond"/>
          <w:b/>
          <w:sz w:val="24"/>
          <w:szCs w:val="24"/>
        </w:rPr>
        <w:t xml:space="preserve"> costume</w:t>
      </w:r>
      <w:r>
        <w:rPr>
          <w:rFonts w:ascii="Garamond" w:hAnsi="Garamond"/>
          <w:sz w:val="24"/>
          <w:szCs w:val="24"/>
        </w:rPr>
        <w:t xml:space="preserve"> inovador.</w:t>
      </w:r>
    </w:p>
    <w:p w:rsidR="00E63E56" w:rsidRDefault="00E63E56" w:rsidP="00C23E53">
      <w:pPr>
        <w:spacing w:line="240" w:lineRule="auto"/>
        <w:jc w:val="both"/>
        <w:rPr>
          <w:rFonts w:ascii="Garamond" w:hAnsi="Garamond"/>
          <w:sz w:val="24"/>
          <w:szCs w:val="24"/>
        </w:rPr>
      </w:pPr>
      <w:r w:rsidRPr="00927D82">
        <w:rPr>
          <w:rFonts w:ascii="Garamond" w:hAnsi="Garamond"/>
          <w:b/>
          <w:sz w:val="24"/>
          <w:szCs w:val="24"/>
        </w:rPr>
        <w:t xml:space="preserve">Fontes reveladoras: </w:t>
      </w:r>
      <w:r>
        <w:rPr>
          <w:rFonts w:ascii="Garamond" w:hAnsi="Garamond"/>
          <w:sz w:val="24"/>
          <w:szCs w:val="24"/>
        </w:rPr>
        <w:t>são os factos normativos que desvendam o conteúdo de normas já em vigor, mas ignoradas pelo público. Têm natureza declarativa, não são inovadoras.</w:t>
      </w:r>
    </w:p>
    <w:p w:rsidR="00E63E56" w:rsidRDefault="00E63E56" w:rsidP="00C23E53">
      <w:pPr>
        <w:spacing w:line="240" w:lineRule="auto"/>
        <w:jc w:val="both"/>
        <w:rPr>
          <w:rFonts w:ascii="Garamond" w:hAnsi="Garamond"/>
          <w:sz w:val="24"/>
          <w:szCs w:val="24"/>
        </w:rPr>
      </w:pPr>
      <w:r>
        <w:rPr>
          <w:rFonts w:ascii="Garamond" w:hAnsi="Garamond"/>
          <w:sz w:val="24"/>
          <w:szCs w:val="24"/>
        </w:rPr>
        <w:t>As fontes reveladoras são relevantes para redescobrir as normas jurídicas, cuja fonte ou texto, não careça de publicação em boletim oficial adequado para divulgação no seio da comunidade, ou nos casos em que publicadas, tenham caído por completo esquecimento. Exemplos de fontes reveladoras poderão ser a doutrina e jurisprudência.</w:t>
      </w:r>
      <w:r>
        <w:rPr>
          <w:rStyle w:val="FootnoteReference"/>
          <w:rFonts w:ascii="Garamond" w:hAnsi="Garamond"/>
          <w:sz w:val="24"/>
          <w:szCs w:val="24"/>
        </w:rPr>
        <w:footnoteReference w:id="27"/>
      </w:r>
    </w:p>
    <w:p w:rsidR="00E63E56" w:rsidRPr="00AA1B05" w:rsidRDefault="00E63E56" w:rsidP="00C23E53">
      <w:pPr>
        <w:pStyle w:val="ListParagraph"/>
        <w:numPr>
          <w:ilvl w:val="0"/>
          <w:numId w:val="46"/>
        </w:numPr>
        <w:spacing w:line="240" w:lineRule="auto"/>
        <w:jc w:val="both"/>
        <w:rPr>
          <w:rFonts w:ascii="Garamond" w:hAnsi="Garamond"/>
          <w:b/>
          <w:sz w:val="24"/>
          <w:szCs w:val="24"/>
        </w:rPr>
      </w:pPr>
      <w:r w:rsidRPr="00AA1B05">
        <w:rPr>
          <w:rFonts w:ascii="Garamond" w:hAnsi="Garamond"/>
          <w:b/>
          <w:sz w:val="24"/>
          <w:szCs w:val="24"/>
        </w:rPr>
        <w:t>Classificação das fontes de direito:</w:t>
      </w:r>
    </w:p>
    <w:p w:rsidR="00E63E56" w:rsidRDefault="00E63E56" w:rsidP="00C23E53">
      <w:pPr>
        <w:spacing w:line="240" w:lineRule="auto"/>
        <w:jc w:val="both"/>
        <w:rPr>
          <w:rFonts w:ascii="Garamond" w:hAnsi="Garamond"/>
          <w:b/>
          <w:sz w:val="24"/>
          <w:szCs w:val="24"/>
        </w:rPr>
      </w:pPr>
    </w:p>
    <w:p w:rsidR="00E63E56" w:rsidRPr="00DE79AF" w:rsidRDefault="00E63E56" w:rsidP="00C23E53">
      <w:pPr>
        <w:spacing w:line="240" w:lineRule="auto"/>
        <w:jc w:val="both"/>
        <w:rPr>
          <w:rFonts w:ascii="Garamond" w:hAnsi="Garamond"/>
          <w:i/>
          <w:sz w:val="24"/>
          <w:szCs w:val="24"/>
        </w:rPr>
      </w:pPr>
      <w:r>
        <w:rPr>
          <w:rFonts w:ascii="Garamond" w:hAnsi="Garamond"/>
          <w:b/>
          <w:sz w:val="24"/>
          <w:szCs w:val="24"/>
        </w:rPr>
        <w:t xml:space="preserve">Imediatas: </w:t>
      </w:r>
      <w:r w:rsidRPr="00431DAA">
        <w:rPr>
          <w:rFonts w:ascii="Garamond" w:hAnsi="Garamond"/>
          <w:sz w:val="24"/>
          <w:szCs w:val="24"/>
        </w:rPr>
        <w:t>produzem directamente normas jurídicas, sem qualquer subordinação a outra fonte</w:t>
      </w:r>
      <w:r>
        <w:rPr>
          <w:rFonts w:ascii="Garamond" w:hAnsi="Garamond"/>
          <w:sz w:val="24"/>
          <w:szCs w:val="24"/>
        </w:rPr>
        <w:t xml:space="preserve">. De acordo com o CC, são a </w:t>
      </w:r>
      <w:r w:rsidRPr="00DE79AF">
        <w:rPr>
          <w:rFonts w:ascii="Garamond" w:hAnsi="Garamond"/>
          <w:i/>
          <w:sz w:val="24"/>
          <w:szCs w:val="24"/>
        </w:rPr>
        <w:t xml:space="preserve">lei e as normas corporativas. </w:t>
      </w:r>
    </w:p>
    <w:p w:rsidR="00E63E56" w:rsidRDefault="00E63E56" w:rsidP="00C23E53">
      <w:pPr>
        <w:spacing w:line="240" w:lineRule="auto"/>
        <w:jc w:val="both"/>
        <w:rPr>
          <w:rFonts w:ascii="Garamond" w:hAnsi="Garamond"/>
          <w:sz w:val="24"/>
          <w:szCs w:val="24"/>
        </w:rPr>
      </w:pPr>
      <w:r w:rsidRPr="00D034B3">
        <w:rPr>
          <w:rFonts w:ascii="Garamond" w:hAnsi="Garamond"/>
          <w:b/>
          <w:sz w:val="24"/>
          <w:szCs w:val="24"/>
        </w:rPr>
        <w:t xml:space="preserve">Mediatas: </w:t>
      </w:r>
      <w:r w:rsidRPr="00D44F6F">
        <w:rPr>
          <w:rFonts w:ascii="Garamond" w:hAnsi="Garamond"/>
          <w:sz w:val="24"/>
          <w:szCs w:val="24"/>
        </w:rPr>
        <w:t>são aquelas que só são reconhecidas como fontes de direito na medida em que a lei lhes confere esse valor</w:t>
      </w:r>
      <w:r>
        <w:rPr>
          <w:rFonts w:ascii="Garamond" w:hAnsi="Garamond"/>
          <w:sz w:val="24"/>
          <w:szCs w:val="24"/>
        </w:rPr>
        <w:t xml:space="preserve">. De acordo com o CC são </w:t>
      </w:r>
      <w:r w:rsidRPr="00DE79AF">
        <w:rPr>
          <w:rFonts w:ascii="Garamond" w:hAnsi="Garamond"/>
          <w:i/>
          <w:sz w:val="24"/>
          <w:szCs w:val="24"/>
        </w:rPr>
        <w:t>assentos, os usos e a equidade</w:t>
      </w:r>
      <w:r>
        <w:rPr>
          <w:rFonts w:ascii="Garamond" w:hAnsi="Garamond"/>
          <w:sz w:val="24"/>
          <w:szCs w:val="24"/>
        </w:rPr>
        <w:t>.</w:t>
      </w:r>
    </w:p>
    <w:p w:rsidR="00E63E56" w:rsidRPr="00D44F6F" w:rsidRDefault="00E63E56" w:rsidP="00C23E53">
      <w:pPr>
        <w:spacing w:line="240" w:lineRule="auto"/>
        <w:jc w:val="both"/>
        <w:rPr>
          <w:rFonts w:ascii="Garamond" w:hAnsi="Garamond"/>
          <w:sz w:val="24"/>
          <w:szCs w:val="24"/>
        </w:rPr>
      </w:pPr>
    </w:p>
    <w:p w:rsidR="00E63E56" w:rsidRDefault="00E63E56" w:rsidP="00C23E53">
      <w:pPr>
        <w:spacing w:line="240" w:lineRule="auto"/>
        <w:jc w:val="both"/>
        <w:rPr>
          <w:rFonts w:ascii="Garamond" w:hAnsi="Garamond"/>
          <w:sz w:val="24"/>
          <w:szCs w:val="24"/>
        </w:rPr>
      </w:pPr>
      <w:r w:rsidRPr="00E01062">
        <w:rPr>
          <w:rFonts w:ascii="Garamond" w:hAnsi="Garamond"/>
          <w:b/>
          <w:sz w:val="24"/>
          <w:szCs w:val="24"/>
        </w:rPr>
        <w:t>Voluntárias:</w:t>
      </w:r>
      <w:r w:rsidRPr="001D4D74">
        <w:rPr>
          <w:rFonts w:ascii="Garamond" w:hAnsi="Garamond"/>
          <w:sz w:val="24"/>
          <w:szCs w:val="24"/>
        </w:rPr>
        <w:t>são aquelas que explicitam uma vontade dirigida especificamente à criação duma norma jurídica</w:t>
      </w:r>
      <w:r>
        <w:rPr>
          <w:rFonts w:ascii="Garamond" w:hAnsi="Garamond"/>
          <w:sz w:val="24"/>
          <w:szCs w:val="24"/>
        </w:rPr>
        <w:t>. Ex: lei, jurisprudência e doutrina</w:t>
      </w:r>
    </w:p>
    <w:p w:rsidR="00E63E56" w:rsidRDefault="00E63E56" w:rsidP="00C23E53">
      <w:pPr>
        <w:spacing w:line="240" w:lineRule="auto"/>
        <w:jc w:val="both"/>
        <w:rPr>
          <w:rFonts w:ascii="Garamond" w:hAnsi="Garamond"/>
          <w:sz w:val="24"/>
          <w:szCs w:val="24"/>
        </w:rPr>
      </w:pPr>
      <w:r w:rsidRPr="00E01062">
        <w:rPr>
          <w:rFonts w:ascii="Garamond" w:hAnsi="Garamond"/>
          <w:b/>
          <w:sz w:val="24"/>
          <w:szCs w:val="24"/>
        </w:rPr>
        <w:t>Não voluntárias:</w:t>
      </w:r>
      <w:r w:rsidRPr="001D4D74">
        <w:rPr>
          <w:rFonts w:ascii="Garamond" w:hAnsi="Garamond"/>
          <w:sz w:val="24"/>
          <w:szCs w:val="24"/>
        </w:rPr>
        <w:t>são aquelas que</w:t>
      </w:r>
      <w:r w:rsidRPr="00E01062">
        <w:rPr>
          <w:rFonts w:ascii="Garamond" w:hAnsi="Garamond"/>
          <w:b/>
          <w:sz w:val="24"/>
          <w:szCs w:val="24"/>
        </w:rPr>
        <w:t>não</w:t>
      </w:r>
      <w:r w:rsidRPr="001D4D74">
        <w:rPr>
          <w:rFonts w:ascii="Garamond" w:hAnsi="Garamond"/>
          <w:sz w:val="24"/>
          <w:szCs w:val="24"/>
        </w:rPr>
        <w:t xml:space="preserve"> explicitam uma vontade dirigida especificamente à criação duma norma jurídica</w:t>
      </w:r>
      <w:r>
        <w:rPr>
          <w:rFonts w:ascii="Garamond" w:hAnsi="Garamond"/>
          <w:sz w:val="24"/>
          <w:szCs w:val="24"/>
        </w:rPr>
        <w:t>. Ex: costume</w:t>
      </w:r>
    </w:p>
    <w:p w:rsidR="00E63E56" w:rsidRPr="00AA1B05" w:rsidRDefault="00E63E56" w:rsidP="00C23E53">
      <w:pPr>
        <w:pStyle w:val="ListParagraph"/>
        <w:numPr>
          <w:ilvl w:val="0"/>
          <w:numId w:val="46"/>
        </w:numPr>
        <w:spacing w:line="240" w:lineRule="auto"/>
        <w:jc w:val="both"/>
        <w:rPr>
          <w:rFonts w:ascii="Garamond" w:hAnsi="Garamond"/>
          <w:sz w:val="24"/>
          <w:szCs w:val="24"/>
        </w:rPr>
      </w:pPr>
      <w:r w:rsidRPr="00AA1B05">
        <w:rPr>
          <w:rFonts w:ascii="Garamond" w:hAnsi="Garamond"/>
          <w:b/>
          <w:sz w:val="24"/>
          <w:szCs w:val="24"/>
        </w:rPr>
        <w:t>Consagração legal:</w:t>
      </w:r>
      <w:r w:rsidRPr="00AA1B05">
        <w:rPr>
          <w:rFonts w:ascii="Garamond" w:hAnsi="Garamond"/>
          <w:sz w:val="24"/>
          <w:szCs w:val="24"/>
        </w:rPr>
        <w:t xml:space="preserve"> art. 1 a 4 do CC</w:t>
      </w:r>
    </w:p>
    <w:p w:rsidR="00E63E56" w:rsidRDefault="00E63E56" w:rsidP="00C23E53">
      <w:pPr>
        <w:spacing w:line="240" w:lineRule="auto"/>
        <w:jc w:val="both"/>
        <w:rPr>
          <w:rFonts w:ascii="Garamond" w:hAnsi="Garamond"/>
          <w:sz w:val="24"/>
          <w:szCs w:val="24"/>
        </w:rPr>
      </w:pPr>
      <w:r>
        <w:rPr>
          <w:rFonts w:ascii="Garamond" w:hAnsi="Garamond"/>
          <w:sz w:val="24"/>
          <w:szCs w:val="24"/>
        </w:rPr>
        <w:t>O CC adopta a tese clássica das fontes de direito: 1º lei; 2º costume; 3º jurisprudência; 4º doutrina</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Art. 1 CC - </w:t>
      </w:r>
      <w:r w:rsidRPr="0058298A">
        <w:rPr>
          <w:rFonts w:ascii="Garamond" w:hAnsi="Garamond"/>
          <w:i/>
          <w:sz w:val="24"/>
          <w:szCs w:val="24"/>
        </w:rPr>
        <w:t>Lei e normas corporativas</w:t>
      </w:r>
      <w:r>
        <w:rPr>
          <w:rFonts w:ascii="Garamond" w:hAnsi="Garamond"/>
          <w:sz w:val="24"/>
          <w:szCs w:val="24"/>
        </w:rPr>
        <w:t xml:space="preserve"> (note-se que a consagração das normas corporativas como fonte autónoma de direito fundamenta-se em resquícios históricos, isto é a criação do sistema corporativo pela CRP de 1933, nunca inteiramente concretizado pelo Estado Novo)</w:t>
      </w:r>
      <w:r>
        <w:rPr>
          <w:rStyle w:val="FootnoteReference"/>
          <w:rFonts w:ascii="Garamond" w:hAnsi="Garamond"/>
          <w:sz w:val="24"/>
          <w:szCs w:val="24"/>
        </w:rPr>
        <w:footnoteReference w:id="28"/>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Art. 2 do CC – </w:t>
      </w:r>
      <w:r w:rsidRPr="0058298A">
        <w:rPr>
          <w:rFonts w:ascii="Garamond" w:hAnsi="Garamond"/>
          <w:i/>
          <w:sz w:val="24"/>
          <w:szCs w:val="24"/>
        </w:rPr>
        <w:t xml:space="preserve">Assentos </w:t>
      </w:r>
      <w:r>
        <w:rPr>
          <w:rFonts w:ascii="Garamond" w:hAnsi="Garamond"/>
          <w:sz w:val="24"/>
          <w:szCs w:val="24"/>
        </w:rPr>
        <w:t>( este artigo foi declarado inconstitucional)</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Art. 3 do CC – </w:t>
      </w:r>
      <w:r w:rsidRPr="0058298A">
        <w:rPr>
          <w:rFonts w:ascii="Garamond" w:hAnsi="Garamond"/>
          <w:i/>
          <w:sz w:val="24"/>
          <w:szCs w:val="24"/>
        </w:rPr>
        <w:t>usos</w:t>
      </w:r>
      <w:r>
        <w:rPr>
          <w:rFonts w:ascii="Garamond" w:hAnsi="Garamond"/>
          <w:sz w:val="24"/>
          <w:szCs w:val="24"/>
        </w:rPr>
        <w:t xml:space="preserve"> ( os usos são fonte de direito na medida em que são acolhidos pela lei)</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Art. 4 do CC – </w:t>
      </w:r>
      <w:r w:rsidRPr="0058298A">
        <w:rPr>
          <w:rFonts w:ascii="Garamond" w:hAnsi="Garamond"/>
          <w:i/>
          <w:sz w:val="24"/>
          <w:szCs w:val="24"/>
        </w:rPr>
        <w:t>equidade</w:t>
      </w:r>
      <w:r>
        <w:rPr>
          <w:rFonts w:ascii="Garamond" w:hAnsi="Garamond"/>
          <w:sz w:val="24"/>
          <w:szCs w:val="24"/>
        </w:rPr>
        <w:t xml:space="preserve"> ( esta não é fonte de direito, visto que não é um facto produtor ou revelador de normas jurídicas, mas um modo de decisão de casos concretos sem apelo a critérios genéricos).</w:t>
      </w:r>
    </w:p>
    <w:p w:rsidR="00E63E56" w:rsidRDefault="00E63E56" w:rsidP="00C23E53">
      <w:pPr>
        <w:spacing w:line="240" w:lineRule="auto"/>
        <w:jc w:val="both"/>
        <w:rPr>
          <w:rFonts w:ascii="Garamond" w:hAnsi="Garamond"/>
          <w:sz w:val="24"/>
          <w:szCs w:val="24"/>
        </w:rPr>
      </w:pPr>
    </w:p>
    <w:p w:rsidR="00E63E56" w:rsidRDefault="00E63E56" w:rsidP="00C23E53">
      <w:pPr>
        <w:spacing w:line="240" w:lineRule="auto"/>
        <w:jc w:val="both"/>
        <w:rPr>
          <w:rFonts w:ascii="Garamond" w:hAnsi="Garamond"/>
          <w:sz w:val="24"/>
          <w:szCs w:val="24"/>
        </w:rPr>
      </w:pPr>
      <w:r>
        <w:rPr>
          <w:rFonts w:ascii="Garamond" w:hAnsi="Garamond"/>
          <w:sz w:val="24"/>
          <w:szCs w:val="24"/>
        </w:rPr>
        <w:t>FA critica a teoria tradicional das fontes de direito e mantém o costume ao lado da lei, enquanto fontes de Direito devido à sua relevância, não só no direito internacional, mas também em muitos países (PALOPS) com os quais Portugal mantém fortes relações, onde o costume é fonte de direito por excelência.</w:t>
      </w:r>
    </w:p>
    <w:p w:rsidR="00E63E56" w:rsidRDefault="00E63E56" w:rsidP="00C23E53">
      <w:pPr>
        <w:spacing w:line="240" w:lineRule="auto"/>
        <w:jc w:val="both"/>
        <w:rPr>
          <w:rFonts w:ascii="Garamond" w:hAnsi="Garamond"/>
          <w:sz w:val="24"/>
          <w:szCs w:val="24"/>
        </w:rPr>
      </w:pPr>
      <w:r>
        <w:rPr>
          <w:rFonts w:ascii="Garamond" w:hAnsi="Garamond"/>
          <w:sz w:val="24"/>
          <w:szCs w:val="24"/>
        </w:rPr>
        <w:t>FA: 1º costume; 2º lei; 3º doutrina; 4º jurisprudência</w:t>
      </w:r>
    </w:p>
    <w:p w:rsidR="00E63E56" w:rsidRDefault="00E63E56" w:rsidP="00C23E53">
      <w:pPr>
        <w:spacing w:line="240" w:lineRule="auto"/>
        <w:jc w:val="both"/>
        <w:rPr>
          <w:rFonts w:ascii="Garamond" w:hAnsi="Garamond"/>
          <w:sz w:val="24"/>
          <w:szCs w:val="24"/>
        </w:rPr>
      </w:pPr>
      <w:r>
        <w:rPr>
          <w:rFonts w:ascii="Garamond" w:hAnsi="Garamond"/>
          <w:sz w:val="24"/>
          <w:szCs w:val="24"/>
        </w:rPr>
        <w:t>O A também coloca o costume ao lado da lei.</w:t>
      </w:r>
    </w:p>
    <w:p w:rsidR="00E63E56" w:rsidRDefault="00E63E56" w:rsidP="00C23E53">
      <w:pPr>
        <w:spacing w:line="240" w:lineRule="auto"/>
        <w:jc w:val="both"/>
        <w:rPr>
          <w:rFonts w:ascii="Garamond" w:hAnsi="Garamond"/>
          <w:sz w:val="24"/>
          <w:szCs w:val="24"/>
        </w:rPr>
      </w:pPr>
    </w:p>
    <w:p w:rsidR="00E63E56" w:rsidRPr="004442C7" w:rsidRDefault="00E63E56" w:rsidP="00C23E53">
      <w:pPr>
        <w:spacing w:line="240" w:lineRule="auto"/>
        <w:jc w:val="both"/>
        <w:rPr>
          <w:rFonts w:ascii="Garamond" w:hAnsi="Garamond"/>
          <w:b/>
          <w:sz w:val="28"/>
          <w:szCs w:val="28"/>
        </w:rPr>
      </w:pPr>
      <w:r w:rsidRPr="004442C7">
        <w:rPr>
          <w:rFonts w:ascii="Garamond" w:hAnsi="Garamond"/>
          <w:b/>
          <w:sz w:val="28"/>
          <w:szCs w:val="28"/>
        </w:rPr>
        <w:t xml:space="preserve">            Costume </w:t>
      </w:r>
      <w:r w:rsidRPr="004442C7">
        <w:rPr>
          <w:rStyle w:val="FootnoteReference"/>
          <w:rFonts w:ascii="Garamond" w:hAnsi="Garamond"/>
          <w:b/>
          <w:sz w:val="28"/>
          <w:szCs w:val="28"/>
        </w:rPr>
        <w:footnoteReference w:id="29"/>
      </w:r>
    </w:p>
    <w:p w:rsidR="00E63E56" w:rsidRPr="009A66BA" w:rsidRDefault="00E63E56" w:rsidP="00C23E53">
      <w:pPr>
        <w:pStyle w:val="ListParagraph"/>
        <w:numPr>
          <w:ilvl w:val="0"/>
          <w:numId w:val="26"/>
        </w:numPr>
        <w:spacing w:line="240" w:lineRule="auto"/>
        <w:jc w:val="both"/>
        <w:rPr>
          <w:rFonts w:ascii="Garamond" w:hAnsi="Garamond"/>
          <w:sz w:val="24"/>
          <w:szCs w:val="24"/>
        </w:rPr>
      </w:pPr>
      <w:r w:rsidRPr="00A96CC8">
        <w:rPr>
          <w:rFonts w:ascii="Garamond" w:hAnsi="Garamond"/>
          <w:b/>
          <w:sz w:val="24"/>
          <w:szCs w:val="24"/>
        </w:rPr>
        <w:t>Noção:</w:t>
      </w:r>
      <w:r w:rsidRPr="00A96CC8">
        <w:rPr>
          <w:rFonts w:ascii="Garamond" w:hAnsi="Garamond"/>
          <w:i/>
          <w:sz w:val="24"/>
          <w:szCs w:val="24"/>
        </w:rPr>
        <w:t>pratica social reiterada com convicção de obrigatoriedade</w:t>
      </w:r>
    </w:p>
    <w:p w:rsidR="00E63E56" w:rsidRDefault="00E63E56" w:rsidP="00C23E53">
      <w:pPr>
        <w:pStyle w:val="ListParagraph"/>
        <w:spacing w:line="240" w:lineRule="auto"/>
        <w:jc w:val="both"/>
        <w:rPr>
          <w:rFonts w:ascii="Garamond" w:hAnsi="Garamond"/>
          <w:sz w:val="24"/>
          <w:szCs w:val="24"/>
        </w:rPr>
      </w:pPr>
    </w:p>
    <w:p w:rsidR="00E63E56" w:rsidRPr="00C42C8C" w:rsidRDefault="00E63E56" w:rsidP="00C23E53">
      <w:pPr>
        <w:spacing w:line="240" w:lineRule="auto"/>
        <w:jc w:val="both"/>
        <w:rPr>
          <w:rFonts w:ascii="Garamond" w:hAnsi="Garamond"/>
          <w:b/>
          <w:sz w:val="24"/>
          <w:szCs w:val="24"/>
        </w:rPr>
      </w:pPr>
      <w:r w:rsidRPr="00C42C8C">
        <w:rPr>
          <w:rFonts w:ascii="Garamond" w:hAnsi="Garamond"/>
          <w:b/>
          <w:sz w:val="24"/>
          <w:szCs w:val="24"/>
        </w:rPr>
        <w:t>Elementos essenciais</w:t>
      </w:r>
      <w:r>
        <w:rPr>
          <w:rFonts w:ascii="Garamond" w:hAnsi="Garamond"/>
          <w:b/>
          <w:sz w:val="24"/>
          <w:szCs w:val="24"/>
        </w:rPr>
        <w:t xml:space="preserve"> da noção</w:t>
      </w:r>
      <w:r w:rsidRPr="00C42C8C">
        <w:rPr>
          <w:rFonts w:ascii="Garamond" w:hAnsi="Garamond"/>
          <w:b/>
          <w:sz w:val="24"/>
          <w:szCs w:val="24"/>
        </w:rPr>
        <w:t>:</w:t>
      </w:r>
    </w:p>
    <w:p w:rsidR="00E63E56" w:rsidRPr="00261E37" w:rsidRDefault="00E63E56" w:rsidP="00C23E53">
      <w:pPr>
        <w:spacing w:line="240" w:lineRule="auto"/>
        <w:jc w:val="both"/>
        <w:rPr>
          <w:rFonts w:ascii="Garamond" w:hAnsi="Garamond"/>
          <w:sz w:val="24"/>
          <w:szCs w:val="24"/>
        </w:rPr>
      </w:pPr>
      <w:r>
        <w:rPr>
          <w:rFonts w:ascii="Garamond" w:hAnsi="Garamond"/>
          <w:b/>
          <w:sz w:val="24"/>
          <w:szCs w:val="24"/>
        </w:rPr>
        <w:t xml:space="preserve">- </w:t>
      </w:r>
      <w:r w:rsidRPr="00261E37">
        <w:rPr>
          <w:rFonts w:ascii="Garamond" w:hAnsi="Garamond"/>
          <w:b/>
          <w:sz w:val="24"/>
          <w:szCs w:val="24"/>
        </w:rPr>
        <w:t>Corpus ou elemento material/ objectivo</w:t>
      </w:r>
      <w:r w:rsidRPr="00261E37">
        <w:rPr>
          <w:rFonts w:ascii="Garamond" w:hAnsi="Garamond"/>
          <w:sz w:val="24"/>
          <w:szCs w:val="24"/>
        </w:rPr>
        <w:t xml:space="preserve">: pratica social reiterada ou constante, isto é, uma </w:t>
      </w:r>
      <w:r w:rsidRPr="00261E37">
        <w:rPr>
          <w:rFonts w:ascii="Garamond" w:hAnsi="Garamond"/>
          <w:b/>
          <w:sz w:val="24"/>
          <w:szCs w:val="24"/>
        </w:rPr>
        <w:t xml:space="preserve">prática </w:t>
      </w:r>
      <w:r w:rsidRPr="00261E37">
        <w:rPr>
          <w:rFonts w:ascii="Garamond" w:hAnsi="Garamond"/>
          <w:sz w:val="24"/>
          <w:szCs w:val="24"/>
        </w:rPr>
        <w:t xml:space="preserve">seguida pelo povo, parte dele ou por certas instituições com uma certa </w:t>
      </w:r>
      <w:r w:rsidRPr="00261E37">
        <w:rPr>
          <w:rFonts w:ascii="Garamond" w:hAnsi="Garamond"/>
          <w:b/>
          <w:sz w:val="24"/>
          <w:szCs w:val="24"/>
        </w:rPr>
        <w:t>duração.</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Quanto à duração a lei da Boa Razão no tempo do Marquês de Pombal impunha um período de 100 anos para validação do costume, F A fala de uma prática desde </w:t>
      </w:r>
      <w:r w:rsidRPr="00232EA4">
        <w:rPr>
          <w:rFonts w:ascii="Garamond" w:hAnsi="Garamond"/>
          <w:i/>
          <w:sz w:val="24"/>
          <w:szCs w:val="24"/>
        </w:rPr>
        <w:t>tempos imemoriais</w:t>
      </w:r>
      <w:r>
        <w:rPr>
          <w:rFonts w:ascii="Garamond" w:hAnsi="Garamond"/>
          <w:i/>
          <w:sz w:val="24"/>
          <w:szCs w:val="24"/>
        </w:rPr>
        <w:t>,</w:t>
      </w:r>
      <w:r>
        <w:rPr>
          <w:rFonts w:ascii="Garamond" w:hAnsi="Garamond"/>
          <w:sz w:val="24"/>
          <w:szCs w:val="24"/>
        </w:rPr>
        <w:t xml:space="preserve"> isto é, que os homens vivos em certa época não tenham memória de quando começou a prática habitual.</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Este elemento corresponde ao mero uso. Os </w:t>
      </w:r>
      <w:r w:rsidRPr="00261E37">
        <w:rPr>
          <w:rFonts w:ascii="Garamond" w:hAnsi="Garamond"/>
          <w:b/>
          <w:sz w:val="24"/>
          <w:szCs w:val="24"/>
        </w:rPr>
        <w:t>usos</w:t>
      </w:r>
      <w:r>
        <w:rPr>
          <w:rFonts w:ascii="Garamond" w:hAnsi="Garamond"/>
          <w:sz w:val="24"/>
          <w:szCs w:val="24"/>
        </w:rPr>
        <w:t xml:space="preserve"> são práticas sociais reiteradas sem convicção de obrigatoriedade. Não são modos autónomos de criação do Direito porque, só valem na medida em que a lei os acolher (art. 3 do CC). Por isso, ao contrário do costume, os usos não têm juridicidade própria. </w:t>
      </w:r>
      <w:r>
        <w:rPr>
          <w:rStyle w:val="FootnoteReference"/>
          <w:rFonts w:ascii="Garamond" w:hAnsi="Garamond"/>
          <w:sz w:val="24"/>
          <w:szCs w:val="24"/>
        </w:rPr>
        <w:footnoteReference w:id="30"/>
      </w:r>
    </w:p>
    <w:p w:rsidR="00E63E56" w:rsidRPr="00232EA4" w:rsidRDefault="00E63E56" w:rsidP="00C23E53">
      <w:pPr>
        <w:spacing w:line="240" w:lineRule="auto"/>
        <w:jc w:val="both"/>
        <w:rPr>
          <w:rFonts w:ascii="Garamond" w:hAnsi="Garamond"/>
          <w:sz w:val="24"/>
          <w:szCs w:val="24"/>
        </w:rPr>
      </w:pPr>
    </w:p>
    <w:p w:rsidR="00E63E56" w:rsidRDefault="00E63E56" w:rsidP="00C23E53">
      <w:pPr>
        <w:spacing w:line="240" w:lineRule="auto"/>
        <w:jc w:val="both"/>
        <w:rPr>
          <w:rFonts w:ascii="Garamond" w:hAnsi="Garamond"/>
          <w:sz w:val="24"/>
          <w:szCs w:val="24"/>
        </w:rPr>
      </w:pPr>
      <w:r>
        <w:rPr>
          <w:rFonts w:ascii="Garamond" w:hAnsi="Garamond"/>
          <w:b/>
          <w:sz w:val="24"/>
          <w:szCs w:val="24"/>
        </w:rPr>
        <w:t xml:space="preserve">- </w:t>
      </w:r>
      <w:r w:rsidRPr="00251CC6">
        <w:rPr>
          <w:rFonts w:ascii="Garamond" w:hAnsi="Garamond"/>
          <w:b/>
          <w:sz w:val="24"/>
          <w:szCs w:val="24"/>
        </w:rPr>
        <w:t>Animus</w:t>
      </w:r>
      <w:r>
        <w:rPr>
          <w:rFonts w:ascii="Garamond" w:hAnsi="Garamond"/>
          <w:b/>
          <w:sz w:val="24"/>
          <w:szCs w:val="24"/>
        </w:rPr>
        <w:t xml:space="preserve"> ou elemento espiritual/ subjectivo: </w:t>
      </w:r>
      <w:r>
        <w:rPr>
          <w:rStyle w:val="FootnoteReference"/>
          <w:rFonts w:ascii="Garamond" w:hAnsi="Garamond"/>
          <w:b/>
          <w:sz w:val="24"/>
          <w:szCs w:val="24"/>
        </w:rPr>
        <w:footnoteReference w:id="31"/>
      </w:r>
      <w:r>
        <w:rPr>
          <w:rFonts w:ascii="Garamond" w:hAnsi="Garamond"/>
          <w:sz w:val="24"/>
          <w:szCs w:val="24"/>
        </w:rPr>
        <w:t xml:space="preserve">convicção por parte de quem adopta um costume, de que essa prática é imposta ou permitida pelo Direito. Implica a consciência ou reconhecimento pelos membros de um grupo social de que há uma </w:t>
      </w:r>
      <w:r w:rsidRPr="00796A8B">
        <w:rPr>
          <w:rFonts w:ascii="Garamond" w:hAnsi="Garamond"/>
          <w:b/>
          <w:sz w:val="24"/>
          <w:szCs w:val="24"/>
        </w:rPr>
        <w:t>obrigatoriedade jurídica</w:t>
      </w:r>
      <w:r>
        <w:rPr>
          <w:rFonts w:ascii="Garamond" w:hAnsi="Garamond"/>
          <w:sz w:val="24"/>
          <w:szCs w:val="24"/>
        </w:rPr>
        <w:t xml:space="preserve"> daquela prática, uma consciência de que se deve agir assim e que tal não deriva apenas de cortesia ou rotina.</w:t>
      </w:r>
      <w:r>
        <w:rPr>
          <w:rStyle w:val="FootnoteReference"/>
          <w:rFonts w:ascii="Garamond" w:hAnsi="Garamond"/>
          <w:sz w:val="24"/>
          <w:szCs w:val="24"/>
        </w:rPr>
        <w:footnoteReference w:id="32"/>
      </w:r>
      <w:r>
        <w:rPr>
          <w:rFonts w:ascii="Garamond" w:hAnsi="Garamond"/>
          <w:sz w:val="24"/>
          <w:szCs w:val="24"/>
        </w:rPr>
        <w:t xml:space="preserve"> Existe um sentido de cumprimento de um dever.</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A juridicidade do costume, tal como da lei, só existe se houver uma validade normativa que lhe confira fundamento jurídico, que é dada pela </w:t>
      </w:r>
      <w:r w:rsidRPr="00440668">
        <w:rPr>
          <w:rFonts w:ascii="Garamond" w:hAnsi="Garamond"/>
          <w:b/>
          <w:sz w:val="24"/>
          <w:szCs w:val="24"/>
        </w:rPr>
        <w:t>consciência jurídica geral</w:t>
      </w:r>
      <w:r>
        <w:rPr>
          <w:rFonts w:ascii="Garamond" w:hAnsi="Garamond"/>
          <w:sz w:val="24"/>
          <w:szCs w:val="24"/>
        </w:rPr>
        <w:t xml:space="preserve">. </w:t>
      </w:r>
    </w:p>
    <w:p w:rsidR="00E63E56" w:rsidRDefault="00E63E56" w:rsidP="00C23E53">
      <w:pPr>
        <w:spacing w:line="240" w:lineRule="auto"/>
        <w:jc w:val="both"/>
        <w:rPr>
          <w:rFonts w:ascii="Garamond" w:hAnsi="Garamond"/>
          <w:sz w:val="24"/>
          <w:szCs w:val="24"/>
        </w:rPr>
      </w:pPr>
      <w:r>
        <w:rPr>
          <w:rFonts w:ascii="Garamond" w:hAnsi="Garamond"/>
          <w:sz w:val="24"/>
          <w:szCs w:val="24"/>
        </w:rPr>
        <w:t>Para que o costume seja fonte de direito, é necessário que a norma jurídica por ele criada seja dotada de</w:t>
      </w:r>
      <w:r w:rsidRPr="00B0209C">
        <w:rPr>
          <w:rFonts w:ascii="Garamond" w:hAnsi="Garamond"/>
          <w:b/>
          <w:sz w:val="24"/>
          <w:szCs w:val="24"/>
        </w:rPr>
        <w:t xml:space="preserve"> sanção</w:t>
      </w:r>
      <w:r>
        <w:rPr>
          <w:rFonts w:ascii="Garamond" w:hAnsi="Garamond"/>
          <w:sz w:val="24"/>
          <w:szCs w:val="24"/>
        </w:rPr>
        <w:t xml:space="preserve"> no caso de violação (consequência desfavorável). Na Idade Média algumas sanções por violação de costumes decorriam do próprio Rei, mas na maioria dos casos resultavam da própria população (morte/ prisão/ torturas/ expulsão da cidade). Hoje em dia, o incumprimento de costumes internacionais implica várias sanções: politicas, diplomáticas, económicas e até militares.</w:t>
      </w:r>
    </w:p>
    <w:p w:rsidR="00E63E56" w:rsidRDefault="00E63E56" w:rsidP="00C23E53">
      <w:pPr>
        <w:spacing w:line="240" w:lineRule="auto"/>
        <w:jc w:val="both"/>
        <w:rPr>
          <w:rFonts w:ascii="Garamond" w:hAnsi="Garamond"/>
          <w:sz w:val="24"/>
          <w:szCs w:val="24"/>
        </w:rPr>
      </w:pPr>
    </w:p>
    <w:p w:rsidR="00E63E56" w:rsidRDefault="00E63E56" w:rsidP="00C23E53">
      <w:pPr>
        <w:spacing w:line="240" w:lineRule="auto"/>
        <w:jc w:val="both"/>
        <w:rPr>
          <w:rFonts w:ascii="Garamond" w:hAnsi="Garamond"/>
          <w:sz w:val="24"/>
          <w:szCs w:val="24"/>
        </w:rPr>
      </w:pPr>
      <w:r w:rsidRPr="009A2C4B">
        <w:rPr>
          <w:rFonts w:ascii="Garamond" w:hAnsi="Garamond"/>
          <w:b/>
          <w:sz w:val="24"/>
          <w:szCs w:val="24"/>
        </w:rPr>
        <w:t>Pretensos requisitos do costume</w:t>
      </w:r>
      <w:r>
        <w:rPr>
          <w:rFonts w:ascii="Garamond" w:hAnsi="Garamond"/>
          <w:sz w:val="24"/>
          <w:szCs w:val="24"/>
        </w:rPr>
        <w:t xml:space="preserve"> (O A):</w:t>
      </w:r>
    </w:p>
    <w:p w:rsidR="00E63E56" w:rsidRDefault="00E63E56" w:rsidP="00C23E53">
      <w:pPr>
        <w:pStyle w:val="ListParagraph"/>
        <w:numPr>
          <w:ilvl w:val="0"/>
          <w:numId w:val="25"/>
        </w:numPr>
        <w:spacing w:line="240" w:lineRule="auto"/>
        <w:jc w:val="both"/>
        <w:rPr>
          <w:rFonts w:ascii="Garamond" w:hAnsi="Garamond"/>
          <w:sz w:val="24"/>
          <w:szCs w:val="24"/>
        </w:rPr>
      </w:pPr>
      <w:r w:rsidRPr="00261E37">
        <w:rPr>
          <w:rFonts w:ascii="Garamond" w:hAnsi="Garamond"/>
          <w:i/>
          <w:sz w:val="24"/>
          <w:szCs w:val="24"/>
        </w:rPr>
        <w:t>Consagração legal</w:t>
      </w:r>
      <w:r>
        <w:rPr>
          <w:rFonts w:ascii="Garamond" w:hAnsi="Garamond"/>
          <w:sz w:val="24"/>
          <w:szCs w:val="24"/>
        </w:rPr>
        <w:t>: costume não tem de ser aceite pela lei</w:t>
      </w:r>
    </w:p>
    <w:p w:rsidR="00E63E56" w:rsidRDefault="00E63E56" w:rsidP="00C23E53">
      <w:pPr>
        <w:pStyle w:val="ListParagraph"/>
        <w:numPr>
          <w:ilvl w:val="0"/>
          <w:numId w:val="25"/>
        </w:numPr>
        <w:spacing w:line="240" w:lineRule="auto"/>
        <w:jc w:val="both"/>
        <w:rPr>
          <w:rFonts w:ascii="Garamond" w:hAnsi="Garamond"/>
          <w:sz w:val="24"/>
          <w:szCs w:val="24"/>
        </w:rPr>
      </w:pPr>
      <w:r w:rsidRPr="00261E37">
        <w:rPr>
          <w:rFonts w:ascii="Garamond" w:hAnsi="Garamond"/>
          <w:i/>
          <w:sz w:val="24"/>
          <w:szCs w:val="24"/>
        </w:rPr>
        <w:t>Imposição pelos órgãos do poder político</w:t>
      </w:r>
      <w:r>
        <w:rPr>
          <w:rFonts w:ascii="Garamond" w:hAnsi="Garamond"/>
          <w:sz w:val="24"/>
          <w:szCs w:val="24"/>
        </w:rPr>
        <w:t>: não é necessário que o costume seja imposto pelos órgãos do Estado, e que seja judicialmente aplicado (se a coercibilidade não é essencial ao Direito, também a valia do costume não depende do seu acatamento pelos órgãos do Estado). Assim, uma sentença pode decidir contra uma regra costumeira, que esta em si não é prejudicada – só quando em consequência da persistência a actuação dos órgãos públicos, forem atingidos ou o uso ou a convicção de obrigatoriedade, o costume deixa de existir.</w:t>
      </w:r>
    </w:p>
    <w:p w:rsidR="00E63E56" w:rsidRDefault="00E63E56" w:rsidP="00C23E53">
      <w:pPr>
        <w:pStyle w:val="ListParagraph"/>
        <w:spacing w:line="240" w:lineRule="auto"/>
        <w:ind w:left="360"/>
        <w:jc w:val="both"/>
        <w:rPr>
          <w:rFonts w:ascii="Garamond" w:hAnsi="Garamond"/>
          <w:sz w:val="24"/>
          <w:szCs w:val="24"/>
        </w:rPr>
      </w:pPr>
    </w:p>
    <w:p w:rsidR="00E63E56" w:rsidRDefault="00E63E56" w:rsidP="00C23E53">
      <w:pPr>
        <w:pStyle w:val="ListParagraph"/>
        <w:numPr>
          <w:ilvl w:val="0"/>
          <w:numId w:val="26"/>
        </w:numPr>
        <w:spacing w:line="240" w:lineRule="auto"/>
        <w:rPr>
          <w:rFonts w:ascii="Garamond" w:hAnsi="Garamond"/>
          <w:b/>
          <w:sz w:val="24"/>
          <w:szCs w:val="24"/>
        </w:rPr>
      </w:pPr>
      <w:r w:rsidRPr="00AA1B05">
        <w:rPr>
          <w:rFonts w:ascii="Garamond" w:hAnsi="Garamond"/>
          <w:b/>
          <w:sz w:val="24"/>
          <w:szCs w:val="24"/>
        </w:rPr>
        <w:t>Relação do costume com a lei</w:t>
      </w:r>
    </w:p>
    <w:p w:rsidR="00E63E56" w:rsidRPr="00AA1B05" w:rsidRDefault="00E63E56" w:rsidP="00C23E53">
      <w:pPr>
        <w:pStyle w:val="ListParagraph"/>
        <w:spacing w:line="240" w:lineRule="auto"/>
        <w:rPr>
          <w:rFonts w:ascii="Garamond" w:hAnsi="Garamond"/>
          <w:b/>
          <w:sz w:val="24"/>
          <w:szCs w:val="24"/>
        </w:rPr>
      </w:pPr>
    </w:p>
    <w:p w:rsidR="00E63E56" w:rsidRDefault="00E63E56" w:rsidP="00C23E53">
      <w:pPr>
        <w:spacing w:line="240" w:lineRule="auto"/>
        <w:jc w:val="both"/>
        <w:rPr>
          <w:rFonts w:ascii="Garamond" w:hAnsi="Garamond"/>
          <w:sz w:val="24"/>
          <w:szCs w:val="24"/>
        </w:rPr>
      </w:pPr>
      <w:r w:rsidRPr="00A45DEC">
        <w:rPr>
          <w:rFonts w:ascii="Garamond" w:hAnsi="Garamond"/>
          <w:sz w:val="24"/>
          <w:szCs w:val="24"/>
        </w:rPr>
        <w:t xml:space="preserve">Embora a lei seja a </w:t>
      </w:r>
      <w:r>
        <w:rPr>
          <w:rFonts w:ascii="Garamond" w:hAnsi="Garamond"/>
          <w:i/>
          <w:sz w:val="24"/>
          <w:szCs w:val="24"/>
        </w:rPr>
        <w:t>fons ju</w:t>
      </w:r>
      <w:r w:rsidRPr="00A45DEC">
        <w:rPr>
          <w:rFonts w:ascii="Garamond" w:hAnsi="Garamond"/>
          <w:i/>
          <w:sz w:val="24"/>
          <w:szCs w:val="24"/>
        </w:rPr>
        <w:t>ris</w:t>
      </w:r>
      <w:r w:rsidRPr="00A45DEC">
        <w:rPr>
          <w:rFonts w:ascii="Garamond" w:hAnsi="Garamond"/>
          <w:sz w:val="24"/>
          <w:szCs w:val="24"/>
        </w:rPr>
        <w:t xml:space="preserve"> predominante, ela não esta acima do costume</w:t>
      </w:r>
      <w:r>
        <w:rPr>
          <w:rFonts w:ascii="Garamond" w:hAnsi="Garamond"/>
          <w:sz w:val="24"/>
          <w:szCs w:val="24"/>
        </w:rPr>
        <w:t>.</w:t>
      </w:r>
      <w:r w:rsidRPr="00A45DEC">
        <w:rPr>
          <w:rFonts w:ascii="Garamond" w:hAnsi="Garamond"/>
          <w:sz w:val="24"/>
          <w:szCs w:val="24"/>
        </w:rPr>
        <w:t xml:space="preserve"> A juridicidade</w:t>
      </w:r>
      <w:r>
        <w:rPr>
          <w:rFonts w:ascii="Garamond" w:hAnsi="Garamond"/>
          <w:sz w:val="24"/>
          <w:szCs w:val="24"/>
        </w:rPr>
        <w:t xml:space="preserve"> do costume</w:t>
      </w:r>
      <w:r w:rsidRPr="00A45DEC">
        <w:rPr>
          <w:rFonts w:ascii="Garamond" w:hAnsi="Garamond"/>
          <w:sz w:val="24"/>
          <w:szCs w:val="24"/>
        </w:rPr>
        <w:t xml:space="preserve"> radica nos mesmos valores </w:t>
      </w:r>
      <w:r>
        <w:rPr>
          <w:rFonts w:ascii="Garamond" w:hAnsi="Garamond"/>
          <w:sz w:val="24"/>
          <w:szCs w:val="24"/>
        </w:rPr>
        <w:t xml:space="preserve">e </w:t>
      </w:r>
      <w:r w:rsidRPr="00A45DEC">
        <w:rPr>
          <w:rFonts w:ascii="Garamond" w:hAnsi="Garamond"/>
          <w:sz w:val="24"/>
          <w:szCs w:val="24"/>
        </w:rPr>
        <w:t>princípios normativos da consciência jurídica geral da comunidade</w:t>
      </w:r>
      <w:r>
        <w:rPr>
          <w:rFonts w:ascii="Garamond" w:hAnsi="Garamond"/>
          <w:sz w:val="24"/>
          <w:szCs w:val="24"/>
        </w:rPr>
        <w:t xml:space="preserve">. </w:t>
      </w:r>
    </w:p>
    <w:p w:rsidR="00E63E56" w:rsidRDefault="00E63E56" w:rsidP="00C23E53">
      <w:pPr>
        <w:spacing w:line="240" w:lineRule="auto"/>
        <w:jc w:val="both"/>
        <w:rPr>
          <w:rFonts w:ascii="Garamond" w:hAnsi="Garamond"/>
          <w:sz w:val="24"/>
          <w:szCs w:val="24"/>
        </w:rPr>
      </w:pPr>
      <w:r>
        <w:rPr>
          <w:rFonts w:ascii="Garamond" w:hAnsi="Garamond"/>
          <w:sz w:val="24"/>
          <w:szCs w:val="24"/>
        </w:rPr>
        <w:t>Logo a relação do costume com a lei, pode ser:</w:t>
      </w:r>
    </w:p>
    <w:p w:rsidR="00E63E56" w:rsidRDefault="00E63E56" w:rsidP="00C23E53">
      <w:pPr>
        <w:spacing w:line="240" w:lineRule="auto"/>
        <w:jc w:val="both"/>
        <w:rPr>
          <w:rFonts w:ascii="Garamond" w:hAnsi="Garamond"/>
          <w:sz w:val="24"/>
          <w:szCs w:val="24"/>
        </w:rPr>
      </w:pPr>
      <w:r w:rsidRPr="004B4814">
        <w:rPr>
          <w:rFonts w:ascii="Garamond" w:hAnsi="Garamond"/>
          <w:b/>
          <w:i/>
          <w:sz w:val="24"/>
          <w:szCs w:val="24"/>
        </w:rPr>
        <w:t>Secundum</w:t>
      </w:r>
      <w:r w:rsidRPr="00A96CC8">
        <w:rPr>
          <w:rFonts w:ascii="Garamond" w:hAnsi="Garamond"/>
          <w:b/>
          <w:i/>
          <w:sz w:val="24"/>
          <w:szCs w:val="24"/>
        </w:rPr>
        <w:t xml:space="preserve"> legem</w:t>
      </w:r>
      <w:r>
        <w:rPr>
          <w:rFonts w:ascii="Garamond" w:hAnsi="Garamond"/>
          <w:sz w:val="24"/>
          <w:szCs w:val="24"/>
        </w:rPr>
        <w:t xml:space="preserve"> – a norma costumeira e a norma extraída da lei têm o mesmo sentido. O costume apenas pode ter utilidade interpretativa.</w:t>
      </w:r>
    </w:p>
    <w:p w:rsidR="00E63E56" w:rsidRDefault="00E63E56" w:rsidP="00C23E53">
      <w:pPr>
        <w:spacing w:line="240" w:lineRule="auto"/>
        <w:jc w:val="both"/>
        <w:rPr>
          <w:rFonts w:ascii="Garamond" w:hAnsi="Garamond"/>
          <w:sz w:val="24"/>
          <w:szCs w:val="24"/>
        </w:rPr>
      </w:pPr>
      <w:r w:rsidRPr="004B4814">
        <w:rPr>
          <w:rFonts w:ascii="Garamond" w:hAnsi="Garamond"/>
          <w:b/>
          <w:i/>
          <w:sz w:val="24"/>
          <w:szCs w:val="24"/>
        </w:rPr>
        <w:t>Praeter legem</w:t>
      </w:r>
      <w:r>
        <w:rPr>
          <w:rFonts w:ascii="Garamond" w:hAnsi="Garamond"/>
          <w:sz w:val="24"/>
          <w:szCs w:val="24"/>
        </w:rPr>
        <w:t xml:space="preserve"> – a norma costumeira não contraria a lei, mas vai além dela pois tem por objecto matéria que a lei não regula. O Costume pode ter utilidade na integração de lacunas.</w:t>
      </w:r>
    </w:p>
    <w:p w:rsidR="00E63E56" w:rsidRDefault="00E63E56" w:rsidP="00C23E53">
      <w:pPr>
        <w:spacing w:line="240" w:lineRule="auto"/>
        <w:jc w:val="both"/>
        <w:rPr>
          <w:rFonts w:ascii="Garamond" w:hAnsi="Garamond"/>
          <w:sz w:val="24"/>
          <w:szCs w:val="24"/>
        </w:rPr>
      </w:pPr>
      <w:r w:rsidRPr="004B4814">
        <w:rPr>
          <w:rFonts w:ascii="Garamond" w:hAnsi="Garamond"/>
          <w:b/>
          <w:i/>
          <w:sz w:val="24"/>
          <w:szCs w:val="24"/>
        </w:rPr>
        <w:t xml:space="preserve">Contra legem </w:t>
      </w:r>
      <w:r>
        <w:rPr>
          <w:rFonts w:ascii="Garamond" w:hAnsi="Garamond"/>
          <w:sz w:val="24"/>
          <w:szCs w:val="24"/>
        </w:rPr>
        <w:t>– o costume e lei estão em contradição. Por isso, como uma lei pode revogar um costume, também este pode fazer cessar a vigência de uma lei anterior.</w:t>
      </w:r>
    </w:p>
    <w:p w:rsidR="00E63E56" w:rsidRPr="002F1EB1" w:rsidRDefault="00E63E56" w:rsidP="00C23E53">
      <w:pPr>
        <w:spacing w:line="240" w:lineRule="auto"/>
        <w:jc w:val="both"/>
        <w:rPr>
          <w:rFonts w:ascii="Garamond" w:hAnsi="Garamond"/>
          <w:sz w:val="24"/>
          <w:szCs w:val="24"/>
        </w:rPr>
      </w:pPr>
      <w:r>
        <w:rPr>
          <w:rFonts w:ascii="Garamond" w:hAnsi="Garamond"/>
          <w:sz w:val="24"/>
          <w:szCs w:val="24"/>
        </w:rPr>
        <w:t xml:space="preserve">Importa separar o </w:t>
      </w:r>
      <w:r w:rsidRPr="004B4814">
        <w:rPr>
          <w:rFonts w:ascii="Garamond" w:hAnsi="Garamond"/>
          <w:b/>
          <w:sz w:val="24"/>
          <w:szCs w:val="24"/>
        </w:rPr>
        <w:t>costume contra legem</w:t>
      </w:r>
      <w:r>
        <w:rPr>
          <w:rFonts w:ascii="Garamond" w:hAnsi="Garamond"/>
          <w:sz w:val="24"/>
          <w:szCs w:val="24"/>
        </w:rPr>
        <w:t xml:space="preserve"> do </w:t>
      </w:r>
      <w:r w:rsidRPr="004B4814">
        <w:rPr>
          <w:rFonts w:ascii="Garamond" w:hAnsi="Garamond"/>
          <w:b/>
          <w:sz w:val="24"/>
          <w:szCs w:val="24"/>
        </w:rPr>
        <w:t>desuso</w:t>
      </w:r>
      <w:r>
        <w:rPr>
          <w:rFonts w:ascii="Garamond" w:hAnsi="Garamond"/>
          <w:sz w:val="24"/>
          <w:szCs w:val="24"/>
        </w:rPr>
        <w:t xml:space="preserve">, pois este, não importa a extinção da lei. Por exemplo, se as autoridades tolerarem a circulação de motociclistas sem capacete, a lei não cessou a sua vigência. Só cessará, se, se criar a convicção de que é lícito proceder assim, isto é, se, se formar um </w:t>
      </w:r>
      <w:r w:rsidRPr="002F1EB1">
        <w:rPr>
          <w:rFonts w:ascii="Garamond" w:hAnsi="Garamond"/>
          <w:b/>
          <w:i/>
          <w:sz w:val="24"/>
          <w:szCs w:val="24"/>
        </w:rPr>
        <w:t>costume contra legem.</w:t>
      </w:r>
      <w:r>
        <w:rPr>
          <w:rFonts w:ascii="Garamond" w:hAnsi="Garamond"/>
          <w:sz w:val="24"/>
          <w:szCs w:val="24"/>
        </w:rPr>
        <w:t xml:space="preserve"> - </w:t>
      </w:r>
      <w:r w:rsidRPr="00127885">
        <w:rPr>
          <w:rFonts w:ascii="Garamond" w:hAnsi="Garamond"/>
          <w:i/>
          <w:sz w:val="24"/>
          <w:szCs w:val="24"/>
        </w:rPr>
        <w:t>No desuso o repúdio da lei é menos enérgico</w:t>
      </w:r>
      <w:r>
        <w:rPr>
          <w:rFonts w:ascii="Garamond" w:hAnsi="Garamond"/>
          <w:i/>
          <w:sz w:val="24"/>
          <w:szCs w:val="24"/>
        </w:rPr>
        <w:t xml:space="preserve"> - </w:t>
      </w:r>
    </w:p>
    <w:p w:rsidR="00E63E56" w:rsidRPr="009A2C4B" w:rsidRDefault="00E63E56" w:rsidP="00C23E53">
      <w:pPr>
        <w:spacing w:line="240" w:lineRule="auto"/>
        <w:jc w:val="both"/>
        <w:rPr>
          <w:rFonts w:ascii="Garamond" w:hAnsi="Garamond"/>
          <w:sz w:val="24"/>
          <w:szCs w:val="24"/>
        </w:rPr>
      </w:pPr>
      <w:r w:rsidRPr="009A2C4B">
        <w:rPr>
          <w:rFonts w:ascii="Garamond" w:hAnsi="Garamond"/>
          <w:b/>
          <w:sz w:val="24"/>
          <w:szCs w:val="24"/>
        </w:rPr>
        <w:t>Valia prática do costume por comparação com a lei</w:t>
      </w:r>
      <w:r w:rsidRPr="009A2C4B">
        <w:rPr>
          <w:rFonts w:ascii="Garamond" w:hAnsi="Garamond"/>
          <w:sz w:val="24"/>
          <w:szCs w:val="24"/>
        </w:rPr>
        <w:t>:</w:t>
      </w:r>
    </w:p>
    <w:p w:rsidR="00E63E56" w:rsidRPr="00D10C70" w:rsidRDefault="00E63E56" w:rsidP="00C23E53">
      <w:pPr>
        <w:spacing w:line="240" w:lineRule="auto"/>
        <w:jc w:val="both"/>
        <w:rPr>
          <w:rFonts w:ascii="Garamond" w:hAnsi="Garamond"/>
          <w:sz w:val="24"/>
          <w:szCs w:val="24"/>
        </w:rPr>
      </w:pPr>
      <w:r w:rsidRPr="00D10C70">
        <w:rPr>
          <w:rFonts w:ascii="Garamond" w:hAnsi="Garamond"/>
          <w:sz w:val="24"/>
          <w:szCs w:val="24"/>
        </w:rPr>
        <w:t>Vantagens – lei: maior certeza e adequação enquanto instrumento de transformação social/ costume: maior adaptação à evolução social</w:t>
      </w:r>
    </w:p>
    <w:p w:rsidR="00E63E56" w:rsidRPr="00127885" w:rsidRDefault="00E63E56" w:rsidP="00C23E53">
      <w:pPr>
        <w:spacing w:line="240" w:lineRule="auto"/>
        <w:jc w:val="both"/>
        <w:rPr>
          <w:rFonts w:ascii="Garamond" w:hAnsi="Garamond"/>
          <w:sz w:val="24"/>
          <w:szCs w:val="24"/>
        </w:rPr>
      </w:pPr>
      <w:r w:rsidRPr="00D10C70">
        <w:rPr>
          <w:rFonts w:ascii="Garamond" w:hAnsi="Garamond"/>
          <w:sz w:val="24"/>
          <w:szCs w:val="24"/>
        </w:rPr>
        <w:t xml:space="preserve">Desvantagens – lei: a sua rigidez impede-a de acompanhar a evolução social/ costume: </w:t>
      </w:r>
      <w:r>
        <w:rPr>
          <w:rFonts w:ascii="Garamond" w:hAnsi="Garamond"/>
          <w:sz w:val="24"/>
          <w:szCs w:val="24"/>
        </w:rPr>
        <w:t>maior</w:t>
      </w:r>
      <w:r w:rsidRPr="00D10C70">
        <w:rPr>
          <w:rFonts w:ascii="Garamond" w:hAnsi="Garamond"/>
          <w:sz w:val="24"/>
          <w:szCs w:val="24"/>
        </w:rPr>
        <w:t xml:space="preserve"> incerteza, pois é de prova difícil dado que exprime uma ordem espontânea da sociedade.</w:t>
      </w:r>
    </w:p>
    <w:p w:rsidR="00E63E56" w:rsidRDefault="00E63E56" w:rsidP="00C23E53">
      <w:pPr>
        <w:pStyle w:val="ListParagraph"/>
        <w:numPr>
          <w:ilvl w:val="0"/>
          <w:numId w:val="26"/>
        </w:numPr>
        <w:spacing w:line="240" w:lineRule="auto"/>
        <w:jc w:val="both"/>
        <w:rPr>
          <w:rFonts w:ascii="Garamond" w:hAnsi="Garamond"/>
          <w:b/>
          <w:sz w:val="24"/>
          <w:szCs w:val="24"/>
        </w:rPr>
      </w:pPr>
      <w:r w:rsidRPr="00A96CC8">
        <w:rPr>
          <w:rFonts w:ascii="Garamond" w:hAnsi="Garamond"/>
          <w:b/>
          <w:sz w:val="24"/>
          <w:szCs w:val="24"/>
        </w:rPr>
        <w:t>O costume em Portugal</w:t>
      </w:r>
      <w:r>
        <w:rPr>
          <w:rStyle w:val="FootnoteReference"/>
          <w:rFonts w:ascii="Garamond" w:hAnsi="Garamond"/>
          <w:b/>
          <w:sz w:val="24"/>
          <w:szCs w:val="24"/>
        </w:rPr>
        <w:footnoteReference w:id="33"/>
      </w:r>
    </w:p>
    <w:p w:rsidR="00E63E56" w:rsidRDefault="00E63E56" w:rsidP="00C23E53">
      <w:pPr>
        <w:pStyle w:val="ListParagraph"/>
        <w:spacing w:line="240" w:lineRule="auto"/>
        <w:jc w:val="both"/>
        <w:rPr>
          <w:rFonts w:ascii="Garamond" w:hAnsi="Garamond"/>
          <w:b/>
          <w:sz w:val="24"/>
          <w:szCs w:val="24"/>
        </w:rPr>
      </w:pPr>
    </w:p>
    <w:p w:rsidR="00E63E56" w:rsidRPr="00AA1AEC" w:rsidRDefault="00E63E56" w:rsidP="00C23E53">
      <w:pPr>
        <w:spacing w:line="240" w:lineRule="auto"/>
        <w:jc w:val="both"/>
        <w:rPr>
          <w:rFonts w:ascii="Garamond" w:hAnsi="Garamond"/>
          <w:sz w:val="24"/>
          <w:szCs w:val="24"/>
        </w:rPr>
      </w:pPr>
      <w:r w:rsidRPr="00AA1AEC">
        <w:rPr>
          <w:rFonts w:ascii="Garamond" w:hAnsi="Garamond"/>
          <w:sz w:val="24"/>
          <w:szCs w:val="24"/>
        </w:rPr>
        <w:t>Reconhecimento do costume na lei portuguesa:</w:t>
      </w:r>
    </w:p>
    <w:p w:rsidR="00E63E56" w:rsidRDefault="00E63E56" w:rsidP="00C23E53">
      <w:pPr>
        <w:spacing w:line="240" w:lineRule="auto"/>
        <w:jc w:val="both"/>
        <w:rPr>
          <w:rFonts w:ascii="Garamond" w:hAnsi="Garamond"/>
          <w:b/>
          <w:sz w:val="24"/>
          <w:szCs w:val="24"/>
        </w:rPr>
      </w:pPr>
      <w:r>
        <w:rPr>
          <w:rFonts w:ascii="Garamond" w:hAnsi="Garamond"/>
          <w:i/>
          <w:sz w:val="24"/>
          <w:szCs w:val="24"/>
        </w:rPr>
        <w:t xml:space="preserve">- </w:t>
      </w:r>
      <w:r w:rsidRPr="003F769A">
        <w:rPr>
          <w:rFonts w:ascii="Garamond" w:hAnsi="Garamond"/>
          <w:i/>
          <w:sz w:val="24"/>
          <w:szCs w:val="24"/>
        </w:rPr>
        <w:t>Costume secundum legem</w:t>
      </w:r>
      <w:r>
        <w:rPr>
          <w:rFonts w:ascii="Garamond" w:hAnsi="Garamond"/>
          <w:b/>
          <w:sz w:val="24"/>
          <w:szCs w:val="24"/>
        </w:rPr>
        <w:t xml:space="preserve">: </w:t>
      </w:r>
      <w:r w:rsidRPr="00AA1AEC">
        <w:rPr>
          <w:rFonts w:ascii="Garamond" w:hAnsi="Garamond"/>
          <w:sz w:val="24"/>
          <w:szCs w:val="24"/>
        </w:rPr>
        <w:t>lei ignora-o</w:t>
      </w:r>
      <w:r>
        <w:rPr>
          <w:rFonts w:ascii="Garamond" w:hAnsi="Garamond"/>
          <w:sz w:val="24"/>
          <w:szCs w:val="24"/>
        </w:rPr>
        <w:t>.</w:t>
      </w:r>
    </w:p>
    <w:p w:rsidR="00E63E56" w:rsidRPr="00AA1AEC" w:rsidRDefault="00E63E56" w:rsidP="00C23E53">
      <w:pPr>
        <w:spacing w:line="240" w:lineRule="auto"/>
        <w:jc w:val="both"/>
        <w:rPr>
          <w:rFonts w:ascii="Garamond" w:hAnsi="Garamond"/>
          <w:sz w:val="24"/>
          <w:szCs w:val="24"/>
        </w:rPr>
      </w:pPr>
      <w:r>
        <w:rPr>
          <w:rFonts w:ascii="Garamond" w:hAnsi="Garamond"/>
          <w:i/>
          <w:sz w:val="24"/>
          <w:szCs w:val="24"/>
        </w:rPr>
        <w:t xml:space="preserve">- </w:t>
      </w:r>
      <w:r w:rsidRPr="003F769A">
        <w:rPr>
          <w:rFonts w:ascii="Garamond" w:hAnsi="Garamond"/>
          <w:i/>
          <w:sz w:val="24"/>
          <w:szCs w:val="24"/>
        </w:rPr>
        <w:t>Costume praeter legem</w:t>
      </w:r>
      <w:r w:rsidRPr="00AA1AEC">
        <w:rPr>
          <w:rFonts w:ascii="Garamond" w:hAnsi="Garamond"/>
          <w:sz w:val="24"/>
          <w:szCs w:val="24"/>
        </w:rPr>
        <w:t>: lei ignora-o porque o art. 10 do CC a respeito da integração de lacunas, não se refere ao costume</w:t>
      </w:r>
      <w:r>
        <w:rPr>
          <w:rFonts w:ascii="Garamond" w:hAnsi="Garamond"/>
          <w:sz w:val="24"/>
          <w:szCs w:val="24"/>
        </w:rPr>
        <w:t>.</w:t>
      </w:r>
    </w:p>
    <w:p w:rsidR="00E63E56" w:rsidRDefault="00E63E56" w:rsidP="00C23E53">
      <w:pPr>
        <w:spacing w:line="240" w:lineRule="auto"/>
        <w:jc w:val="both"/>
        <w:rPr>
          <w:rFonts w:ascii="Garamond" w:hAnsi="Garamond"/>
          <w:sz w:val="24"/>
          <w:szCs w:val="24"/>
        </w:rPr>
      </w:pPr>
      <w:r>
        <w:rPr>
          <w:rFonts w:ascii="Garamond" w:hAnsi="Garamond"/>
          <w:i/>
          <w:sz w:val="24"/>
          <w:szCs w:val="24"/>
        </w:rPr>
        <w:t xml:space="preserve">- </w:t>
      </w:r>
      <w:r w:rsidRPr="003F769A">
        <w:rPr>
          <w:rFonts w:ascii="Garamond" w:hAnsi="Garamond"/>
          <w:i/>
          <w:sz w:val="24"/>
          <w:szCs w:val="24"/>
        </w:rPr>
        <w:t>Costume contra legem</w:t>
      </w:r>
      <w:r w:rsidRPr="003F769A">
        <w:rPr>
          <w:rFonts w:ascii="Garamond" w:hAnsi="Garamond"/>
          <w:sz w:val="24"/>
          <w:szCs w:val="24"/>
        </w:rPr>
        <w:t>: a lei</w:t>
      </w:r>
      <w:r w:rsidRPr="00AA1AEC">
        <w:rPr>
          <w:rFonts w:ascii="Garamond" w:hAnsi="Garamond"/>
          <w:sz w:val="24"/>
          <w:szCs w:val="24"/>
        </w:rPr>
        <w:t>não lhe reconhece qualquer valor jurídico porque não admite a possibilidade de a lei cessar a sua vigência por força de um costume que lhe é contrário (art. 7 do CC)</w:t>
      </w:r>
      <w:r>
        <w:rPr>
          <w:rFonts w:ascii="Garamond" w:hAnsi="Garamond"/>
          <w:sz w:val="24"/>
          <w:szCs w:val="24"/>
        </w:rPr>
        <w:t>.</w:t>
      </w:r>
    </w:p>
    <w:p w:rsidR="00E63E56" w:rsidRDefault="00E63E56" w:rsidP="00C23E53">
      <w:pPr>
        <w:spacing w:line="240" w:lineRule="auto"/>
        <w:jc w:val="both"/>
        <w:rPr>
          <w:rFonts w:ascii="Garamond" w:hAnsi="Garamond"/>
          <w:sz w:val="24"/>
          <w:szCs w:val="24"/>
        </w:rPr>
      </w:pPr>
    </w:p>
    <w:p w:rsidR="00E63E56" w:rsidRDefault="00E63E56" w:rsidP="00C23E53">
      <w:pPr>
        <w:spacing w:line="240" w:lineRule="auto"/>
        <w:jc w:val="both"/>
        <w:rPr>
          <w:rFonts w:ascii="Garamond" w:hAnsi="Garamond"/>
          <w:sz w:val="24"/>
          <w:szCs w:val="24"/>
        </w:rPr>
      </w:pPr>
      <w:r>
        <w:rPr>
          <w:rFonts w:ascii="Garamond" w:hAnsi="Garamond"/>
          <w:sz w:val="24"/>
          <w:szCs w:val="24"/>
        </w:rPr>
        <w:t>Todavia:</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É reconhecido o </w:t>
      </w:r>
      <w:r w:rsidRPr="00D17F89">
        <w:rPr>
          <w:rFonts w:ascii="Garamond" w:hAnsi="Garamond"/>
          <w:b/>
          <w:sz w:val="24"/>
          <w:szCs w:val="24"/>
        </w:rPr>
        <w:t>costume internacional</w:t>
      </w:r>
      <w:r>
        <w:rPr>
          <w:rFonts w:ascii="Garamond" w:hAnsi="Garamond"/>
          <w:sz w:val="24"/>
          <w:szCs w:val="24"/>
        </w:rPr>
        <w:t xml:space="preserve"> nos artigos 8 nº1 e 29 nº2 da CRP.</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E, embora o costume não seja referido nos artigos iniciais dos CC relativos às fontes de direito, a verdade é que ele está acolhido no </w:t>
      </w:r>
      <w:r w:rsidRPr="00D17F89">
        <w:rPr>
          <w:rFonts w:ascii="Garamond" w:hAnsi="Garamond"/>
          <w:b/>
          <w:sz w:val="24"/>
          <w:szCs w:val="24"/>
        </w:rPr>
        <w:t>art. 348 do CC</w:t>
      </w:r>
      <w:r>
        <w:rPr>
          <w:rFonts w:ascii="Garamond" w:hAnsi="Garamond"/>
          <w:sz w:val="24"/>
          <w:szCs w:val="24"/>
        </w:rPr>
        <w:t xml:space="preserve">, onde se prevê a prova do </w:t>
      </w:r>
      <w:r w:rsidRPr="00D17F89">
        <w:rPr>
          <w:rFonts w:ascii="Garamond" w:hAnsi="Garamond"/>
          <w:b/>
          <w:sz w:val="24"/>
          <w:szCs w:val="24"/>
        </w:rPr>
        <w:t>direito consuetudinário</w:t>
      </w:r>
      <w:r>
        <w:rPr>
          <w:rFonts w:ascii="Garamond" w:hAnsi="Garamond"/>
          <w:sz w:val="24"/>
          <w:szCs w:val="24"/>
        </w:rPr>
        <w:t xml:space="preserve">. </w:t>
      </w:r>
    </w:p>
    <w:p w:rsidR="00E63E56" w:rsidRDefault="00E63E56" w:rsidP="00C23E53">
      <w:pPr>
        <w:spacing w:line="240" w:lineRule="auto"/>
        <w:jc w:val="both"/>
        <w:rPr>
          <w:rFonts w:ascii="Garamond" w:hAnsi="Garamond"/>
          <w:sz w:val="24"/>
          <w:szCs w:val="24"/>
        </w:rPr>
      </w:pPr>
      <w:r>
        <w:rPr>
          <w:rFonts w:ascii="Garamond" w:hAnsi="Garamond"/>
          <w:sz w:val="24"/>
          <w:szCs w:val="24"/>
        </w:rPr>
        <w:t>Posições dos diferentes autores:</w:t>
      </w:r>
    </w:p>
    <w:p w:rsidR="00E63E56" w:rsidRPr="00D17F89" w:rsidRDefault="00E63E56" w:rsidP="00C23E53">
      <w:pPr>
        <w:spacing w:line="240" w:lineRule="auto"/>
        <w:jc w:val="both"/>
        <w:rPr>
          <w:rFonts w:ascii="Garamond" w:hAnsi="Garamond"/>
          <w:b/>
          <w:sz w:val="24"/>
          <w:szCs w:val="24"/>
        </w:rPr>
      </w:pPr>
      <w:r>
        <w:rPr>
          <w:rFonts w:ascii="Garamond" w:hAnsi="Garamond"/>
          <w:b/>
          <w:sz w:val="24"/>
          <w:szCs w:val="24"/>
        </w:rPr>
        <w:t>O A:</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Pode-se invocar que a prova do costume só será relevante enquanto admitida pela lei, todavia </w:t>
      </w:r>
      <w:r w:rsidRPr="00D17F89">
        <w:rPr>
          <w:rFonts w:ascii="Garamond" w:hAnsi="Garamond"/>
          <w:b/>
          <w:sz w:val="24"/>
          <w:szCs w:val="24"/>
        </w:rPr>
        <w:t>O A</w:t>
      </w:r>
      <w:r>
        <w:rPr>
          <w:rFonts w:ascii="Garamond" w:hAnsi="Garamond"/>
          <w:sz w:val="24"/>
          <w:szCs w:val="24"/>
        </w:rPr>
        <w:t xml:space="preserve"> diz que se está a partir de pressupostos errados, pois considera que o valor do costume depende não do legislador, mas das concepções que adoptarmos sobre a juridicidade do costume. E este está em pé de igualdade com a lei.</w:t>
      </w:r>
      <w:r>
        <w:rPr>
          <w:rStyle w:val="FootnoteReference"/>
          <w:rFonts w:ascii="Garamond" w:hAnsi="Garamond"/>
          <w:sz w:val="24"/>
          <w:szCs w:val="24"/>
        </w:rPr>
        <w:footnoteReference w:id="34"/>
      </w:r>
      <w:r>
        <w:rPr>
          <w:rFonts w:ascii="Garamond" w:hAnsi="Garamond"/>
          <w:sz w:val="24"/>
          <w:szCs w:val="24"/>
        </w:rPr>
        <w:t xml:space="preserve"> O costume é um modo de revelação do direito que brota directamente da sociedade e que existe independentemente da atitude dos governantes em relação a ele.</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Todavia pode suceder que o Estado condicione a medida em que os seus órgãos aplicam o direito costumeiro, gerando-se perturbações sociais graves pelo conflito de orientações normativas (por um lado a lei, por outro lado o costume). </w:t>
      </w:r>
      <w:r>
        <w:rPr>
          <w:rStyle w:val="FootnoteReference"/>
          <w:rFonts w:ascii="Garamond" w:hAnsi="Garamond"/>
          <w:sz w:val="24"/>
          <w:szCs w:val="24"/>
        </w:rPr>
        <w:footnoteReference w:id="35"/>
      </w:r>
      <w:r>
        <w:rPr>
          <w:rFonts w:ascii="Garamond" w:hAnsi="Garamond"/>
          <w:sz w:val="24"/>
          <w:szCs w:val="24"/>
        </w:rPr>
        <w:t xml:space="preserve"> O costume existe, mas o Estado não lhe confere efectividade.</w:t>
      </w:r>
    </w:p>
    <w:p w:rsidR="00E63E56" w:rsidRDefault="00E63E56" w:rsidP="00C23E53">
      <w:pPr>
        <w:spacing w:line="240" w:lineRule="auto"/>
        <w:jc w:val="both"/>
        <w:rPr>
          <w:rFonts w:ascii="Garamond" w:hAnsi="Garamond"/>
          <w:sz w:val="24"/>
          <w:szCs w:val="24"/>
        </w:rPr>
      </w:pPr>
      <w:r>
        <w:rPr>
          <w:rFonts w:ascii="Garamond" w:hAnsi="Garamond"/>
          <w:sz w:val="24"/>
          <w:szCs w:val="24"/>
        </w:rPr>
        <w:t>Esta tensão entre o Direito e o que o Estado aplica, tende a cessar pela derrota de um:</w:t>
      </w:r>
    </w:p>
    <w:p w:rsidR="00E63E56" w:rsidRDefault="00E63E56" w:rsidP="00C23E53">
      <w:pPr>
        <w:pStyle w:val="ListParagraph"/>
        <w:numPr>
          <w:ilvl w:val="0"/>
          <w:numId w:val="27"/>
        </w:numPr>
        <w:spacing w:line="240" w:lineRule="auto"/>
        <w:jc w:val="both"/>
        <w:rPr>
          <w:rFonts w:ascii="Garamond" w:hAnsi="Garamond"/>
          <w:sz w:val="24"/>
          <w:szCs w:val="24"/>
        </w:rPr>
      </w:pPr>
      <w:r w:rsidRPr="00FE7C75">
        <w:rPr>
          <w:rFonts w:ascii="Garamond" w:hAnsi="Garamond"/>
          <w:sz w:val="24"/>
          <w:szCs w:val="24"/>
        </w:rPr>
        <w:t>Nuns casos pela falta de aplicação coactiva</w:t>
      </w:r>
      <w:r>
        <w:rPr>
          <w:rFonts w:ascii="Garamond" w:hAnsi="Garamond"/>
          <w:sz w:val="24"/>
          <w:szCs w:val="24"/>
        </w:rPr>
        <w:t xml:space="preserve">, o costume definhará – as pessoas acatam a posição dos órgãos públicos que fazem prevalecer a </w:t>
      </w:r>
      <w:r w:rsidRPr="00811624">
        <w:rPr>
          <w:rFonts w:ascii="Garamond" w:hAnsi="Garamond"/>
          <w:b/>
          <w:sz w:val="24"/>
          <w:szCs w:val="24"/>
        </w:rPr>
        <w:t>lei</w:t>
      </w:r>
      <w:r>
        <w:rPr>
          <w:rFonts w:ascii="Garamond" w:hAnsi="Garamond"/>
          <w:sz w:val="24"/>
          <w:szCs w:val="24"/>
        </w:rPr>
        <w:t>.</w:t>
      </w:r>
    </w:p>
    <w:p w:rsidR="00E63E56" w:rsidRDefault="00E63E56" w:rsidP="00C23E53">
      <w:pPr>
        <w:pStyle w:val="ListParagraph"/>
        <w:numPr>
          <w:ilvl w:val="0"/>
          <w:numId w:val="27"/>
        </w:numPr>
        <w:spacing w:line="240" w:lineRule="auto"/>
        <w:jc w:val="both"/>
        <w:rPr>
          <w:rFonts w:ascii="Garamond" w:hAnsi="Garamond"/>
          <w:sz w:val="24"/>
          <w:szCs w:val="24"/>
        </w:rPr>
      </w:pPr>
      <w:r>
        <w:rPr>
          <w:rFonts w:ascii="Garamond" w:hAnsi="Garamond"/>
          <w:sz w:val="24"/>
          <w:szCs w:val="24"/>
        </w:rPr>
        <w:t xml:space="preserve">Noutros casos, o </w:t>
      </w:r>
      <w:r w:rsidRPr="00811624">
        <w:rPr>
          <w:rFonts w:ascii="Garamond" w:hAnsi="Garamond"/>
          <w:b/>
          <w:sz w:val="24"/>
          <w:szCs w:val="24"/>
        </w:rPr>
        <w:t>costume</w:t>
      </w:r>
      <w:r>
        <w:rPr>
          <w:rFonts w:ascii="Garamond" w:hAnsi="Garamond"/>
          <w:sz w:val="24"/>
          <w:szCs w:val="24"/>
        </w:rPr>
        <w:t xml:space="preserve"> impõe-se até a proibição da lei ser suprida.</w:t>
      </w:r>
    </w:p>
    <w:p w:rsidR="00E63E56" w:rsidRDefault="00E63E56" w:rsidP="00C23E53">
      <w:pPr>
        <w:pStyle w:val="ListParagraph"/>
        <w:spacing w:line="240" w:lineRule="auto"/>
        <w:jc w:val="both"/>
        <w:rPr>
          <w:rFonts w:ascii="Garamond" w:hAnsi="Garamond"/>
          <w:sz w:val="24"/>
          <w:szCs w:val="24"/>
        </w:rPr>
      </w:pPr>
    </w:p>
    <w:p w:rsidR="00E63E56" w:rsidRPr="009A0134" w:rsidRDefault="00E63E56" w:rsidP="00C23E53">
      <w:pPr>
        <w:spacing w:line="240" w:lineRule="auto"/>
        <w:jc w:val="both"/>
        <w:rPr>
          <w:rFonts w:ascii="Garamond" w:hAnsi="Garamond"/>
          <w:b/>
          <w:sz w:val="24"/>
          <w:szCs w:val="24"/>
        </w:rPr>
      </w:pPr>
      <w:r w:rsidRPr="009A0134">
        <w:rPr>
          <w:rFonts w:ascii="Garamond" w:hAnsi="Garamond"/>
          <w:b/>
          <w:sz w:val="24"/>
          <w:szCs w:val="24"/>
        </w:rPr>
        <w:t>FA</w:t>
      </w:r>
      <w:r>
        <w:rPr>
          <w:rFonts w:ascii="Garamond" w:hAnsi="Garamond"/>
          <w:b/>
          <w:sz w:val="24"/>
          <w:szCs w:val="24"/>
        </w:rPr>
        <w:t>:</w:t>
      </w:r>
    </w:p>
    <w:p w:rsidR="00E63E56" w:rsidRDefault="00E63E56" w:rsidP="00C23E53">
      <w:pPr>
        <w:spacing w:line="240" w:lineRule="auto"/>
        <w:jc w:val="both"/>
        <w:rPr>
          <w:rFonts w:ascii="Garamond" w:hAnsi="Garamond"/>
          <w:sz w:val="24"/>
          <w:szCs w:val="24"/>
        </w:rPr>
      </w:pPr>
      <w:r w:rsidRPr="009A0134">
        <w:rPr>
          <w:rFonts w:ascii="Garamond" w:hAnsi="Garamond"/>
          <w:sz w:val="24"/>
          <w:szCs w:val="24"/>
        </w:rPr>
        <w:t>F A</w:t>
      </w:r>
      <w:r>
        <w:rPr>
          <w:rFonts w:ascii="Garamond" w:hAnsi="Garamond"/>
          <w:sz w:val="24"/>
          <w:szCs w:val="24"/>
        </w:rPr>
        <w:t xml:space="preserve"> entende também que o costume é uma fonte imediata de direito em Portugal. Defende as teses pluralistas (pluralismo jurídico) segundo as quais o ordenamento jurídico tem mais que uma fonte de direito válida. O Direito brota não só do Estado, mas também de outros organismos e da própria sociedade.</w:t>
      </w:r>
    </w:p>
    <w:p w:rsidR="00E63E56" w:rsidRDefault="00E63E56" w:rsidP="00C23E53">
      <w:pPr>
        <w:spacing w:line="240" w:lineRule="auto"/>
        <w:jc w:val="both"/>
        <w:rPr>
          <w:rFonts w:ascii="Garamond" w:hAnsi="Garamond"/>
          <w:sz w:val="24"/>
          <w:szCs w:val="24"/>
        </w:rPr>
      </w:pPr>
      <w:r w:rsidRPr="00684C12">
        <w:rPr>
          <w:rFonts w:ascii="Garamond" w:hAnsi="Garamond"/>
          <w:i/>
          <w:sz w:val="24"/>
          <w:szCs w:val="24"/>
        </w:rPr>
        <w:t>Em defesa do costume como fonte de Direito</w:t>
      </w:r>
      <w:r>
        <w:rPr>
          <w:rFonts w:ascii="Garamond" w:hAnsi="Garamond"/>
          <w:sz w:val="24"/>
          <w:szCs w:val="24"/>
        </w:rPr>
        <w:t>:</w:t>
      </w:r>
    </w:p>
    <w:p w:rsidR="00E63E56" w:rsidRDefault="00E63E56" w:rsidP="00C23E53">
      <w:pPr>
        <w:spacing w:line="240" w:lineRule="auto"/>
        <w:jc w:val="both"/>
        <w:rPr>
          <w:rFonts w:ascii="Garamond" w:hAnsi="Garamond"/>
          <w:sz w:val="24"/>
          <w:szCs w:val="24"/>
        </w:rPr>
      </w:pPr>
      <w:r>
        <w:rPr>
          <w:rFonts w:ascii="Garamond" w:hAnsi="Garamond"/>
          <w:sz w:val="24"/>
          <w:szCs w:val="24"/>
        </w:rPr>
        <w:t>a. O costume tem maior legitimidade democrática porque brota do povo.</w:t>
      </w:r>
    </w:p>
    <w:p w:rsidR="00E63E56" w:rsidRDefault="00E63E56" w:rsidP="00C23E53">
      <w:pPr>
        <w:spacing w:line="240" w:lineRule="auto"/>
        <w:jc w:val="both"/>
        <w:rPr>
          <w:rFonts w:ascii="Garamond" w:hAnsi="Garamond"/>
          <w:sz w:val="24"/>
          <w:szCs w:val="24"/>
        </w:rPr>
      </w:pPr>
      <w:r w:rsidRPr="00684C12">
        <w:rPr>
          <w:rFonts w:ascii="Garamond" w:hAnsi="Garamond"/>
          <w:sz w:val="24"/>
          <w:szCs w:val="24"/>
        </w:rPr>
        <w:t>b.</w:t>
      </w:r>
      <w:r>
        <w:rPr>
          <w:rFonts w:ascii="Garamond" w:hAnsi="Garamond"/>
          <w:sz w:val="24"/>
          <w:szCs w:val="24"/>
        </w:rPr>
        <w:t xml:space="preserve">Existem vários casos em que o costume se afirma como fonte de direito, nomeadamente ao nível internacional. </w:t>
      </w:r>
    </w:p>
    <w:p w:rsidR="00E63E56" w:rsidRDefault="00E63E56" w:rsidP="00C23E53">
      <w:pPr>
        <w:spacing w:line="240" w:lineRule="auto"/>
        <w:jc w:val="both"/>
        <w:rPr>
          <w:rFonts w:ascii="Garamond" w:hAnsi="Garamond"/>
          <w:sz w:val="24"/>
          <w:szCs w:val="24"/>
        </w:rPr>
      </w:pPr>
      <w:r>
        <w:rPr>
          <w:rFonts w:ascii="Garamond" w:hAnsi="Garamond"/>
          <w:sz w:val="24"/>
          <w:szCs w:val="24"/>
        </w:rPr>
        <w:t>c. O costume é também a principal fonte de direito nos PALOPS</w:t>
      </w:r>
    </w:p>
    <w:p w:rsidR="00E63E56" w:rsidRDefault="00E63E56" w:rsidP="00C23E53">
      <w:pPr>
        <w:spacing w:line="240" w:lineRule="auto"/>
        <w:jc w:val="both"/>
        <w:rPr>
          <w:rFonts w:ascii="Garamond" w:hAnsi="Garamond"/>
          <w:sz w:val="24"/>
          <w:szCs w:val="24"/>
        </w:rPr>
      </w:pPr>
      <w:r>
        <w:rPr>
          <w:rFonts w:ascii="Garamond" w:hAnsi="Garamond"/>
          <w:sz w:val="24"/>
          <w:szCs w:val="24"/>
        </w:rPr>
        <w:t>d. Em Portugal o costume incide mais na área do Direito Público</w:t>
      </w:r>
    </w:p>
    <w:p w:rsidR="00E63E56" w:rsidRDefault="00E63E56" w:rsidP="00C23E53">
      <w:pPr>
        <w:spacing w:line="240" w:lineRule="auto"/>
        <w:jc w:val="both"/>
        <w:rPr>
          <w:rFonts w:ascii="Garamond" w:hAnsi="Garamond"/>
          <w:sz w:val="24"/>
          <w:szCs w:val="24"/>
        </w:rPr>
      </w:pPr>
    </w:p>
    <w:p w:rsidR="00E63E56" w:rsidRDefault="00E63E56" w:rsidP="00C23E53">
      <w:pPr>
        <w:spacing w:line="240" w:lineRule="auto"/>
        <w:jc w:val="both"/>
        <w:rPr>
          <w:rFonts w:ascii="Garamond" w:hAnsi="Garamond"/>
          <w:i/>
          <w:sz w:val="24"/>
          <w:szCs w:val="24"/>
        </w:rPr>
      </w:pPr>
      <w:r w:rsidRPr="002767ED">
        <w:rPr>
          <w:rFonts w:ascii="Garamond" w:hAnsi="Garamond"/>
          <w:i/>
          <w:sz w:val="24"/>
          <w:szCs w:val="24"/>
        </w:rPr>
        <w:t>E</w:t>
      </w:r>
      <w:r>
        <w:rPr>
          <w:rFonts w:ascii="Garamond" w:hAnsi="Garamond"/>
          <w:i/>
          <w:sz w:val="24"/>
          <w:szCs w:val="24"/>
        </w:rPr>
        <w:t>xemplos de costumes:</w:t>
      </w:r>
    </w:p>
    <w:p w:rsidR="00E63E56" w:rsidRPr="00515C49" w:rsidRDefault="00E63E56" w:rsidP="00C23E53">
      <w:pPr>
        <w:spacing w:line="240" w:lineRule="auto"/>
        <w:jc w:val="both"/>
        <w:rPr>
          <w:rFonts w:ascii="Garamond" w:hAnsi="Garamond"/>
          <w:i/>
          <w:sz w:val="24"/>
          <w:szCs w:val="24"/>
        </w:rPr>
      </w:pPr>
      <w:r w:rsidRPr="006E4F9F">
        <w:rPr>
          <w:rFonts w:ascii="Garamond" w:hAnsi="Garamond"/>
          <w:b/>
          <w:sz w:val="24"/>
          <w:szCs w:val="24"/>
        </w:rPr>
        <w:t>Internacionais</w:t>
      </w:r>
      <w:r>
        <w:rPr>
          <w:rFonts w:ascii="Garamond" w:hAnsi="Garamond"/>
          <w:sz w:val="24"/>
          <w:szCs w:val="24"/>
        </w:rPr>
        <w:t xml:space="preserve">: princípio do </w:t>
      </w:r>
      <w:r w:rsidRPr="00515C49">
        <w:rPr>
          <w:rFonts w:ascii="Garamond" w:hAnsi="Garamond"/>
          <w:i/>
          <w:sz w:val="24"/>
          <w:szCs w:val="24"/>
        </w:rPr>
        <w:t>pacta sunt servanda</w:t>
      </w:r>
      <w:r>
        <w:rPr>
          <w:rFonts w:ascii="Garamond" w:hAnsi="Garamond"/>
          <w:sz w:val="24"/>
          <w:szCs w:val="24"/>
        </w:rPr>
        <w:t xml:space="preserve">; </w:t>
      </w:r>
      <w:r w:rsidRPr="00515C49">
        <w:rPr>
          <w:rFonts w:ascii="Garamond" w:hAnsi="Garamond"/>
          <w:i/>
          <w:sz w:val="24"/>
          <w:szCs w:val="24"/>
        </w:rPr>
        <w:t>principio do mare liberum</w:t>
      </w:r>
    </w:p>
    <w:p w:rsidR="00E63E56" w:rsidRDefault="00E63E56" w:rsidP="00C23E53">
      <w:pPr>
        <w:spacing w:line="240" w:lineRule="auto"/>
        <w:jc w:val="both"/>
        <w:rPr>
          <w:rFonts w:ascii="Garamond" w:hAnsi="Garamond"/>
          <w:sz w:val="24"/>
          <w:szCs w:val="24"/>
        </w:rPr>
      </w:pPr>
      <w:r w:rsidRPr="006E4F9F">
        <w:rPr>
          <w:rFonts w:ascii="Garamond" w:hAnsi="Garamond"/>
          <w:b/>
          <w:sz w:val="24"/>
          <w:szCs w:val="24"/>
        </w:rPr>
        <w:t>Direito constitucional</w:t>
      </w:r>
      <w:r>
        <w:rPr>
          <w:rFonts w:ascii="Garamond" w:hAnsi="Garamond"/>
          <w:sz w:val="24"/>
          <w:szCs w:val="24"/>
        </w:rPr>
        <w:t xml:space="preserve">: no Reino Unido a Constituição não é escrita; Em Portugal Jorge Miranda entende que existem costumes </w:t>
      </w:r>
      <w:r w:rsidRPr="006E4F9F">
        <w:rPr>
          <w:rFonts w:ascii="Garamond" w:hAnsi="Garamond"/>
          <w:i/>
          <w:sz w:val="24"/>
          <w:szCs w:val="24"/>
        </w:rPr>
        <w:t>contra legem</w:t>
      </w:r>
      <w:r>
        <w:rPr>
          <w:rFonts w:ascii="Garamond" w:hAnsi="Garamond"/>
          <w:sz w:val="24"/>
          <w:szCs w:val="24"/>
        </w:rPr>
        <w:t xml:space="preserve"> nos casos de: desvalorização dos planos; desnecessidade de deliberação para que projectos e propostas de lei sejam votados na especialidade em Comissão desrespeitando - se o art. 168 nº3 da CRP; prevalência da categoria Ministro de Estado sobre os demais Ministros em desrespeito do art. 183 da CRP; aparecimento do Presidente da Câmara Municipal como órgão autónomo do município contra o art. 150 da CRP.</w:t>
      </w:r>
    </w:p>
    <w:p w:rsidR="00E63E56" w:rsidRDefault="00E63E56" w:rsidP="00C23E53">
      <w:pPr>
        <w:spacing w:line="240" w:lineRule="auto"/>
        <w:jc w:val="both"/>
        <w:rPr>
          <w:rFonts w:ascii="Garamond" w:hAnsi="Garamond"/>
          <w:sz w:val="24"/>
          <w:szCs w:val="24"/>
        </w:rPr>
      </w:pPr>
      <w:r w:rsidRPr="006E4F9F">
        <w:rPr>
          <w:rFonts w:ascii="Garamond" w:hAnsi="Garamond"/>
          <w:b/>
          <w:sz w:val="24"/>
          <w:szCs w:val="24"/>
        </w:rPr>
        <w:t>Direito Administrativo</w:t>
      </w:r>
      <w:r>
        <w:rPr>
          <w:rFonts w:ascii="Garamond" w:hAnsi="Garamond"/>
          <w:sz w:val="24"/>
          <w:szCs w:val="24"/>
        </w:rPr>
        <w:t>: existe o costume universitário do voto de Minerva (quando o júri está empatado sobre a nota a atribuir a um aluno, deve decidir a favor do aluno – é como se Minerva deusa da sabedoria, ajudasse o aluno); no período da queima das fitas é costume suspenderem se as aulas; também os feriados nos dias 26 de Dezembro e 2 de Janeiro.</w:t>
      </w:r>
    </w:p>
    <w:p w:rsidR="00E63E56" w:rsidRDefault="00E63E56" w:rsidP="00C23E53">
      <w:pPr>
        <w:spacing w:line="240" w:lineRule="auto"/>
        <w:jc w:val="both"/>
        <w:rPr>
          <w:rFonts w:ascii="Garamond" w:hAnsi="Garamond"/>
          <w:b/>
          <w:sz w:val="24"/>
          <w:szCs w:val="24"/>
        </w:rPr>
      </w:pPr>
      <w:r w:rsidRPr="00146489">
        <w:rPr>
          <w:rFonts w:ascii="Garamond" w:hAnsi="Garamond"/>
          <w:b/>
          <w:sz w:val="24"/>
          <w:szCs w:val="24"/>
        </w:rPr>
        <w:t>MRS:</w:t>
      </w:r>
    </w:p>
    <w:p w:rsidR="00E63E56" w:rsidRDefault="00E63E56" w:rsidP="00C23E53">
      <w:pPr>
        <w:spacing w:line="240" w:lineRule="auto"/>
        <w:jc w:val="both"/>
        <w:rPr>
          <w:rFonts w:ascii="Garamond" w:hAnsi="Garamond"/>
          <w:sz w:val="24"/>
          <w:szCs w:val="24"/>
        </w:rPr>
      </w:pPr>
      <w:r w:rsidRPr="00146489">
        <w:rPr>
          <w:rFonts w:ascii="Garamond" w:hAnsi="Garamond"/>
          <w:sz w:val="24"/>
          <w:szCs w:val="24"/>
        </w:rPr>
        <w:t xml:space="preserve">A relevância do costume não depende da lei. </w:t>
      </w:r>
      <w:r w:rsidRPr="00BD2B2F">
        <w:rPr>
          <w:rFonts w:ascii="Garamond" w:hAnsi="Garamond"/>
          <w:b/>
          <w:sz w:val="24"/>
          <w:szCs w:val="24"/>
        </w:rPr>
        <w:t>O costume é uma forma autónoma de criação do direito que se situa ao lado da lei</w:t>
      </w:r>
      <w:r w:rsidRPr="00146489">
        <w:rPr>
          <w:rFonts w:ascii="Garamond" w:hAnsi="Garamond"/>
          <w:sz w:val="24"/>
          <w:szCs w:val="24"/>
        </w:rPr>
        <w:t>, não carecendo de consagração legal, nem de efectiva aplicação coactiva pelos órgãos do Estado.</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A importância do costume, enquanto fonte de direito é inegável, nomeadamente ao nível do Direito Internacional. </w:t>
      </w:r>
    </w:p>
    <w:p w:rsidR="00E63E56" w:rsidRDefault="00E63E56" w:rsidP="00C23E53">
      <w:pPr>
        <w:spacing w:line="240" w:lineRule="auto"/>
        <w:jc w:val="both"/>
        <w:rPr>
          <w:rFonts w:ascii="Garamond" w:hAnsi="Garamond"/>
          <w:sz w:val="24"/>
          <w:szCs w:val="24"/>
        </w:rPr>
      </w:pPr>
      <w:r>
        <w:rPr>
          <w:rFonts w:ascii="Garamond" w:hAnsi="Garamond"/>
          <w:sz w:val="24"/>
          <w:szCs w:val="24"/>
        </w:rPr>
        <w:t>O desafio subjacente ao costume, reside em saber se há condições propícias para o seu florescimento, o que depende de razões históricas e sociais.</w:t>
      </w:r>
    </w:p>
    <w:p w:rsidR="00E63E56" w:rsidRDefault="00E63E56" w:rsidP="00C23E53">
      <w:pPr>
        <w:spacing w:line="240" w:lineRule="auto"/>
        <w:jc w:val="both"/>
        <w:rPr>
          <w:rFonts w:ascii="Garamond" w:hAnsi="Garamond"/>
          <w:b/>
          <w:sz w:val="24"/>
          <w:szCs w:val="24"/>
        </w:rPr>
      </w:pPr>
      <w:r w:rsidRPr="002F739D">
        <w:rPr>
          <w:rFonts w:ascii="Garamond" w:hAnsi="Garamond"/>
          <w:b/>
          <w:sz w:val="24"/>
          <w:szCs w:val="24"/>
        </w:rPr>
        <w:t>Nogueira de Brito</w:t>
      </w:r>
      <w:r>
        <w:rPr>
          <w:rFonts w:ascii="Garamond" w:hAnsi="Garamond"/>
          <w:b/>
          <w:sz w:val="24"/>
          <w:szCs w:val="24"/>
        </w:rPr>
        <w:t>:</w:t>
      </w:r>
    </w:p>
    <w:p w:rsidR="00E63E56" w:rsidRPr="0071245F" w:rsidRDefault="00E63E56" w:rsidP="00C23E53">
      <w:pPr>
        <w:spacing w:line="240" w:lineRule="auto"/>
        <w:jc w:val="both"/>
        <w:rPr>
          <w:rFonts w:ascii="Garamond" w:hAnsi="Garamond"/>
          <w:sz w:val="24"/>
          <w:szCs w:val="24"/>
        </w:rPr>
      </w:pPr>
      <w:r w:rsidRPr="0071245F">
        <w:rPr>
          <w:rFonts w:ascii="Garamond" w:hAnsi="Garamond"/>
          <w:sz w:val="24"/>
          <w:szCs w:val="24"/>
        </w:rPr>
        <w:t>Exclui que o costume seja uma fonte privilegiada de Direito e sujeita-o à CRP. Embora reconheça que a lei não está acima do costume enquanto fonte de Direito.</w:t>
      </w:r>
    </w:p>
    <w:p w:rsidR="00E63E56" w:rsidRDefault="00E63E56" w:rsidP="00C23E53">
      <w:pPr>
        <w:spacing w:line="240" w:lineRule="auto"/>
        <w:jc w:val="both"/>
        <w:rPr>
          <w:rFonts w:ascii="Garamond" w:hAnsi="Garamond"/>
          <w:sz w:val="24"/>
          <w:szCs w:val="24"/>
        </w:rPr>
      </w:pPr>
      <w:r w:rsidRPr="0071245F">
        <w:rPr>
          <w:rFonts w:ascii="Garamond" w:hAnsi="Garamond"/>
          <w:sz w:val="24"/>
          <w:szCs w:val="24"/>
        </w:rPr>
        <w:t>O costume deve ser avaliado à luz dos valores fundamentais da comunidade expressos na CRP</w:t>
      </w:r>
      <w:r>
        <w:rPr>
          <w:rFonts w:ascii="Garamond" w:hAnsi="Garamond"/>
          <w:sz w:val="24"/>
          <w:szCs w:val="24"/>
        </w:rPr>
        <w:t>.</w:t>
      </w:r>
    </w:p>
    <w:p w:rsidR="00E63E56" w:rsidRDefault="00E63E56" w:rsidP="00C23E53">
      <w:pPr>
        <w:spacing w:line="240" w:lineRule="auto"/>
        <w:jc w:val="both"/>
        <w:rPr>
          <w:rFonts w:ascii="Garamond" w:hAnsi="Garamond"/>
          <w:b/>
          <w:sz w:val="28"/>
          <w:szCs w:val="28"/>
        </w:rPr>
      </w:pPr>
      <w:r w:rsidRPr="009C5255">
        <w:rPr>
          <w:rFonts w:ascii="Garamond" w:hAnsi="Garamond"/>
          <w:b/>
          <w:sz w:val="28"/>
          <w:szCs w:val="28"/>
        </w:rPr>
        <w:t>Jurisprudência</w:t>
      </w:r>
      <w:r>
        <w:rPr>
          <w:rStyle w:val="FootnoteReference"/>
          <w:rFonts w:ascii="Garamond" w:hAnsi="Garamond"/>
          <w:b/>
          <w:sz w:val="28"/>
          <w:szCs w:val="28"/>
        </w:rPr>
        <w:footnoteReference w:id="36"/>
      </w:r>
    </w:p>
    <w:p w:rsidR="00E63E56" w:rsidRPr="0068443E" w:rsidRDefault="00E63E56" w:rsidP="00C23E53">
      <w:pPr>
        <w:pStyle w:val="ListParagraph"/>
        <w:numPr>
          <w:ilvl w:val="0"/>
          <w:numId w:val="47"/>
        </w:numPr>
        <w:spacing w:line="240" w:lineRule="auto"/>
        <w:jc w:val="both"/>
        <w:rPr>
          <w:rFonts w:ascii="Garamond" w:hAnsi="Garamond"/>
          <w:b/>
          <w:sz w:val="24"/>
          <w:szCs w:val="24"/>
        </w:rPr>
      </w:pPr>
      <w:r w:rsidRPr="0068443E">
        <w:rPr>
          <w:rFonts w:ascii="Garamond" w:hAnsi="Garamond"/>
          <w:b/>
          <w:sz w:val="24"/>
          <w:szCs w:val="24"/>
        </w:rPr>
        <w:t>Noção:</w:t>
      </w:r>
    </w:p>
    <w:p w:rsidR="00E63E56" w:rsidRDefault="00E63E56" w:rsidP="00C23E53">
      <w:pPr>
        <w:spacing w:line="240" w:lineRule="auto"/>
        <w:jc w:val="both"/>
        <w:rPr>
          <w:rFonts w:ascii="Garamond" w:hAnsi="Garamond"/>
          <w:sz w:val="24"/>
          <w:szCs w:val="24"/>
        </w:rPr>
      </w:pPr>
      <w:r w:rsidRPr="00044445">
        <w:rPr>
          <w:rFonts w:ascii="Garamond" w:hAnsi="Garamond"/>
          <w:sz w:val="24"/>
          <w:szCs w:val="24"/>
        </w:rPr>
        <w:t xml:space="preserve">Entende-se por jurisprudência o conjunto de decisões em que se exprime </w:t>
      </w:r>
      <w:r>
        <w:rPr>
          <w:rFonts w:ascii="Garamond" w:hAnsi="Garamond"/>
          <w:sz w:val="24"/>
          <w:szCs w:val="24"/>
        </w:rPr>
        <w:t xml:space="preserve">a orientação seguida pelos tribunais ao julgarem os casos concretos que lhes são submetidos. </w:t>
      </w:r>
    </w:p>
    <w:p w:rsidR="00E63E56" w:rsidRPr="00DD74F4" w:rsidRDefault="00E63E56" w:rsidP="00C23E53">
      <w:pPr>
        <w:spacing w:line="240" w:lineRule="auto"/>
        <w:jc w:val="both"/>
      </w:pPr>
      <w:r>
        <w:rPr>
          <w:rFonts w:ascii="Garamond" w:hAnsi="Garamond"/>
          <w:sz w:val="24"/>
          <w:szCs w:val="24"/>
        </w:rPr>
        <w:t xml:space="preserve">A jurisprudência pode ser considerada como fonte de direito quando a máxima de decisão ou o critério normativo que conduziu à solução do caso concreto seja considerado </w:t>
      </w:r>
      <w:r w:rsidRPr="0014749A">
        <w:rPr>
          <w:rFonts w:ascii="Garamond" w:hAnsi="Garamond"/>
          <w:b/>
          <w:sz w:val="24"/>
          <w:szCs w:val="24"/>
        </w:rPr>
        <w:t>vinculativo</w:t>
      </w:r>
      <w:r>
        <w:rPr>
          <w:rFonts w:ascii="Garamond" w:hAnsi="Garamond"/>
          <w:sz w:val="24"/>
          <w:szCs w:val="24"/>
        </w:rPr>
        <w:t xml:space="preserve"> perante outro caso da mesma índole. </w:t>
      </w:r>
    </w:p>
    <w:p w:rsidR="00E63E56" w:rsidRPr="0068443E" w:rsidRDefault="00E63E56" w:rsidP="00C23E53">
      <w:pPr>
        <w:pStyle w:val="ListParagraph"/>
        <w:numPr>
          <w:ilvl w:val="0"/>
          <w:numId w:val="47"/>
        </w:numPr>
        <w:spacing w:line="240" w:lineRule="auto"/>
        <w:jc w:val="both"/>
        <w:rPr>
          <w:rFonts w:ascii="Garamond" w:hAnsi="Garamond"/>
          <w:b/>
          <w:sz w:val="24"/>
          <w:szCs w:val="24"/>
        </w:rPr>
      </w:pPr>
      <w:r w:rsidRPr="0068443E">
        <w:rPr>
          <w:rFonts w:ascii="Garamond" w:hAnsi="Garamond"/>
          <w:b/>
          <w:sz w:val="24"/>
          <w:szCs w:val="24"/>
        </w:rPr>
        <w:t>A jurisprudência e os sistemas de Direito</w:t>
      </w:r>
    </w:p>
    <w:p w:rsidR="00E63E56" w:rsidRPr="00D42BA8" w:rsidRDefault="00E63E56" w:rsidP="00C23E53">
      <w:pPr>
        <w:spacing w:line="240" w:lineRule="auto"/>
        <w:jc w:val="both"/>
        <w:rPr>
          <w:rFonts w:ascii="Garamond" w:hAnsi="Garamond"/>
          <w:sz w:val="24"/>
          <w:szCs w:val="24"/>
        </w:rPr>
      </w:pPr>
      <w:r w:rsidRPr="00D42BA8">
        <w:rPr>
          <w:rFonts w:ascii="Garamond" w:hAnsi="Garamond"/>
          <w:sz w:val="24"/>
          <w:szCs w:val="24"/>
        </w:rPr>
        <w:t>Antes de determinar em concreto as situações em que a jurisprudência pode ser considerada como fonte de direito, convém analisar o modo como ela é considerada nos principais sistemas de direito existentes do mundo ocidental.</w:t>
      </w:r>
    </w:p>
    <w:p w:rsidR="00E63E56" w:rsidRDefault="00E63E56" w:rsidP="00C23E53">
      <w:pPr>
        <w:spacing w:line="240" w:lineRule="auto"/>
        <w:jc w:val="both"/>
        <w:rPr>
          <w:rFonts w:ascii="Garamond" w:hAnsi="Garamond"/>
          <w:b/>
          <w:sz w:val="24"/>
          <w:szCs w:val="24"/>
        </w:rPr>
      </w:pPr>
      <w:r>
        <w:rPr>
          <w:rFonts w:ascii="Garamond" w:hAnsi="Garamond"/>
          <w:b/>
          <w:sz w:val="24"/>
          <w:szCs w:val="24"/>
        </w:rPr>
        <w:t>Sistema anglo - saxónico:</w:t>
      </w:r>
    </w:p>
    <w:p w:rsidR="00E63E56" w:rsidRDefault="00E63E56" w:rsidP="00C23E53">
      <w:pPr>
        <w:spacing w:line="240" w:lineRule="auto"/>
        <w:jc w:val="both"/>
        <w:rPr>
          <w:rFonts w:ascii="Garamond" w:hAnsi="Garamond"/>
          <w:sz w:val="24"/>
          <w:szCs w:val="24"/>
        </w:rPr>
      </w:pPr>
      <w:r w:rsidRPr="0099313F">
        <w:rPr>
          <w:rFonts w:ascii="Garamond" w:hAnsi="Garamond"/>
          <w:sz w:val="24"/>
          <w:szCs w:val="24"/>
        </w:rPr>
        <w:t>A ele pertencem países como os EUA, Canadá e Grã- Bretanha</w:t>
      </w:r>
      <w:r>
        <w:rPr>
          <w:rFonts w:ascii="Garamond" w:hAnsi="Garamond"/>
          <w:sz w:val="24"/>
          <w:szCs w:val="24"/>
        </w:rPr>
        <w:t xml:space="preserve">. </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Aqui está consagrado o </w:t>
      </w:r>
      <w:r w:rsidRPr="00F43657">
        <w:rPr>
          <w:rFonts w:ascii="Garamond" w:hAnsi="Garamond"/>
          <w:b/>
          <w:sz w:val="24"/>
          <w:szCs w:val="24"/>
        </w:rPr>
        <w:t>princípio do precedente judicial</w:t>
      </w:r>
      <w:r>
        <w:rPr>
          <w:rFonts w:ascii="Garamond" w:hAnsi="Garamond"/>
          <w:sz w:val="24"/>
          <w:szCs w:val="24"/>
        </w:rPr>
        <w:t xml:space="preserve"> de acordo com o qual a decisão judicial de um caso concreto vincula os tribunais a decidir os casos idênticos que apareçam no futuro.</w:t>
      </w:r>
      <w:r>
        <w:rPr>
          <w:rStyle w:val="FootnoteReference"/>
          <w:rFonts w:ascii="Garamond" w:hAnsi="Garamond"/>
          <w:sz w:val="24"/>
          <w:szCs w:val="24"/>
        </w:rPr>
        <w:footnoteReference w:id="37"/>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No sistema de precedente a jurisprudência é tida como fonte de Direito porque estando o juiz vinculado a manter a orientação seguida, da orientação jurisprudencial inicial resultou </w:t>
      </w:r>
      <w:r w:rsidRPr="007713BC">
        <w:rPr>
          <w:rFonts w:ascii="Garamond" w:hAnsi="Garamond"/>
          <w:b/>
          <w:sz w:val="24"/>
          <w:szCs w:val="24"/>
        </w:rPr>
        <w:t>uma regra</w:t>
      </w:r>
      <w:r>
        <w:rPr>
          <w:rFonts w:ascii="Garamond" w:hAnsi="Garamond"/>
          <w:sz w:val="24"/>
          <w:szCs w:val="24"/>
        </w:rPr>
        <w:t xml:space="preserve"> para decisão de novos casos (o juiz decide numa perspectiva generalizadora – a sua decisão baseia-se num critério normativo).</w:t>
      </w:r>
    </w:p>
    <w:p w:rsidR="00E63E56" w:rsidRDefault="00E63E56" w:rsidP="00C23E53">
      <w:pPr>
        <w:spacing w:line="240" w:lineRule="auto"/>
        <w:jc w:val="both"/>
        <w:rPr>
          <w:rFonts w:ascii="Garamond" w:hAnsi="Garamond"/>
          <w:b/>
          <w:sz w:val="24"/>
          <w:szCs w:val="24"/>
        </w:rPr>
      </w:pPr>
      <w:r>
        <w:rPr>
          <w:rFonts w:ascii="Garamond" w:hAnsi="Garamond"/>
          <w:b/>
          <w:sz w:val="24"/>
          <w:szCs w:val="24"/>
        </w:rPr>
        <w:t>Sistema romano - germânico</w:t>
      </w:r>
    </w:p>
    <w:p w:rsidR="00E63E56" w:rsidRPr="00F43657" w:rsidRDefault="00E63E56" w:rsidP="00C23E53">
      <w:pPr>
        <w:spacing w:line="240" w:lineRule="auto"/>
        <w:jc w:val="both"/>
        <w:rPr>
          <w:rFonts w:ascii="Garamond" w:hAnsi="Garamond"/>
          <w:sz w:val="24"/>
          <w:szCs w:val="24"/>
        </w:rPr>
      </w:pPr>
      <w:r w:rsidRPr="00F43657">
        <w:rPr>
          <w:rFonts w:ascii="Garamond" w:hAnsi="Garamond"/>
          <w:sz w:val="24"/>
          <w:szCs w:val="24"/>
        </w:rPr>
        <w:t xml:space="preserve">A ele pertencem países como Portugal, França, Alemanha. </w:t>
      </w:r>
    </w:p>
    <w:p w:rsidR="00E63E56" w:rsidRDefault="00E63E56" w:rsidP="00C23E53">
      <w:pPr>
        <w:spacing w:line="240" w:lineRule="auto"/>
        <w:jc w:val="both"/>
        <w:rPr>
          <w:rFonts w:ascii="Garamond" w:hAnsi="Garamond"/>
          <w:sz w:val="24"/>
          <w:szCs w:val="24"/>
        </w:rPr>
      </w:pPr>
      <w:r>
        <w:rPr>
          <w:rFonts w:ascii="Garamond" w:hAnsi="Garamond"/>
          <w:sz w:val="24"/>
          <w:szCs w:val="24"/>
        </w:rPr>
        <w:t>Aqui está</w:t>
      </w:r>
      <w:r w:rsidRPr="00F43657">
        <w:rPr>
          <w:rFonts w:ascii="Garamond" w:hAnsi="Garamond"/>
          <w:sz w:val="24"/>
          <w:szCs w:val="24"/>
        </w:rPr>
        <w:t xml:space="preserve"> consagrado o</w:t>
      </w:r>
      <w:r w:rsidRPr="00F43657">
        <w:rPr>
          <w:rFonts w:ascii="Garamond" w:hAnsi="Garamond"/>
          <w:b/>
          <w:sz w:val="24"/>
          <w:szCs w:val="24"/>
        </w:rPr>
        <w:t xml:space="preserve"> princípio da liberdade de decisão judicial</w:t>
      </w:r>
      <w:r>
        <w:rPr>
          <w:rFonts w:ascii="Garamond" w:hAnsi="Garamond"/>
          <w:sz w:val="24"/>
          <w:szCs w:val="24"/>
        </w:rPr>
        <w:t xml:space="preserve"> de acordo com o qual a decisão judicial de um caso concreto, não constitui precedente obrigatório para o julgamento de casos idênticos no futuro, quer sejam, perante o mesmo tribunal quer perante tribunais inferiores ao que decidiu primeiro.</w:t>
      </w:r>
    </w:p>
    <w:p w:rsidR="00E63E56" w:rsidRDefault="00E63E56" w:rsidP="00C23E53">
      <w:pPr>
        <w:spacing w:line="240" w:lineRule="auto"/>
        <w:jc w:val="both"/>
        <w:rPr>
          <w:rFonts w:ascii="Garamond" w:hAnsi="Garamond"/>
          <w:sz w:val="24"/>
          <w:szCs w:val="24"/>
        </w:rPr>
      </w:pPr>
      <w:r>
        <w:rPr>
          <w:rFonts w:ascii="Garamond" w:hAnsi="Garamond"/>
          <w:sz w:val="24"/>
          <w:szCs w:val="24"/>
        </w:rPr>
        <w:t>No sistema romanístico a jurisprudência não é fonte de Direito pois a máxima de decisão dos tribunais não é elevada a regra que deve observar-se noutros casos.</w:t>
      </w:r>
    </w:p>
    <w:p w:rsidR="00E63E56" w:rsidRPr="0068443E" w:rsidRDefault="00E63E56" w:rsidP="00C23E53">
      <w:pPr>
        <w:pStyle w:val="ListParagraph"/>
        <w:numPr>
          <w:ilvl w:val="0"/>
          <w:numId w:val="47"/>
        </w:numPr>
        <w:spacing w:line="240" w:lineRule="auto"/>
        <w:jc w:val="both"/>
        <w:rPr>
          <w:rFonts w:ascii="Garamond" w:hAnsi="Garamond"/>
          <w:b/>
          <w:sz w:val="24"/>
          <w:szCs w:val="24"/>
        </w:rPr>
      </w:pPr>
      <w:r w:rsidRPr="0068443E">
        <w:rPr>
          <w:rFonts w:ascii="Garamond" w:hAnsi="Garamond"/>
          <w:b/>
          <w:sz w:val="24"/>
          <w:szCs w:val="24"/>
        </w:rPr>
        <w:t xml:space="preserve">Possíveis casos de jurisprudência como fonte de Direito   </w:t>
      </w:r>
    </w:p>
    <w:p w:rsidR="00E63E56" w:rsidRDefault="00E63E56" w:rsidP="00C23E53">
      <w:pPr>
        <w:spacing w:line="240" w:lineRule="auto"/>
        <w:jc w:val="both"/>
        <w:rPr>
          <w:rFonts w:ascii="Garamond" w:hAnsi="Garamond"/>
          <w:b/>
          <w:sz w:val="24"/>
          <w:szCs w:val="24"/>
        </w:rPr>
      </w:pPr>
    </w:p>
    <w:p w:rsidR="00E63E56" w:rsidRPr="0068443E" w:rsidRDefault="00E63E56" w:rsidP="00C23E53">
      <w:pPr>
        <w:pStyle w:val="ListParagraph"/>
        <w:numPr>
          <w:ilvl w:val="0"/>
          <w:numId w:val="28"/>
        </w:numPr>
        <w:spacing w:line="240" w:lineRule="auto"/>
        <w:jc w:val="both"/>
        <w:rPr>
          <w:rFonts w:ascii="Garamond" w:hAnsi="Garamond"/>
          <w:b/>
          <w:sz w:val="24"/>
          <w:szCs w:val="24"/>
        </w:rPr>
      </w:pPr>
      <w:r w:rsidRPr="0068443E">
        <w:rPr>
          <w:rFonts w:ascii="Garamond" w:hAnsi="Garamond"/>
          <w:b/>
          <w:sz w:val="24"/>
          <w:szCs w:val="24"/>
        </w:rPr>
        <w:t>Costume jurisprudencial</w:t>
      </w:r>
    </w:p>
    <w:p w:rsidR="00E63E56" w:rsidRDefault="00E63E56" w:rsidP="00C23E53">
      <w:pPr>
        <w:pStyle w:val="ListParagraph"/>
        <w:numPr>
          <w:ilvl w:val="0"/>
          <w:numId w:val="28"/>
        </w:numPr>
        <w:spacing w:line="240" w:lineRule="auto"/>
        <w:jc w:val="both"/>
        <w:rPr>
          <w:rFonts w:ascii="Garamond" w:hAnsi="Garamond"/>
          <w:b/>
          <w:sz w:val="24"/>
          <w:szCs w:val="24"/>
        </w:rPr>
      </w:pPr>
      <w:r>
        <w:rPr>
          <w:rFonts w:ascii="Garamond" w:hAnsi="Garamond"/>
          <w:b/>
          <w:sz w:val="24"/>
          <w:szCs w:val="24"/>
        </w:rPr>
        <w:t xml:space="preserve">Decisões dos tribunais superiores, com força obrigatória geral: </w:t>
      </w:r>
      <w:r w:rsidRPr="00F02D24">
        <w:rPr>
          <w:rFonts w:ascii="Garamond" w:hAnsi="Garamond"/>
          <w:b/>
          <w:sz w:val="24"/>
          <w:szCs w:val="24"/>
        </w:rPr>
        <w:t>Assentos</w:t>
      </w:r>
      <w:r>
        <w:rPr>
          <w:rFonts w:ascii="Garamond" w:hAnsi="Garamond"/>
          <w:b/>
          <w:sz w:val="24"/>
          <w:szCs w:val="24"/>
        </w:rPr>
        <w:t xml:space="preserve"> e Acórdãos do TC</w:t>
      </w:r>
    </w:p>
    <w:p w:rsidR="00E63E56" w:rsidRPr="00F02D24" w:rsidRDefault="00E63E56" w:rsidP="00C23E53">
      <w:pPr>
        <w:pStyle w:val="ListParagraph"/>
        <w:numPr>
          <w:ilvl w:val="0"/>
          <w:numId w:val="28"/>
        </w:numPr>
        <w:spacing w:line="240" w:lineRule="auto"/>
        <w:jc w:val="both"/>
        <w:rPr>
          <w:rFonts w:ascii="Garamond" w:hAnsi="Garamond"/>
          <w:b/>
          <w:sz w:val="24"/>
          <w:szCs w:val="24"/>
        </w:rPr>
      </w:pPr>
      <w:r w:rsidRPr="00F02D24">
        <w:rPr>
          <w:rFonts w:ascii="Garamond" w:hAnsi="Garamond"/>
          <w:b/>
          <w:sz w:val="24"/>
          <w:szCs w:val="24"/>
        </w:rPr>
        <w:t>Jurisprudência uniformizad</w:t>
      </w:r>
      <w:r>
        <w:rPr>
          <w:rFonts w:ascii="Garamond" w:hAnsi="Garamond"/>
          <w:b/>
          <w:sz w:val="24"/>
          <w:szCs w:val="24"/>
        </w:rPr>
        <w:t>a</w:t>
      </w:r>
    </w:p>
    <w:p w:rsidR="00E63E56" w:rsidRPr="004035AD" w:rsidRDefault="00E63E56" w:rsidP="00C23E53">
      <w:pPr>
        <w:spacing w:line="240" w:lineRule="auto"/>
        <w:jc w:val="both"/>
        <w:rPr>
          <w:rFonts w:ascii="Garamond" w:hAnsi="Garamond"/>
          <w:b/>
          <w:sz w:val="24"/>
          <w:szCs w:val="24"/>
        </w:rPr>
      </w:pPr>
    </w:p>
    <w:p w:rsidR="00E63E56" w:rsidRPr="0068443E" w:rsidRDefault="00E63E56" w:rsidP="00C23E53">
      <w:pPr>
        <w:pStyle w:val="ListParagraph"/>
        <w:numPr>
          <w:ilvl w:val="0"/>
          <w:numId w:val="48"/>
        </w:numPr>
        <w:spacing w:line="240" w:lineRule="auto"/>
        <w:jc w:val="both"/>
        <w:rPr>
          <w:rFonts w:ascii="Garamond" w:hAnsi="Garamond"/>
          <w:b/>
          <w:sz w:val="24"/>
          <w:szCs w:val="24"/>
        </w:rPr>
      </w:pPr>
      <w:r w:rsidRPr="0068443E">
        <w:rPr>
          <w:rFonts w:ascii="Garamond" w:hAnsi="Garamond"/>
          <w:b/>
          <w:sz w:val="24"/>
          <w:szCs w:val="24"/>
        </w:rPr>
        <w:t xml:space="preserve"> Costume jurisprudencial</w:t>
      </w:r>
    </w:p>
    <w:p w:rsidR="00E63E56" w:rsidRDefault="00E63E56" w:rsidP="00C23E53">
      <w:pPr>
        <w:spacing w:line="240" w:lineRule="auto"/>
        <w:jc w:val="both"/>
        <w:rPr>
          <w:rFonts w:ascii="Garamond" w:hAnsi="Garamond"/>
          <w:sz w:val="24"/>
          <w:szCs w:val="24"/>
        </w:rPr>
      </w:pPr>
      <w:r>
        <w:rPr>
          <w:rFonts w:ascii="Garamond" w:hAnsi="Garamond"/>
          <w:sz w:val="24"/>
          <w:szCs w:val="24"/>
        </w:rPr>
        <w:t>Consiste na repetição de julgados que leva à formação de um costume jurisprudencial. Tem dois elementos:</w:t>
      </w:r>
    </w:p>
    <w:p w:rsidR="00E63E56" w:rsidRDefault="00E63E56" w:rsidP="00C23E53">
      <w:pPr>
        <w:spacing w:line="240" w:lineRule="auto"/>
        <w:jc w:val="both"/>
        <w:rPr>
          <w:rFonts w:ascii="Garamond" w:hAnsi="Garamond"/>
          <w:sz w:val="24"/>
          <w:szCs w:val="24"/>
        </w:rPr>
      </w:pPr>
      <w:r w:rsidRPr="0068443E">
        <w:rPr>
          <w:rFonts w:ascii="Garamond" w:hAnsi="Garamond"/>
          <w:i/>
          <w:sz w:val="24"/>
          <w:szCs w:val="24"/>
        </w:rPr>
        <w:t>Uso</w:t>
      </w:r>
      <w:r>
        <w:rPr>
          <w:rFonts w:ascii="Garamond" w:hAnsi="Garamond"/>
          <w:sz w:val="24"/>
          <w:szCs w:val="24"/>
        </w:rPr>
        <w:t xml:space="preserve"> – repetição de julgados. Implica um número significativo de casos (diferente da jurisprudência constante que abrange poucos casos).</w:t>
      </w:r>
    </w:p>
    <w:p w:rsidR="00E63E56" w:rsidRDefault="00E63E56" w:rsidP="00C23E53">
      <w:pPr>
        <w:spacing w:line="240" w:lineRule="auto"/>
        <w:jc w:val="both"/>
        <w:rPr>
          <w:rFonts w:ascii="Garamond" w:hAnsi="Garamond"/>
          <w:sz w:val="24"/>
          <w:szCs w:val="24"/>
        </w:rPr>
      </w:pPr>
      <w:r w:rsidRPr="0068443E">
        <w:rPr>
          <w:rFonts w:ascii="Garamond" w:hAnsi="Garamond"/>
          <w:i/>
          <w:sz w:val="24"/>
          <w:szCs w:val="24"/>
        </w:rPr>
        <w:t>Convicção de obrigatoriedade</w:t>
      </w:r>
      <w:r>
        <w:rPr>
          <w:rFonts w:ascii="Garamond" w:hAnsi="Garamond"/>
          <w:sz w:val="24"/>
          <w:szCs w:val="24"/>
        </w:rPr>
        <w:t xml:space="preserve"> – não só para os juízes que decidem mas também para os interessados directos no processo (quanto a este último aspecto, separa-se também da jurisprudência constante).</w:t>
      </w:r>
    </w:p>
    <w:p w:rsidR="00E63E56" w:rsidRDefault="00E63E56" w:rsidP="00C23E53">
      <w:pPr>
        <w:spacing w:line="240" w:lineRule="auto"/>
        <w:jc w:val="both"/>
        <w:rPr>
          <w:rFonts w:ascii="Garamond" w:hAnsi="Garamond"/>
          <w:sz w:val="24"/>
          <w:szCs w:val="24"/>
        </w:rPr>
      </w:pPr>
      <w:r>
        <w:rPr>
          <w:rFonts w:ascii="Garamond" w:hAnsi="Garamond"/>
          <w:sz w:val="24"/>
          <w:szCs w:val="24"/>
        </w:rPr>
        <w:t>Da jurisprudência, brotam então novas regras jurídicas, mas O A considera que a fonte de Direito não é propriamente a jurisprudência, mas antes o costume</w:t>
      </w:r>
    </w:p>
    <w:p w:rsidR="00E63E56" w:rsidRDefault="00E63E56" w:rsidP="00C23E53">
      <w:pPr>
        <w:spacing w:line="240" w:lineRule="auto"/>
        <w:jc w:val="both"/>
        <w:rPr>
          <w:rFonts w:ascii="Garamond" w:hAnsi="Garamond"/>
          <w:sz w:val="24"/>
          <w:szCs w:val="24"/>
        </w:rPr>
      </w:pPr>
    </w:p>
    <w:p w:rsidR="00E63E56" w:rsidRPr="0068443E" w:rsidRDefault="00E63E56" w:rsidP="00C23E53">
      <w:pPr>
        <w:pStyle w:val="ListParagraph"/>
        <w:numPr>
          <w:ilvl w:val="0"/>
          <w:numId w:val="48"/>
        </w:numPr>
        <w:spacing w:line="240" w:lineRule="auto"/>
        <w:jc w:val="both"/>
        <w:rPr>
          <w:rFonts w:ascii="Garamond" w:hAnsi="Garamond"/>
          <w:b/>
          <w:sz w:val="24"/>
          <w:szCs w:val="24"/>
        </w:rPr>
      </w:pPr>
      <w:r w:rsidRPr="0068443E">
        <w:rPr>
          <w:rFonts w:ascii="Garamond" w:hAnsi="Garamond"/>
          <w:b/>
          <w:sz w:val="24"/>
          <w:szCs w:val="24"/>
        </w:rPr>
        <w:t>Decisões dos tribunais superiores, com força obrigatória geral: Assentos e Acórdãos do TC</w:t>
      </w:r>
    </w:p>
    <w:p w:rsidR="00E63E56" w:rsidRPr="000457B8" w:rsidRDefault="00E63E56" w:rsidP="00C23E53">
      <w:pPr>
        <w:spacing w:line="240" w:lineRule="auto"/>
        <w:jc w:val="both"/>
        <w:rPr>
          <w:rFonts w:ascii="Garamond" w:hAnsi="Garamond"/>
          <w:b/>
          <w:sz w:val="24"/>
          <w:szCs w:val="24"/>
        </w:rPr>
      </w:pPr>
      <w:r w:rsidRPr="000457B8">
        <w:rPr>
          <w:rFonts w:ascii="Garamond" w:hAnsi="Garamond"/>
          <w:b/>
          <w:sz w:val="24"/>
          <w:szCs w:val="24"/>
        </w:rPr>
        <w:t>Assentos</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Estavam previstos no art. 2 do CC e eram decisões do STJ (Supremo Tribunal de Justiça) reunido em pleno, que fixavam doutrina com força obrigatória geral, isto é, no caso de dúvida ou contradição na interpretação de algum preceito legal, o STJ fixava a interpretação tida por mais adequada, com força imperativa para futuros casos idênticos. </w:t>
      </w:r>
      <w:r>
        <w:rPr>
          <w:rStyle w:val="FootnoteReference"/>
          <w:rFonts w:ascii="Garamond" w:hAnsi="Garamond"/>
          <w:sz w:val="24"/>
          <w:szCs w:val="24"/>
        </w:rPr>
        <w:footnoteReference w:id="38"/>
      </w:r>
    </w:p>
    <w:p w:rsidR="00E63E56" w:rsidRDefault="00E63E56" w:rsidP="00C23E53">
      <w:pPr>
        <w:spacing w:line="240" w:lineRule="auto"/>
        <w:jc w:val="both"/>
        <w:rPr>
          <w:rFonts w:ascii="Garamond" w:hAnsi="Garamond"/>
          <w:sz w:val="24"/>
          <w:szCs w:val="24"/>
        </w:rPr>
      </w:pPr>
      <w:r>
        <w:rPr>
          <w:rFonts w:ascii="Garamond" w:hAnsi="Garamond"/>
          <w:sz w:val="24"/>
          <w:szCs w:val="24"/>
        </w:rPr>
        <w:t>Esta força obrigatória geral, traduzia-se no facto de o assento vincular para o futuro os tribunais (incluindo o próprio STJ), a Administração Pública e todos os cidadãos.</w:t>
      </w:r>
    </w:p>
    <w:p w:rsidR="00E63E56" w:rsidRDefault="00E63E56" w:rsidP="00C23E53">
      <w:pPr>
        <w:spacing w:line="240" w:lineRule="auto"/>
        <w:jc w:val="both"/>
        <w:rPr>
          <w:rFonts w:ascii="Garamond" w:hAnsi="Garamond"/>
          <w:sz w:val="24"/>
          <w:szCs w:val="24"/>
        </w:rPr>
      </w:pPr>
      <w:r w:rsidRPr="0001163C">
        <w:rPr>
          <w:rFonts w:ascii="Garamond" w:hAnsi="Garamond"/>
          <w:b/>
          <w:sz w:val="24"/>
          <w:szCs w:val="24"/>
        </w:rPr>
        <w:t>Os assentos eram considerados fonte de Direito</w:t>
      </w:r>
      <w:r>
        <w:rPr>
          <w:rFonts w:ascii="Garamond" w:hAnsi="Garamond"/>
          <w:sz w:val="24"/>
          <w:szCs w:val="24"/>
        </w:rPr>
        <w:t xml:space="preserve">, daí a sua inserção no capítulo das fontes no CC, e por isso eram também publicados no Diário da Republica. </w:t>
      </w:r>
    </w:p>
    <w:p w:rsidR="00E63E56" w:rsidRDefault="00E63E56" w:rsidP="00C23E53">
      <w:pPr>
        <w:spacing w:line="240" w:lineRule="auto"/>
        <w:jc w:val="both"/>
        <w:rPr>
          <w:rFonts w:ascii="Garamond" w:hAnsi="Garamond"/>
          <w:sz w:val="24"/>
          <w:szCs w:val="24"/>
        </w:rPr>
      </w:pPr>
      <w:r>
        <w:rPr>
          <w:rFonts w:ascii="Garamond" w:hAnsi="Garamond"/>
          <w:sz w:val="24"/>
          <w:szCs w:val="24"/>
        </w:rPr>
        <w:t>Posteriormente, o acórdão nº 810/93 do TC de 7 de Dezembro veio julgar inconstitucional em processo de fiscalização concreta a norma do art. 2 do CC por violação do art. 112 nº 6 da CRP (actual art. 112 nº5).</w:t>
      </w:r>
      <w:r>
        <w:rPr>
          <w:rStyle w:val="FootnoteReference"/>
          <w:rFonts w:ascii="Garamond" w:hAnsi="Garamond"/>
          <w:sz w:val="24"/>
          <w:szCs w:val="24"/>
        </w:rPr>
        <w:footnoteReference w:id="39"/>
      </w:r>
    </w:p>
    <w:p w:rsidR="00E63E56" w:rsidRPr="0001163C" w:rsidRDefault="00E63E56" w:rsidP="00C23E53">
      <w:pPr>
        <w:spacing w:line="240" w:lineRule="auto"/>
        <w:jc w:val="both"/>
        <w:rPr>
          <w:rFonts w:ascii="Garamond" w:hAnsi="Garamond"/>
          <w:sz w:val="24"/>
          <w:szCs w:val="24"/>
        </w:rPr>
      </w:pPr>
      <w:r>
        <w:rPr>
          <w:rFonts w:ascii="Garamond" w:hAnsi="Garamond"/>
          <w:sz w:val="24"/>
          <w:szCs w:val="24"/>
        </w:rPr>
        <w:t>Em consequência com a reforma do CPC os assentos foram substituídos pelo julgamento ampliado de revista, que é um meio de uniformização de jurisprudência pelo STJ, mas que não vincula os restantes tribunais.</w:t>
      </w:r>
    </w:p>
    <w:p w:rsidR="00E63E56" w:rsidRDefault="00E63E56" w:rsidP="00C23E53">
      <w:pPr>
        <w:spacing w:line="240" w:lineRule="auto"/>
        <w:jc w:val="both"/>
        <w:rPr>
          <w:rFonts w:ascii="Garamond" w:hAnsi="Garamond"/>
          <w:i/>
          <w:sz w:val="24"/>
          <w:szCs w:val="24"/>
        </w:rPr>
      </w:pPr>
      <w:r>
        <w:rPr>
          <w:rFonts w:ascii="Garamond" w:hAnsi="Garamond"/>
          <w:i/>
          <w:sz w:val="24"/>
          <w:szCs w:val="24"/>
        </w:rPr>
        <w:t xml:space="preserve">Valor dos assentos: </w:t>
      </w:r>
      <w:r w:rsidRPr="00DD0C08">
        <w:rPr>
          <w:rFonts w:ascii="Garamond" w:hAnsi="Garamond"/>
          <w:sz w:val="24"/>
          <w:szCs w:val="24"/>
        </w:rPr>
        <w:t>atendendo à sua força obrigatória geral, vinculam todos os aplicadores do Direito</w:t>
      </w:r>
    </w:p>
    <w:p w:rsidR="00E63E56" w:rsidRDefault="00E63E56" w:rsidP="00C23E53">
      <w:pPr>
        <w:spacing w:line="240" w:lineRule="auto"/>
        <w:jc w:val="both"/>
        <w:rPr>
          <w:rFonts w:ascii="Garamond" w:hAnsi="Garamond"/>
          <w:i/>
          <w:sz w:val="24"/>
          <w:szCs w:val="24"/>
        </w:rPr>
      </w:pPr>
    </w:p>
    <w:p w:rsidR="00E63E56" w:rsidRDefault="00E63E56" w:rsidP="00C23E53">
      <w:pPr>
        <w:spacing w:line="240" w:lineRule="auto"/>
        <w:jc w:val="both"/>
        <w:rPr>
          <w:rFonts w:ascii="Garamond" w:hAnsi="Garamond"/>
          <w:i/>
          <w:sz w:val="24"/>
          <w:szCs w:val="24"/>
        </w:rPr>
      </w:pPr>
      <w:r w:rsidRPr="000457B8">
        <w:rPr>
          <w:rFonts w:ascii="Garamond" w:hAnsi="Garamond"/>
          <w:b/>
          <w:sz w:val="24"/>
          <w:szCs w:val="24"/>
        </w:rPr>
        <w:t>Acórdão</w:t>
      </w:r>
      <w:r>
        <w:rPr>
          <w:rFonts w:ascii="Garamond" w:hAnsi="Garamond"/>
          <w:b/>
          <w:sz w:val="24"/>
          <w:szCs w:val="24"/>
        </w:rPr>
        <w:t>s do TC</w:t>
      </w:r>
      <w:r w:rsidRPr="000457B8">
        <w:rPr>
          <w:rFonts w:ascii="Garamond" w:hAnsi="Garamond"/>
          <w:b/>
          <w:sz w:val="24"/>
          <w:szCs w:val="24"/>
        </w:rPr>
        <w:t xml:space="preserve"> com força obrigatória geral</w:t>
      </w:r>
    </w:p>
    <w:p w:rsidR="00E63E56" w:rsidRDefault="00E63E56" w:rsidP="00C23E53">
      <w:pPr>
        <w:spacing w:line="240" w:lineRule="auto"/>
        <w:jc w:val="both"/>
        <w:rPr>
          <w:rFonts w:ascii="Garamond" w:hAnsi="Garamond"/>
          <w:sz w:val="24"/>
          <w:szCs w:val="24"/>
        </w:rPr>
      </w:pPr>
      <w:r>
        <w:rPr>
          <w:rFonts w:ascii="Garamond" w:hAnsi="Garamond"/>
          <w:sz w:val="24"/>
          <w:szCs w:val="24"/>
        </w:rPr>
        <w:t>Os a</w:t>
      </w:r>
      <w:r w:rsidRPr="005B7E99">
        <w:rPr>
          <w:rFonts w:ascii="Garamond" w:hAnsi="Garamond"/>
          <w:sz w:val="24"/>
          <w:szCs w:val="24"/>
        </w:rPr>
        <w:t>córdãos do TC</w:t>
      </w:r>
      <w:r>
        <w:rPr>
          <w:rFonts w:ascii="Garamond" w:hAnsi="Garamond"/>
          <w:sz w:val="24"/>
          <w:szCs w:val="24"/>
        </w:rPr>
        <w:t>,</w:t>
      </w:r>
      <w:r w:rsidRPr="005B7E99">
        <w:rPr>
          <w:rFonts w:ascii="Garamond" w:hAnsi="Garamond"/>
          <w:sz w:val="24"/>
          <w:szCs w:val="24"/>
        </w:rPr>
        <w:t xml:space="preserve"> com força obrigatória geral </w:t>
      </w:r>
      <w:r>
        <w:rPr>
          <w:rFonts w:ascii="Garamond" w:hAnsi="Garamond"/>
          <w:sz w:val="24"/>
          <w:szCs w:val="24"/>
        </w:rPr>
        <w:t xml:space="preserve">estão previstos no art. </w:t>
      </w:r>
      <w:r w:rsidRPr="005B7E99">
        <w:rPr>
          <w:rFonts w:ascii="Garamond" w:hAnsi="Garamond"/>
          <w:sz w:val="24"/>
          <w:szCs w:val="24"/>
        </w:rPr>
        <w:t>281 nº1 e 3 da CRP em sede de fiscalização abstracta</w:t>
      </w:r>
      <w:r>
        <w:rPr>
          <w:rFonts w:ascii="Garamond" w:hAnsi="Garamond"/>
          <w:sz w:val="24"/>
          <w:szCs w:val="24"/>
        </w:rPr>
        <w:t xml:space="preserve"> e concreta e também em sede de fiscalização preventiva nos artigos 278 e 279 da CRP. </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Surgem </w:t>
      </w:r>
      <w:r w:rsidRPr="00EF4D2A">
        <w:rPr>
          <w:rFonts w:ascii="Garamond" w:hAnsi="Garamond"/>
          <w:sz w:val="24"/>
          <w:szCs w:val="24"/>
        </w:rPr>
        <w:t>ao abrigo da faculdade conferida pelo art. 119 nº 1 g) da CRP</w:t>
      </w:r>
      <w:r>
        <w:rPr>
          <w:rFonts w:ascii="Garamond" w:hAnsi="Garamond"/>
          <w:sz w:val="24"/>
          <w:szCs w:val="24"/>
        </w:rPr>
        <w:t xml:space="preserve"> e</w:t>
      </w:r>
      <w:r>
        <w:rPr>
          <w:rStyle w:val="FootnoteReference"/>
          <w:rFonts w:ascii="Garamond" w:hAnsi="Garamond"/>
          <w:sz w:val="24"/>
          <w:szCs w:val="24"/>
        </w:rPr>
        <w:footnoteReference w:id="40"/>
      </w:r>
      <w:r>
        <w:rPr>
          <w:rFonts w:ascii="Garamond" w:hAnsi="Garamond"/>
          <w:sz w:val="24"/>
          <w:szCs w:val="24"/>
        </w:rPr>
        <w:t>são publicados no Diário da Republica no capítulo dedicado às fontes de Direito.</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São a única situação em que a jurisprudência em Portugal é entendida como </w:t>
      </w:r>
      <w:r w:rsidRPr="00DF4D36">
        <w:rPr>
          <w:rFonts w:ascii="Garamond" w:hAnsi="Garamond"/>
          <w:b/>
          <w:sz w:val="24"/>
          <w:szCs w:val="24"/>
        </w:rPr>
        <w:t>fonte de Direito</w:t>
      </w:r>
      <w:r>
        <w:rPr>
          <w:rFonts w:ascii="Garamond" w:hAnsi="Garamond"/>
          <w:b/>
          <w:sz w:val="24"/>
          <w:szCs w:val="24"/>
        </w:rPr>
        <w:t>,</w:t>
      </w:r>
      <w:r>
        <w:rPr>
          <w:rFonts w:ascii="Garamond" w:hAnsi="Garamond"/>
          <w:sz w:val="24"/>
          <w:szCs w:val="24"/>
        </w:rPr>
        <w:t>pois a declaração de inconstitucionalidade ou de ilegalidade vincula a todos para o futuro.</w:t>
      </w:r>
    </w:p>
    <w:p w:rsidR="00E63E56" w:rsidRPr="002D6233" w:rsidRDefault="00E63E56" w:rsidP="00C23E53">
      <w:pPr>
        <w:spacing w:line="240" w:lineRule="auto"/>
        <w:jc w:val="both"/>
        <w:rPr>
          <w:rFonts w:ascii="Garamond" w:hAnsi="Garamond"/>
          <w:b/>
          <w:i/>
          <w:sz w:val="24"/>
          <w:szCs w:val="24"/>
        </w:rPr>
      </w:pPr>
      <w:r w:rsidRPr="002D6233">
        <w:rPr>
          <w:rFonts w:ascii="Garamond" w:hAnsi="Garamond"/>
          <w:b/>
          <w:i/>
          <w:sz w:val="24"/>
          <w:szCs w:val="24"/>
        </w:rPr>
        <w:t>Natureza jurídica das decisões com força obrigatória geral:</w:t>
      </w:r>
    </w:p>
    <w:p w:rsidR="00E63E56" w:rsidRDefault="00E63E56" w:rsidP="00C23E53">
      <w:pPr>
        <w:spacing w:line="240" w:lineRule="auto"/>
        <w:jc w:val="both"/>
        <w:rPr>
          <w:rFonts w:ascii="Garamond" w:hAnsi="Garamond"/>
          <w:sz w:val="24"/>
          <w:szCs w:val="24"/>
        </w:rPr>
      </w:pPr>
      <w:r w:rsidRPr="002D6233">
        <w:rPr>
          <w:rFonts w:ascii="Garamond" w:hAnsi="Garamond"/>
          <w:sz w:val="24"/>
          <w:szCs w:val="24"/>
        </w:rPr>
        <w:t>Discute-se se tais decisões têm a natureza de lei ou se serão jurisprudência</w:t>
      </w:r>
      <w:r>
        <w:rPr>
          <w:rFonts w:ascii="Garamond" w:hAnsi="Garamond"/>
          <w:sz w:val="24"/>
          <w:szCs w:val="24"/>
        </w:rPr>
        <w:t>.</w:t>
      </w:r>
    </w:p>
    <w:p w:rsidR="00E63E56" w:rsidRPr="001766A0" w:rsidRDefault="00E63E56" w:rsidP="00C23E53">
      <w:pPr>
        <w:spacing w:line="240" w:lineRule="auto"/>
        <w:jc w:val="both"/>
        <w:rPr>
          <w:rFonts w:ascii="Garamond" w:hAnsi="Garamond"/>
          <w:i/>
          <w:sz w:val="24"/>
          <w:szCs w:val="24"/>
        </w:rPr>
      </w:pPr>
      <w:r>
        <w:rPr>
          <w:rFonts w:ascii="Garamond" w:hAnsi="Garamond"/>
          <w:i/>
          <w:sz w:val="24"/>
          <w:szCs w:val="24"/>
        </w:rPr>
        <w:t xml:space="preserve">Carácter </w:t>
      </w:r>
      <w:r w:rsidRPr="00AF3185">
        <w:rPr>
          <w:rFonts w:ascii="Garamond" w:hAnsi="Garamond"/>
          <w:i/>
          <w:sz w:val="24"/>
          <w:szCs w:val="24"/>
        </w:rPr>
        <w:t>legislativ</w:t>
      </w:r>
      <w:r>
        <w:rPr>
          <w:rFonts w:ascii="Garamond" w:hAnsi="Garamond"/>
          <w:i/>
          <w:sz w:val="24"/>
          <w:szCs w:val="24"/>
        </w:rPr>
        <w:t>o</w:t>
      </w:r>
      <w:r w:rsidRPr="00AF3185">
        <w:rPr>
          <w:rFonts w:ascii="Garamond" w:hAnsi="Garamond"/>
          <w:sz w:val="24"/>
          <w:szCs w:val="24"/>
        </w:rPr>
        <w:t xml:space="preserve">: </w:t>
      </w:r>
    </w:p>
    <w:p w:rsidR="00E63E56" w:rsidRDefault="00E63E56" w:rsidP="00C23E53">
      <w:pPr>
        <w:spacing w:line="240" w:lineRule="auto"/>
        <w:jc w:val="both"/>
        <w:rPr>
          <w:rFonts w:ascii="Garamond" w:hAnsi="Garamond"/>
          <w:sz w:val="24"/>
          <w:szCs w:val="24"/>
        </w:rPr>
      </w:pPr>
      <w:r w:rsidRPr="00AF3185">
        <w:rPr>
          <w:rFonts w:ascii="Garamond" w:hAnsi="Garamond"/>
          <w:sz w:val="24"/>
          <w:szCs w:val="24"/>
        </w:rPr>
        <w:t xml:space="preserve">Têm uma </w:t>
      </w:r>
      <w:r w:rsidRPr="004A1469">
        <w:rPr>
          <w:rFonts w:ascii="Garamond" w:hAnsi="Garamond"/>
          <w:b/>
          <w:sz w:val="24"/>
          <w:szCs w:val="24"/>
        </w:rPr>
        <w:t>prescrição normativa</w:t>
      </w:r>
      <w:r w:rsidRPr="00AF3185">
        <w:rPr>
          <w:rFonts w:ascii="Garamond" w:hAnsi="Garamond"/>
          <w:sz w:val="24"/>
          <w:szCs w:val="24"/>
        </w:rPr>
        <w:t>, pois asseguram para o futuro um certo conteúdo normativo</w:t>
      </w:r>
      <w:r>
        <w:rPr>
          <w:rFonts w:ascii="Garamond" w:hAnsi="Garamond"/>
          <w:sz w:val="24"/>
          <w:szCs w:val="24"/>
        </w:rPr>
        <w:t xml:space="preserve"> (tanto os assentos como as declarações do TC com força obrigatória geral).</w:t>
      </w:r>
    </w:p>
    <w:p w:rsidR="00E63E56" w:rsidRPr="00AF3185" w:rsidRDefault="00E63E56" w:rsidP="00C23E53">
      <w:pPr>
        <w:spacing w:line="240" w:lineRule="auto"/>
        <w:jc w:val="both"/>
        <w:rPr>
          <w:rFonts w:ascii="Garamond" w:hAnsi="Garamond"/>
          <w:sz w:val="24"/>
          <w:szCs w:val="24"/>
        </w:rPr>
      </w:pPr>
    </w:p>
    <w:p w:rsidR="00E63E56" w:rsidRDefault="00E63E56" w:rsidP="00C23E53">
      <w:pPr>
        <w:spacing w:line="240" w:lineRule="auto"/>
        <w:jc w:val="both"/>
        <w:rPr>
          <w:rFonts w:ascii="Garamond" w:hAnsi="Garamond"/>
          <w:i/>
          <w:sz w:val="24"/>
          <w:szCs w:val="24"/>
        </w:rPr>
      </w:pPr>
      <w:r>
        <w:rPr>
          <w:rFonts w:ascii="Garamond" w:hAnsi="Garamond"/>
          <w:i/>
          <w:sz w:val="24"/>
          <w:szCs w:val="24"/>
        </w:rPr>
        <w:t xml:space="preserve">Carácter jurisdicional: </w:t>
      </w:r>
    </w:p>
    <w:p w:rsidR="00E63E56" w:rsidRPr="00C64C17" w:rsidRDefault="00E63E56" w:rsidP="00C23E53">
      <w:pPr>
        <w:spacing w:line="240" w:lineRule="auto"/>
        <w:jc w:val="both"/>
        <w:rPr>
          <w:rFonts w:ascii="Garamond" w:hAnsi="Garamond"/>
          <w:sz w:val="24"/>
          <w:szCs w:val="24"/>
        </w:rPr>
      </w:pPr>
      <w:r w:rsidRPr="00AF3185">
        <w:rPr>
          <w:rFonts w:ascii="Garamond" w:hAnsi="Garamond"/>
          <w:sz w:val="24"/>
          <w:szCs w:val="24"/>
        </w:rPr>
        <w:t>-</w:t>
      </w:r>
      <w:r>
        <w:rPr>
          <w:rFonts w:ascii="Garamond" w:hAnsi="Garamond"/>
          <w:sz w:val="24"/>
          <w:szCs w:val="24"/>
        </w:rPr>
        <w:t>as decisões com força obrigatória geral têm um carácter vinculado porque são de emissão obrigatória</w:t>
      </w:r>
      <w:r w:rsidRPr="00AF3185">
        <w:rPr>
          <w:rFonts w:ascii="Garamond" w:hAnsi="Garamond"/>
          <w:sz w:val="24"/>
          <w:szCs w:val="24"/>
        </w:rPr>
        <w:t xml:space="preserve"> uma vez verificados os respectivos pressupostos</w:t>
      </w:r>
      <w:r>
        <w:rPr>
          <w:rFonts w:ascii="Garamond" w:hAnsi="Garamond"/>
          <w:sz w:val="24"/>
          <w:szCs w:val="24"/>
        </w:rPr>
        <w:t xml:space="preserve">, isto é nunca são adoptadas por iniciativa do tribunal, mas estão sujeitas ao </w:t>
      </w:r>
      <w:r w:rsidRPr="00DD0C08">
        <w:rPr>
          <w:rFonts w:ascii="Garamond" w:hAnsi="Garamond"/>
          <w:b/>
          <w:sz w:val="24"/>
          <w:szCs w:val="24"/>
        </w:rPr>
        <w:t>principio do pedido</w:t>
      </w:r>
      <w:r>
        <w:rPr>
          <w:rFonts w:ascii="Garamond" w:hAnsi="Garamond"/>
          <w:sz w:val="24"/>
          <w:szCs w:val="24"/>
        </w:rPr>
        <w:t>. Por outro lado a lei é adoptada por livre iniciativa do legislador, independentemente de qualquer vinculação a um pedido prévio, pelo que se pode falar numa</w:t>
      </w:r>
      <w:r w:rsidRPr="00C64C17">
        <w:rPr>
          <w:rFonts w:ascii="Garamond" w:hAnsi="Garamond"/>
          <w:b/>
          <w:sz w:val="24"/>
          <w:szCs w:val="24"/>
        </w:rPr>
        <w:t>liberdade constitutiva da lei.</w:t>
      </w:r>
    </w:p>
    <w:p w:rsidR="00E63E56" w:rsidRPr="00AF3185" w:rsidRDefault="00E63E56" w:rsidP="00C23E53">
      <w:pPr>
        <w:spacing w:line="240" w:lineRule="auto"/>
        <w:jc w:val="both"/>
        <w:rPr>
          <w:rFonts w:ascii="Garamond" w:hAnsi="Garamond"/>
          <w:sz w:val="24"/>
          <w:szCs w:val="24"/>
        </w:rPr>
      </w:pPr>
      <w:r w:rsidRPr="00AF3185">
        <w:rPr>
          <w:rFonts w:ascii="Garamond" w:hAnsi="Garamond"/>
          <w:sz w:val="24"/>
          <w:szCs w:val="24"/>
        </w:rPr>
        <w:t>- Os ac</w:t>
      </w:r>
      <w:r>
        <w:rPr>
          <w:rFonts w:ascii="Garamond" w:hAnsi="Garamond"/>
          <w:sz w:val="24"/>
          <w:szCs w:val="24"/>
        </w:rPr>
        <w:t>órdãos estão subordinados à lei; Diferentemente</w:t>
      </w:r>
      <w:r w:rsidRPr="00AF3185">
        <w:rPr>
          <w:rFonts w:ascii="Garamond" w:hAnsi="Garamond"/>
          <w:sz w:val="24"/>
          <w:szCs w:val="24"/>
        </w:rPr>
        <w:t xml:space="preserve"> a lei pode incidir sobre todas as matérias</w:t>
      </w:r>
    </w:p>
    <w:p w:rsidR="00E63E56" w:rsidRPr="00AF3185" w:rsidRDefault="00E63E56" w:rsidP="00C23E53">
      <w:pPr>
        <w:spacing w:line="240" w:lineRule="auto"/>
        <w:jc w:val="both"/>
        <w:rPr>
          <w:rFonts w:ascii="Garamond" w:hAnsi="Garamond"/>
          <w:sz w:val="24"/>
          <w:szCs w:val="24"/>
        </w:rPr>
      </w:pPr>
      <w:r w:rsidRPr="00AF3185">
        <w:rPr>
          <w:rFonts w:ascii="Garamond" w:hAnsi="Garamond"/>
          <w:sz w:val="24"/>
          <w:szCs w:val="24"/>
        </w:rPr>
        <w:t xml:space="preserve">- Só a lei </w:t>
      </w:r>
      <w:r>
        <w:rPr>
          <w:rFonts w:ascii="Garamond" w:hAnsi="Garamond"/>
          <w:sz w:val="24"/>
          <w:szCs w:val="24"/>
        </w:rPr>
        <w:t xml:space="preserve">pode ser alterada ou suprimida, isto é, </w:t>
      </w:r>
      <w:r w:rsidRPr="00AF3185">
        <w:rPr>
          <w:rFonts w:ascii="Garamond" w:hAnsi="Garamond"/>
          <w:sz w:val="24"/>
          <w:szCs w:val="24"/>
        </w:rPr>
        <w:t xml:space="preserve">tem </w:t>
      </w:r>
      <w:r w:rsidRPr="001766A0">
        <w:rPr>
          <w:rFonts w:ascii="Garamond" w:hAnsi="Garamond"/>
          <w:b/>
          <w:sz w:val="24"/>
          <w:szCs w:val="24"/>
        </w:rPr>
        <w:t>auto-reversibilidade</w:t>
      </w:r>
      <w:r>
        <w:rPr>
          <w:rFonts w:ascii="Garamond" w:hAnsi="Garamond"/>
          <w:sz w:val="24"/>
          <w:szCs w:val="24"/>
        </w:rPr>
        <w:t>; os tribunais não podem livremente revogar as suas decisões com força obrigatória geral, pois o poder de Direito esgota-se com a declaração com força obrigatória geral. O acórdão deve ter a estabilidade própria das decisões judiciais</w:t>
      </w:r>
    </w:p>
    <w:p w:rsidR="00E63E56" w:rsidRPr="001766A0" w:rsidRDefault="00E63E56" w:rsidP="00C23E53">
      <w:pPr>
        <w:spacing w:line="240" w:lineRule="auto"/>
        <w:jc w:val="both"/>
        <w:rPr>
          <w:rFonts w:ascii="Garamond" w:hAnsi="Garamond"/>
          <w:i/>
          <w:sz w:val="24"/>
          <w:szCs w:val="24"/>
        </w:rPr>
      </w:pPr>
      <w:r w:rsidRPr="001766A0">
        <w:rPr>
          <w:rFonts w:ascii="Garamond" w:hAnsi="Garamond"/>
          <w:i/>
          <w:sz w:val="24"/>
          <w:szCs w:val="24"/>
        </w:rPr>
        <w:t xml:space="preserve">Em conclusão: </w:t>
      </w:r>
    </w:p>
    <w:p w:rsidR="00E63E56" w:rsidRPr="0001163C" w:rsidRDefault="00E63E56" w:rsidP="00C23E53">
      <w:pPr>
        <w:spacing w:line="240" w:lineRule="auto"/>
        <w:jc w:val="both"/>
        <w:rPr>
          <w:rFonts w:ascii="Garamond" w:hAnsi="Garamond"/>
          <w:sz w:val="24"/>
          <w:szCs w:val="24"/>
        </w:rPr>
      </w:pPr>
      <w:r>
        <w:rPr>
          <w:rFonts w:ascii="Garamond" w:hAnsi="Garamond"/>
          <w:sz w:val="24"/>
          <w:szCs w:val="24"/>
        </w:rPr>
        <w:t xml:space="preserve">A atribuição de força obrigatória geral a uma decisão jurisprudencial não lhe retira carácter </w:t>
      </w:r>
      <w:r w:rsidRPr="001766A0">
        <w:rPr>
          <w:rFonts w:ascii="Garamond" w:hAnsi="Garamond"/>
          <w:b/>
          <w:sz w:val="24"/>
          <w:szCs w:val="24"/>
        </w:rPr>
        <w:t>jurisprudencial</w:t>
      </w:r>
      <w:r>
        <w:rPr>
          <w:rFonts w:ascii="Garamond" w:hAnsi="Garamond"/>
          <w:sz w:val="24"/>
          <w:szCs w:val="24"/>
        </w:rPr>
        <w:t xml:space="preserve">, dado que também aqui o tribunal </w:t>
      </w:r>
      <w:r w:rsidRPr="001766A0">
        <w:rPr>
          <w:rFonts w:ascii="Garamond" w:hAnsi="Garamond"/>
          <w:i/>
          <w:sz w:val="24"/>
          <w:szCs w:val="24"/>
        </w:rPr>
        <w:t>exprime um conjunto de fontes existentes</w:t>
      </w:r>
      <w:r>
        <w:rPr>
          <w:rFonts w:ascii="Garamond" w:hAnsi="Garamond"/>
          <w:sz w:val="24"/>
          <w:szCs w:val="24"/>
        </w:rPr>
        <w:t xml:space="preserve">ao </w:t>
      </w:r>
      <w:r w:rsidRPr="001766A0">
        <w:rPr>
          <w:rFonts w:ascii="Garamond" w:hAnsi="Garamond"/>
          <w:b/>
          <w:sz w:val="24"/>
          <w:szCs w:val="24"/>
        </w:rPr>
        <w:t xml:space="preserve">declarar qual o direito </w:t>
      </w:r>
      <w:r>
        <w:rPr>
          <w:rFonts w:ascii="Garamond" w:hAnsi="Garamond"/>
          <w:b/>
          <w:sz w:val="24"/>
          <w:szCs w:val="24"/>
        </w:rPr>
        <w:t xml:space="preserve">que se aplica </w:t>
      </w:r>
      <w:r w:rsidRPr="001766A0">
        <w:rPr>
          <w:rFonts w:ascii="Garamond" w:hAnsi="Garamond"/>
          <w:b/>
          <w:sz w:val="24"/>
          <w:szCs w:val="24"/>
        </w:rPr>
        <w:t>com força obrigatória geral</w:t>
      </w:r>
      <w:r>
        <w:rPr>
          <w:rFonts w:ascii="Garamond" w:hAnsi="Garamond"/>
          <w:sz w:val="24"/>
          <w:szCs w:val="24"/>
        </w:rPr>
        <w:t xml:space="preserve">. O tribunal realiza uma declaração </w:t>
      </w:r>
      <w:r w:rsidRPr="001766A0">
        <w:rPr>
          <w:rFonts w:ascii="Garamond" w:hAnsi="Garamond"/>
          <w:b/>
          <w:sz w:val="24"/>
          <w:szCs w:val="24"/>
        </w:rPr>
        <w:t>abstracta</w:t>
      </w:r>
      <w:r>
        <w:rPr>
          <w:rFonts w:ascii="Garamond" w:hAnsi="Garamond"/>
          <w:sz w:val="24"/>
          <w:szCs w:val="24"/>
        </w:rPr>
        <w:t xml:space="preserve"> do direito a aplicar ao caso</w:t>
      </w:r>
      <w:r>
        <w:rPr>
          <w:rStyle w:val="FootnoteReference"/>
          <w:rFonts w:ascii="Garamond" w:hAnsi="Garamond"/>
          <w:sz w:val="24"/>
          <w:szCs w:val="24"/>
        </w:rPr>
        <w:footnoteReference w:id="41"/>
      </w:r>
      <w:r>
        <w:rPr>
          <w:rFonts w:ascii="Garamond" w:hAnsi="Garamond"/>
          <w:sz w:val="24"/>
          <w:szCs w:val="24"/>
        </w:rPr>
        <w:t xml:space="preserve">, por isso pode-se dizer que tais decisões </w:t>
      </w:r>
      <w:r w:rsidRPr="00405049">
        <w:rPr>
          <w:rFonts w:ascii="Garamond" w:hAnsi="Garamond"/>
          <w:sz w:val="24"/>
          <w:szCs w:val="24"/>
        </w:rPr>
        <w:t xml:space="preserve">servem o direito constituído e não visam proceder a uma renovação da ordem </w:t>
      </w:r>
      <w:r>
        <w:rPr>
          <w:rFonts w:ascii="Garamond" w:hAnsi="Garamond"/>
          <w:sz w:val="24"/>
          <w:szCs w:val="24"/>
        </w:rPr>
        <w:t>jurídica, como acontece na lei.</w:t>
      </w:r>
    </w:p>
    <w:p w:rsidR="00E63E56" w:rsidRDefault="00E63E56" w:rsidP="00C23E53">
      <w:pPr>
        <w:spacing w:line="240" w:lineRule="auto"/>
        <w:jc w:val="both"/>
        <w:rPr>
          <w:rFonts w:ascii="Garamond" w:hAnsi="Garamond"/>
          <w:i/>
          <w:sz w:val="24"/>
          <w:szCs w:val="24"/>
        </w:rPr>
      </w:pPr>
      <w:r>
        <w:rPr>
          <w:rFonts w:ascii="Garamond" w:hAnsi="Garamond"/>
          <w:sz w:val="24"/>
          <w:szCs w:val="24"/>
        </w:rPr>
        <w:t xml:space="preserve">Para MRS, as decisões com força obrigatória geral também são </w:t>
      </w:r>
      <w:r>
        <w:rPr>
          <w:rFonts w:ascii="Garamond" w:hAnsi="Garamond"/>
          <w:i/>
          <w:sz w:val="24"/>
          <w:szCs w:val="24"/>
        </w:rPr>
        <w:t>actos jurisdicionais.</w:t>
      </w:r>
    </w:p>
    <w:p w:rsidR="00E63E56" w:rsidRPr="001766A0" w:rsidRDefault="00E63E56" w:rsidP="00C23E53">
      <w:pPr>
        <w:spacing w:line="240" w:lineRule="auto"/>
        <w:jc w:val="both"/>
        <w:rPr>
          <w:rFonts w:ascii="Garamond" w:hAnsi="Garamond"/>
          <w:sz w:val="24"/>
          <w:szCs w:val="24"/>
        </w:rPr>
      </w:pPr>
    </w:p>
    <w:p w:rsidR="00E63E56" w:rsidRPr="00062D91" w:rsidRDefault="00E63E56" w:rsidP="00C23E53">
      <w:pPr>
        <w:pStyle w:val="ListParagraph"/>
        <w:numPr>
          <w:ilvl w:val="0"/>
          <w:numId w:val="48"/>
        </w:numPr>
        <w:spacing w:line="240" w:lineRule="auto"/>
        <w:jc w:val="both"/>
        <w:rPr>
          <w:rFonts w:ascii="Garamond" w:hAnsi="Garamond"/>
          <w:b/>
          <w:sz w:val="24"/>
          <w:szCs w:val="24"/>
        </w:rPr>
      </w:pPr>
      <w:r w:rsidRPr="00062D91">
        <w:rPr>
          <w:rFonts w:ascii="Garamond" w:hAnsi="Garamond"/>
          <w:b/>
          <w:sz w:val="24"/>
          <w:szCs w:val="24"/>
        </w:rPr>
        <w:t>Jurisprudência uniformizada</w:t>
      </w:r>
    </w:p>
    <w:p w:rsidR="00E63E56" w:rsidRDefault="00E63E56" w:rsidP="00C23E53">
      <w:pPr>
        <w:spacing w:line="240" w:lineRule="auto"/>
        <w:jc w:val="both"/>
        <w:rPr>
          <w:rFonts w:ascii="Garamond" w:hAnsi="Garamond"/>
          <w:sz w:val="24"/>
          <w:szCs w:val="24"/>
        </w:rPr>
      </w:pPr>
      <w:r>
        <w:rPr>
          <w:rFonts w:ascii="Garamond" w:hAnsi="Garamond"/>
          <w:sz w:val="24"/>
          <w:szCs w:val="24"/>
        </w:rPr>
        <w:t>Verifica-se quando os Tribunais Superiores, diante casos semelhantes decidem adoptar as mesmas providências para chegar a modos uniformes de decisão, evitando-se assim, oscilações e insegurança nas suas decisões e também desperdício de actividade jurisprudencial na decisão que novos casos idênticos aos já outrora decididos.</w:t>
      </w:r>
    </w:p>
    <w:p w:rsidR="00E63E56" w:rsidRDefault="00E63E56" w:rsidP="00C23E53">
      <w:pPr>
        <w:spacing w:line="240" w:lineRule="auto"/>
        <w:jc w:val="both"/>
        <w:rPr>
          <w:rFonts w:ascii="Garamond" w:hAnsi="Garamond"/>
          <w:sz w:val="24"/>
          <w:szCs w:val="24"/>
        </w:rPr>
      </w:pPr>
      <w:r>
        <w:rPr>
          <w:rFonts w:ascii="Garamond" w:hAnsi="Garamond"/>
          <w:sz w:val="24"/>
          <w:szCs w:val="24"/>
        </w:rPr>
        <w:t>Pressupostos para os recursos de uniformização de jurisprudência:</w:t>
      </w:r>
    </w:p>
    <w:p w:rsidR="00E63E56" w:rsidRDefault="00E63E56" w:rsidP="00C23E53">
      <w:pPr>
        <w:pStyle w:val="ListParagraph"/>
        <w:numPr>
          <w:ilvl w:val="0"/>
          <w:numId w:val="29"/>
        </w:numPr>
        <w:spacing w:line="240" w:lineRule="auto"/>
        <w:jc w:val="both"/>
        <w:rPr>
          <w:rFonts w:ascii="Garamond" w:hAnsi="Garamond"/>
          <w:sz w:val="24"/>
          <w:szCs w:val="24"/>
        </w:rPr>
      </w:pPr>
      <w:r>
        <w:rPr>
          <w:rFonts w:ascii="Garamond" w:hAnsi="Garamond"/>
          <w:sz w:val="24"/>
          <w:szCs w:val="24"/>
        </w:rPr>
        <w:t xml:space="preserve">Existência de </w:t>
      </w:r>
      <w:r w:rsidRPr="00197963">
        <w:rPr>
          <w:rFonts w:ascii="Garamond" w:hAnsi="Garamond"/>
          <w:i/>
          <w:sz w:val="24"/>
          <w:szCs w:val="24"/>
        </w:rPr>
        <w:t>dois acórdãos contraditórios</w:t>
      </w:r>
      <w:r>
        <w:rPr>
          <w:rFonts w:ascii="Garamond" w:hAnsi="Garamond"/>
          <w:sz w:val="24"/>
          <w:szCs w:val="24"/>
        </w:rPr>
        <w:t xml:space="preserve"> quanto à mesma questão de Direito</w:t>
      </w:r>
    </w:p>
    <w:p w:rsidR="00E63E56" w:rsidRDefault="00E63E56" w:rsidP="00C23E53">
      <w:pPr>
        <w:pStyle w:val="ListParagraph"/>
        <w:numPr>
          <w:ilvl w:val="0"/>
          <w:numId w:val="29"/>
        </w:numPr>
        <w:spacing w:line="240" w:lineRule="auto"/>
        <w:jc w:val="both"/>
        <w:rPr>
          <w:rFonts w:ascii="Garamond" w:hAnsi="Garamond"/>
          <w:sz w:val="24"/>
          <w:szCs w:val="24"/>
        </w:rPr>
      </w:pPr>
      <w:r w:rsidRPr="00197963">
        <w:rPr>
          <w:rFonts w:ascii="Garamond" w:hAnsi="Garamond"/>
          <w:i/>
          <w:sz w:val="24"/>
          <w:szCs w:val="24"/>
        </w:rPr>
        <w:t>Identidade da legislação</w:t>
      </w:r>
      <w:r>
        <w:rPr>
          <w:rFonts w:ascii="Garamond" w:hAnsi="Garamond"/>
          <w:sz w:val="24"/>
          <w:szCs w:val="24"/>
        </w:rPr>
        <w:t xml:space="preserve"> a aplicar</w:t>
      </w:r>
    </w:p>
    <w:p w:rsidR="00E63E56" w:rsidRDefault="00E63E56" w:rsidP="00C23E53">
      <w:pPr>
        <w:pStyle w:val="ListParagraph"/>
        <w:numPr>
          <w:ilvl w:val="0"/>
          <w:numId w:val="29"/>
        </w:numPr>
        <w:spacing w:line="240" w:lineRule="auto"/>
        <w:jc w:val="both"/>
        <w:rPr>
          <w:rFonts w:ascii="Garamond" w:hAnsi="Garamond"/>
          <w:sz w:val="24"/>
          <w:szCs w:val="24"/>
        </w:rPr>
      </w:pPr>
      <w:r w:rsidRPr="00197963">
        <w:rPr>
          <w:rFonts w:ascii="Garamond" w:hAnsi="Garamond"/>
          <w:i/>
          <w:sz w:val="24"/>
          <w:szCs w:val="24"/>
        </w:rPr>
        <w:t>Possibilidade de interpor recurso</w:t>
      </w:r>
      <w:r>
        <w:rPr>
          <w:rFonts w:ascii="Garamond" w:hAnsi="Garamond"/>
          <w:sz w:val="24"/>
          <w:szCs w:val="24"/>
        </w:rPr>
        <w:t xml:space="preserve"> para o Tribunal Superior, em Tribunal Pleno, do segundo acórdão.</w:t>
      </w:r>
      <w:r>
        <w:rPr>
          <w:rStyle w:val="FootnoteReference"/>
          <w:rFonts w:ascii="Garamond" w:hAnsi="Garamond"/>
          <w:sz w:val="24"/>
          <w:szCs w:val="24"/>
        </w:rPr>
        <w:footnoteReference w:id="42"/>
      </w:r>
    </w:p>
    <w:p w:rsidR="00E63E56" w:rsidRPr="00A87726" w:rsidRDefault="00E63E56" w:rsidP="00C23E53">
      <w:pPr>
        <w:pStyle w:val="ListParagraph"/>
        <w:spacing w:line="240" w:lineRule="auto"/>
        <w:jc w:val="both"/>
        <w:rPr>
          <w:rFonts w:ascii="Garamond" w:hAnsi="Garamond"/>
          <w:sz w:val="24"/>
          <w:szCs w:val="24"/>
        </w:rPr>
      </w:pPr>
    </w:p>
    <w:p w:rsidR="00E63E56" w:rsidRDefault="00E63E56" w:rsidP="00C23E53">
      <w:pPr>
        <w:spacing w:line="240" w:lineRule="auto"/>
        <w:jc w:val="both"/>
        <w:rPr>
          <w:rFonts w:ascii="Garamond" w:hAnsi="Garamond"/>
          <w:i/>
          <w:sz w:val="24"/>
          <w:szCs w:val="24"/>
        </w:rPr>
      </w:pPr>
      <w:r>
        <w:rPr>
          <w:rFonts w:ascii="Garamond" w:hAnsi="Garamond"/>
          <w:i/>
          <w:sz w:val="24"/>
          <w:szCs w:val="24"/>
        </w:rPr>
        <w:t>Valor dos acórdãos de uniformização de jurisprudência:</w:t>
      </w:r>
    </w:p>
    <w:p w:rsidR="00E63E56" w:rsidRDefault="00E63E56" w:rsidP="00C23E53">
      <w:pPr>
        <w:spacing w:line="240" w:lineRule="auto"/>
        <w:jc w:val="both"/>
        <w:rPr>
          <w:rFonts w:ascii="Garamond" w:hAnsi="Garamond"/>
          <w:sz w:val="24"/>
          <w:szCs w:val="24"/>
        </w:rPr>
      </w:pPr>
      <w:r>
        <w:rPr>
          <w:rFonts w:ascii="Garamond" w:hAnsi="Garamond"/>
          <w:sz w:val="24"/>
          <w:szCs w:val="24"/>
        </w:rPr>
        <w:t>Não têm força obrigatória geral: vinculam apenas no processo em que são proferidos.</w:t>
      </w:r>
    </w:p>
    <w:p w:rsidR="00E63E56" w:rsidRDefault="00E63E56" w:rsidP="00C23E53">
      <w:pPr>
        <w:spacing w:line="240" w:lineRule="auto"/>
        <w:jc w:val="both"/>
        <w:rPr>
          <w:rFonts w:ascii="Garamond" w:hAnsi="Garamond"/>
          <w:sz w:val="24"/>
          <w:szCs w:val="24"/>
        </w:rPr>
      </w:pPr>
      <w:r w:rsidRPr="000457B8">
        <w:rPr>
          <w:rFonts w:ascii="Garamond" w:hAnsi="Garamond"/>
          <w:sz w:val="24"/>
          <w:szCs w:val="24"/>
        </w:rPr>
        <w:t>A jurisprudência uniformizada não é fonte de Direito</w:t>
      </w:r>
      <w:r>
        <w:rPr>
          <w:rFonts w:ascii="Garamond" w:hAnsi="Garamond"/>
          <w:sz w:val="24"/>
          <w:szCs w:val="24"/>
        </w:rPr>
        <w:t xml:space="preserve">. Os acórdãos uniformizadores de jurisprudência têm uma </w:t>
      </w:r>
      <w:r w:rsidRPr="00B22BCA">
        <w:rPr>
          <w:rFonts w:ascii="Garamond" w:hAnsi="Garamond"/>
          <w:b/>
          <w:sz w:val="24"/>
          <w:szCs w:val="24"/>
        </w:rPr>
        <w:t>eficácia meramente persuasiva</w:t>
      </w:r>
      <w:r>
        <w:rPr>
          <w:rFonts w:ascii="Garamond" w:hAnsi="Garamond"/>
          <w:sz w:val="24"/>
          <w:szCs w:val="24"/>
        </w:rPr>
        <w:t>, não vinculando os tribunais inferiores a adoptar uma determinada decisão, tal como acontece no precedente.</w:t>
      </w:r>
    </w:p>
    <w:p w:rsidR="00E63E56" w:rsidRDefault="00E63E56" w:rsidP="00C23E53">
      <w:pPr>
        <w:spacing w:line="240" w:lineRule="auto"/>
        <w:jc w:val="both"/>
        <w:rPr>
          <w:rFonts w:ascii="Garamond" w:hAnsi="Garamond"/>
          <w:b/>
          <w:sz w:val="28"/>
          <w:szCs w:val="28"/>
        </w:rPr>
      </w:pPr>
      <w:r w:rsidRPr="006F77A6">
        <w:rPr>
          <w:rFonts w:ascii="Garamond" w:hAnsi="Garamond"/>
          <w:b/>
          <w:sz w:val="28"/>
          <w:szCs w:val="28"/>
        </w:rPr>
        <w:t>Doutrina</w:t>
      </w:r>
      <w:r>
        <w:rPr>
          <w:rStyle w:val="FootnoteReference"/>
          <w:rFonts w:ascii="Garamond" w:hAnsi="Garamond"/>
          <w:b/>
          <w:sz w:val="28"/>
          <w:szCs w:val="28"/>
        </w:rPr>
        <w:footnoteReference w:id="43"/>
      </w:r>
    </w:p>
    <w:p w:rsidR="00E63E56" w:rsidRPr="0033192B" w:rsidRDefault="00E63E56" w:rsidP="00C23E53">
      <w:pPr>
        <w:spacing w:line="240" w:lineRule="auto"/>
        <w:jc w:val="both"/>
        <w:rPr>
          <w:rFonts w:ascii="Garamond" w:hAnsi="Garamond"/>
          <w:b/>
          <w:sz w:val="24"/>
          <w:szCs w:val="24"/>
        </w:rPr>
      </w:pPr>
      <w:r w:rsidRPr="0033192B">
        <w:rPr>
          <w:rFonts w:ascii="Garamond" w:hAnsi="Garamond"/>
          <w:b/>
          <w:sz w:val="24"/>
          <w:szCs w:val="24"/>
        </w:rPr>
        <w:t>Noção:</w:t>
      </w:r>
    </w:p>
    <w:p w:rsidR="00E63E56" w:rsidRDefault="00E63E56" w:rsidP="00C23E53">
      <w:pPr>
        <w:spacing w:line="240" w:lineRule="auto"/>
        <w:jc w:val="both"/>
        <w:rPr>
          <w:rFonts w:ascii="Garamond" w:hAnsi="Garamond"/>
          <w:sz w:val="24"/>
          <w:szCs w:val="24"/>
        </w:rPr>
      </w:pPr>
      <w:r>
        <w:rPr>
          <w:rFonts w:ascii="Garamond" w:hAnsi="Garamond"/>
          <w:sz w:val="24"/>
          <w:szCs w:val="24"/>
        </w:rPr>
        <w:t>A doutrina traduz-se nas opiniões ou pareceres dos jurisconsultos acerca duma questão de direito expostas em tratados, manuais, monografias, pareceres.</w:t>
      </w:r>
    </w:p>
    <w:p w:rsidR="00E63E56" w:rsidRDefault="00E63E56" w:rsidP="00C23E53">
      <w:pPr>
        <w:spacing w:line="240" w:lineRule="auto"/>
        <w:jc w:val="both"/>
        <w:rPr>
          <w:rFonts w:ascii="Garamond" w:hAnsi="Garamond"/>
          <w:sz w:val="24"/>
          <w:szCs w:val="24"/>
        </w:rPr>
      </w:pPr>
      <w:r>
        <w:rPr>
          <w:rFonts w:ascii="Garamond" w:hAnsi="Garamond"/>
          <w:sz w:val="24"/>
          <w:szCs w:val="24"/>
        </w:rPr>
        <w:t>Os jurisconsultos são juristas qualificados, em regra Docentes de direito nas Universidades.</w:t>
      </w:r>
    </w:p>
    <w:p w:rsidR="00E63E56" w:rsidRDefault="00E63E56" w:rsidP="00C23E53">
      <w:pPr>
        <w:spacing w:line="240" w:lineRule="auto"/>
        <w:jc w:val="both"/>
        <w:rPr>
          <w:rFonts w:ascii="Garamond" w:hAnsi="Garamond"/>
          <w:sz w:val="24"/>
          <w:szCs w:val="24"/>
        </w:rPr>
      </w:pPr>
      <w:r>
        <w:rPr>
          <w:rFonts w:ascii="Garamond" w:hAnsi="Garamond"/>
          <w:sz w:val="24"/>
          <w:szCs w:val="24"/>
        </w:rPr>
        <w:t>A doutrina é elaborada pelos teóricos do Direito para ser utilizada pelos práticos do Direito:</w:t>
      </w:r>
    </w:p>
    <w:p w:rsidR="00E63E56" w:rsidRDefault="00E63E56" w:rsidP="00C23E53">
      <w:pPr>
        <w:pStyle w:val="ListParagraph"/>
        <w:numPr>
          <w:ilvl w:val="0"/>
          <w:numId w:val="30"/>
        </w:numPr>
        <w:spacing w:line="240" w:lineRule="auto"/>
        <w:jc w:val="both"/>
        <w:rPr>
          <w:rFonts w:ascii="Garamond" w:hAnsi="Garamond"/>
          <w:sz w:val="24"/>
          <w:szCs w:val="24"/>
        </w:rPr>
      </w:pPr>
      <w:r>
        <w:rPr>
          <w:rFonts w:ascii="Garamond" w:hAnsi="Garamond"/>
          <w:sz w:val="24"/>
          <w:szCs w:val="24"/>
        </w:rPr>
        <w:t>Dá</w:t>
      </w:r>
      <w:r w:rsidRPr="007C0DEF">
        <w:rPr>
          <w:rFonts w:ascii="Garamond" w:hAnsi="Garamond"/>
          <w:sz w:val="24"/>
          <w:szCs w:val="24"/>
        </w:rPr>
        <w:t xml:space="preserve"> a conhecer aos práticos o conteúdo e significado de um certo o</w:t>
      </w:r>
      <w:r>
        <w:rPr>
          <w:rFonts w:ascii="Garamond" w:hAnsi="Garamond"/>
          <w:sz w:val="24"/>
          <w:szCs w:val="24"/>
        </w:rPr>
        <w:t>rdenamento jurídico positivo (dá</w:t>
      </w:r>
      <w:r w:rsidRPr="007C0DEF">
        <w:rPr>
          <w:rFonts w:ascii="Garamond" w:hAnsi="Garamond"/>
          <w:sz w:val="24"/>
          <w:szCs w:val="24"/>
        </w:rPr>
        <w:t xml:space="preserve"> parecer sobre a melhor forma de aplicar o direito aos casos concretos, influenciando os trib</w:t>
      </w:r>
      <w:r>
        <w:rPr>
          <w:rFonts w:ascii="Garamond" w:hAnsi="Garamond"/>
          <w:sz w:val="24"/>
          <w:szCs w:val="24"/>
        </w:rPr>
        <w:t xml:space="preserve">unais nas decisões que tomam). </w:t>
      </w:r>
    </w:p>
    <w:p w:rsidR="00E63E56" w:rsidRDefault="00E63E56" w:rsidP="00C23E53">
      <w:pPr>
        <w:pStyle w:val="ListParagraph"/>
        <w:numPr>
          <w:ilvl w:val="0"/>
          <w:numId w:val="30"/>
        </w:numPr>
        <w:spacing w:line="240" w:lineRule="auto"/>
        <w:jc w:val="both"/>
        <w:rPr>
          <w:rFonts w:ascii="Garamond" w:hAnsi="Garamond"/>
          <w:sz w:val="24"/>
          <w:szCs w:val="24"/>
        </w:rPr>
      </w:pPr>
      <w:r>
        <w:rPr>
          <w:rFonts w:ascii="Garamond" w:hAnsi="Garamond"/>
          <w:sz w:val="24"/>
          <w:szCs w:val="24"/>
        </w:rPr>
        <w:t xml:space="preserve"> influencia</w:t>
      </w:r>
      <w:r w:rsidRPr="007C0DEF">
        <w:rPr>
          <w:rFonts w:ascii="Garamond" w:hAnsi="Garamond"/>
          <w:sz w:val="24"/>
          <w:szCs w:val="24"/>
        </w:rPr>
        <w:t xml:space="preserve"> os poderes legislativo e judicial no exercício das suas funções.</w:t>
      </w:r>
    </w:p>
    <w:p w:rsidR="00E63E56" w:rsidRDefault="00E63E56" w:rsidP="00C23E53">
      <w:pPr>
        <w:pStyle w:val="ListParagraph"/>
        <w:spacing w:line="240" w:lineRule="auto"/>
        <w:jc w:val="both"/>
        <w:rPr>
          <w:rFonts w:ascii="Garamond" w:hAnsi="Garamond"/>
          <w:sz w:val="24"/>
          <w:szCs w:val="24"/>
        </w:rPr>
      </w:pPr>
    </w:p>
    <w:p w:rsidR="00E63E56" w:rsidRPr="0033192B" w:rsidRDefault="00E63E56" w:rsidP="00C23E53">
      <w:pPr>
        <w:spacing w:line="240" w:lineRule="auto"/>
        <w:jc w:val="both"/>
        <w:rPr>
          <w:rFonts w:ascii="Garamond" w:hAnsi="Garamond"/>
          <w:i/>
          <w:sz w:val="24"/>
          <w:szCs w:val="24"/>
        </w:rPr>
      </w:pPr>
      <w:r w:rsidRPr="0033192B">
        <w:rPr>
          <w:rFonts w:ascii="Garamond" w:hAnsi="Garamond"/>
          <w:i/>
          <w:sz w:val="24"/>
          <w:szCs w:val="24"/>
        </w:rPr>
        <w:t>A doutrina pode ser exercida:</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 Por forma individual – influência dominante por exemplo de um certo Professor em certo ramo de Direito. </w:t>
      </w:r>
    </w:p>
    <w:p w:rsidR="00E63E56" w:rsidRPr="0033192B" w:rsidRDefault="00E63E56" w:rsidP="00C23E53">
      <w:pPr>
        <w:spacing w:line="240" w:lineRule="auto"/>
        <w:jc w:val="both"/>
        <w:rPr>
          <w:rFonts w:ascii="Garamond" w:hAnsi="Garamond"/>
          <w:sz w:val="24"/>
          <w:szCs w:val="24"/>
        </w:rPr>
      </w:pPr>
      <w:r>
        <w:rPr>
          <w:rFonts w:ascii="Garamond" w:hAnsi="Garamond"/>
          <w:sz w:val="24"/>
          <w:szCs w:val="24"/>
        </w:rPr>
        <w:t>- Por forma colectiva - a conhecida “</w:t>
      </w:r>
      <w:r w:rsidRPr="007C0DEF">
        <w:rPr>
          <w:rFonts w:ascii="Garamond" w:hAnsi="Garamond"/>
          <w:i/>
          <w:sz w:val="24"/>
          <w:szCs w:val="24"/>
        </w:rPr>
        <w:t>communis opinio doctorum</w:t>
      </w:r>
      <w:r>
        <w:rPr>
          <w:rFonts w:ascii="Garamond" w:hAnsi="Garamond"/>
          <w:i/>
          <w:sz w:val="24"/>
          <w:szCs w:val="24"/>
        </w:rPr>
        <w:t xml:space="preserve">” </w:t>
      </w:r>
      <w:r w:rsidRPr="007C0DEF">
        <w:rPr>
          <w:rFonts w:ascii="Garamond" w:hAnsi="Garamond"/>
          <w:sz w:val="24"/>
          <w:szCs w:val="24"/>
        </w:rPr>
        <w:t>(quando</w:t>
      </w:r>
      <w:r w:rsidRPr="0033192B">
        <w:rPr>
          <w:rFonts w:ascii="Garamond" w:hAnsi="Garamond"/>
          <w:sz w:val="24"/>
          <w:szCs w:val="24"/>
        </w:rPr>
        <w:t xml:space="preserve"> se diz a doutrina é unânime..)</w:t>
      </w:r>
    </w:p>
    <w:p w:rsidR="00E63E56" w:rsidRPr="00235732" w:rsidRDefault="00E63E56" w:rsidP="00C23E53">
      <w:pPr>
        <w:spacing w:line="240" w:lineRule="auto"/>
        <w:jc w:val="both"/>
        <w:rPr>
          <w:rFonts w:ascii="Garamond" w:hAnsi="Garamond"/>
          <w:i/>
          <w:sz w:val="24"/>
          <w:szCs w:val="24"/>
        </w:rPr>
      </w:pPr>
    </w:p>
    <w:p w:rsidR="00E63E56" w:rsidRPr="0033192B" w:rsidRDefault="00E63E56" w:rsidP="00C23E53">
      <w:pPr>
        <w:spacing w:line="240" w:lineRule="auto"/>
        <w:jc w:val="both"/>
        <w:rPr>
          <w:rFonts w:ascii="Garamond" w:hAnsi="Garamond"/>
          <w:b/>
          <w:sz w:val="24"/>
          <w:szCs w:val="24"/>
        </w:rPr>
      </w:pPr>
      <w:r w:rsidRPr="0033192B">
        <w:rPr>
          <w:rFonts w:ascii="Garamond" w:hAnsi="Garamond"/>
          <w:b/>
          <w:sz w:val="24"/>
          <w:szCs w:val="24"/>
        </w:rPr>
        <w:t>Qual a relevância da doutrina?</w:t>
      </w:r>
    </w:p>
    <w:p w:rsidR="00E63E56" w:rsidRDefault="00E63E56" w:rsidP="00C23E53">
      <w:pPr>
        <w:spacing w:line="240" w:lineRule="auto"/>
        <w:jc w:val="both"/>
        <w:rPr>
          <w:rFonts w:ascii="Garamond" w:hAnsi="Garamond" w:cs="TimesNewRoman"/>
          <w:sz w:val="18"/>
          <w:szCs w:val="18"/>
        </w:rPr>
      </w:pPr>
      <w:r>
        <w:rPr>
          <w:rFonts w:ascii="Garamond" w:hAnsi="Garamond"/>
          <w:sz w:val="24"/>
          <w:szCs w:val="24"/>
        </w:rPr>
        <w:t>Tem variado ao longo do Histó</w:t>
      </w:r>
      <w:r w:rsidRPr="00235732">
        <w:rPr>
          <w:rFonts w:ascii="Garamond" w:hAnsi="Garamond"/>
          <w:sz w:val="24"/>
          <w:szCs w:val="24"/>
        </w:rPr>
        <w:t xml:space="preserve">ria. Em Portugal houve épocas em que a opinião de um doutor criava Direito, por exemplo nas ordenações afonsinas a Glosa de Acúrcio ou a opinião de Bártolo. Também nas Ordenações Manuelinas, na insuficiência da lei, a </w:t>
      </w:r>
      <w:r>
        <w:rPr>
          <w:rFonts w:ascii="Garamond" w:hAnsi="Garamond"/>
          <w:sz w:val="24"/>
          <w:szCs w:val="24"/>
        </w:rPr>
        <w:t xml:space="preserve">opinião de vários </w:t>
      </w:r>
      <w:r w:rsidRPr="00235732">
        <w:rPr>
          <w:rFonts w:ascii="Garamond" w:hAnsi="Garamond"/>
          <w:sz w:val="24"/>
          <w:szCs w:val="24"/>
        </w:rPr>
        <w:t>autores</w:t>
      </w:r>
      <w:r>
        <w:rPr>
          <w:rFonts w:ascii="Garamond" w:hAnsi="Garamond"/>
          <w:sz w:val="24"/>
          <w:szCs w:val="24"/>
        </w:rPr>
        <w:t xml:space="preserve"> (a </w:t>
      </w:r>
      <w:r w:rsidRPr="007C0DEF">
        <w:rPr>
          <w:rFonts w:ascii="Garamond" w:hAnsi="Garamond"/>
          <w:i/>
          <w:sz w:val="24"/>
          <w:szCs w:val="24"/>
        </w:rPr>
        <w:t>communis opinio doctorum</w:t>
      </w:r>
      <w:r>
        <w:rPr>
          <w:rFonts w:ascii="Garamond" w:hAnsi="Garamond"/>
          <w:i/>
          <w:sz w:val="24"/>
          <w:szCs w:val="24"/>
        </w:rPr>
        <w:t xml:space="preserve">) </w:t>
      </w:r>
      <w:r>
        <w:rPr>
          <w:rFonts w:ascii="Garamond" w:hAnsi="Garamond"/>
          <w:sz w:val="24"/>
          <w:szCs w:val="24"/>
        </w:rPr>
        <w:t>servia para resolver as dú</w:t>
      </w:r>
      <w:r w:rsidRPr="00A945A5">
        <w:rPr>
          <w:rFonts w:ascii="Garamond" w:hAnsi="Garamond"/>
          <w:sz w:val="24"/>
          <w:szCs w:val="24"/>
        </w:rPr>
        <w:t>vidas existentes</w:t>
      </w:r>
      <w:r>
        <w:rPr>
          <w:rFonts w:ascii="Garamond" w:hAnsi="Garamond"/>
          <w:sz w:val="24"/>
          <w:szCs w:val="24"/>
        </w:rPr>
        <w:t xml:space="preserve"> e </w:t>
      </w:r>
      <w:r w:rsidRPr="002404EA">
        <w:rPr>
          <w:rFonts w:ascii="Garamond" w:hAnsi="Garamond"/>
          <w:b/>
          <w:sz w:val="24"/>
          <w:szCs w:val="24"/>
        </w:rPr>
        <w:t>devia ser acolhida e respeitada por todos</w:t>
      </w:r>
      <w:r>
        <w:rPr>
          <w:rFonts w:ascii="Garamond" w:hAnsi="Garamond"/>
          <w:sz w:val="24"/>
          <w:szCs w:val="24"/>
        </w:rPr>
        <w:t>, nomeadamente pelos aplicadores do direito</w:t>
      </w:r>
      <w:r w:rsidRPr="00A945A5">
        <w:rPr>
          <w:rFonts w:ascii="Garamond" w:hAnsi="Garamond"/>
          <w:sz w:val="24"/>
          <w:szCs w:val="24"/>
        </w:rPr>
        <w:t>.</w:t>
      </w:r>
    </w:p>
    <w:p w:rsidR="00E63E56" w:rsidRPr="00A945A5" w:rsidRDefault="00E63E56" w:rsidP="00C23E53">
      <w:pPr>
        <w:spacing w:line="240" w:lineRule="auto"/>
        <w:jc w:val="both"/>
        <w:rPr>
          <w:rFonts w:ascii="Garamond" w:hAnsi="Garamond" w:cs="TimesNewRoman"/>
          <w:sz w:val="24"/>
          <w:szCs w:val="24"/>
        </w:rPr>
      </w:pPr>
      <w:r w:rsidRPr="00A945A5">
        <w:rPr>
          <w:rFonts w:ascii="Garamond" w:hAnsi="Garamond" w:cs="TimesNewRoman"/>
          <w:sz w:val="24"/>
          <w:szCs w:val="24"/>
        </w:rPr>
        <w:t>Hoje em dia a dou</w:t>
      </w:r>
      <w:r>
        <w:rPr>
          <w:rFonts w:ascii="Garamond" w:hAnsi="Garamond" w:cs="TimesNewRoman"/>
          <w:sz w:val="24"/>
          <w:szCs w:val="24"/>
        </w:rPr>
        <w:t xml:space="preserve">trina já </w:t>
      </w:r>
      <w:r w:rsidRPr="00F61064">
        <w:rPr>
          <w:rFonts w:ascii="Garamond" w:hAnsi="Garamond" w:cs="TimesNewRoman"/>
          <w:b/>
          <w:sz w:val="24"/>
          <w:szCs w:val="24"/>
        </w:rPr>
        <w:t>não é considerada uma forma de</w:t>
      </w:r>
      <w:r>
        <w:rPr>
          <w:rFonts w:ascii="Garamond" w:hAnsi="Garamond" w:cs="TimesNewRoman"/>
          <w:b/>
          <w:sz w:val="24"/>
          <w:szCs w:val="24"/>
        </w:rPr>
        <w:t xml:space="preserve"> criação imediata e directa do D</w:t>
      </w:r>
      <w:r w:rsidRPr="00F61064">
        <w:rPr>
          <w:rFonts w:ascii="Garamond" w:hAnsi="Garamond" w:cs="TimesNewRoman"/>
          <w:b/>
          <w:sz w:val="24"/>
          <w:szCs w:val="24"/>
        </w:rPr>
        <w:t>ireito</w:t>
      </w:r>
      <w:r w:rsidRPr="00AF1570">
        <w:rPr>
          <w:rFonts w:ascii="Garamond" w:hAnsi="Garamond" w:cs="TimesNewRoman"/>
          <w:sz w:val="24"/>
          <w:szCs w:val="24"/>
        </w:rPr>
        <w:t>(o juiz não lhe deve obediência).</w:t>
      </w:r>
      <w:r w:rsidRPr="00AF1570">
        <w:rPr>
          <w:rStyle w:val="FootnoteReference"/>
          <w:rFonts w:ascii="Garamond" w:hAnsi="Garamond" w:cs="TimesNewRoman"/>
          <w:sz w:val="24"/>
          <w:szCs w:val="24"/>
        </w:rPr>
        <w:footnoteReference w:id="44"/>
      </w:r>
      <w:r w:rsidRPr="00A945A5">
        <w:rPr>
          <w:rFonts w:ascii="Garamond" w:hAnsi="Garamond" w:cs="TimesNewRoman"/>
          <w:sz w:val="24"/>
          <w:szCs w:val="24"/>
        </w:rPr>
        <w:t xml:space="preserve"> Todavia, a sua influência na vida jurídica é muito importante</w:t>
      </w:r>
      <w:r>
        <w:rPr>
          <w:rFonts w:ascii="Garamond" w:hAnsi="Garamond" w:cs="TimesNewRoman"/>
          <w:sz w:val="18"/>
          <w:szCs w:val="18"/>
        </w:rPr>
        <w:t xml:space="preserve">, </w:t>
      </w:r>
      <w:r w:rsidRPr="00A945A5">
        <w:rPr>
          <w:rFonts w:ascii="Garamond" w:hAnsi="Garamond" w:cs="TimesNewRoman"/>
          <w:sz w:val="24"/>
          <w:szCs w:val="24"/>
        </w:rPr>
        <w:t xml:space="preserve">nomeadamente na construção de institutos jurídicos, na determinação de princípios gerais de direito, na feitura e na interpretação </w:t>
      </w:r>
      <w:r>
        <w:rPr>
          <w:rFonts w:ascii="Garamond" w:hAnsi="Garamond" w:cs="TimesNewRoman"/>
          <w:sz w:val="24"/>
          <w:szCs w:val="24"/>
        </w:rPr>
        <w:t xml:space="preserve">das leise </w:t>
      </w:r>
      <w:r w:rsidRPr="00A945A5">
        <w:rPr>
          <w:rFonts w:ascii="Garamond" w:hAnsi="Garamond" w:cs="TimesNewRoman"/>
          <w:sz w:val="24"/>
          <w:szCs w:val="24"/>
        </w:rPr>
        <w:t>na integração de lacunas</w:t>
      </w:r>
      <w:r>
        <w:rPr>
          <w:rFonts w:ascii="Garamond" w:hAnsi="Garamond" w:cs="TimesNewRoman"/>
          <w:sz w:val="24"/>
          <w:szCs w:val="24"/>
        </w:rPr>
        <w:t>.</w:t>
      </w:r>
    </w:p>
    <w:p w:rsidR="00E63E56" w:rsidRDefault="00E63E56" w:rsidP="00C23E53">
      <w:pPr>
        <w:spacing w:line="240" w:lineRule="auto"/>
        <w:jc w:val="both"/>
        <w:rPr>
          <w:rFonts w:ascii="Garamond" w:hAnsi="Garamond" w:cs="TimesNewRoman"/>
          <w:sz w:val="24"/>
          <w:szCs w:val="24"/>
        </w:rPr>
      </w:pPr>
      <w:r w:rsidRPr="00A945A5">
        <w:rPr>
          <w:rFonts w:ascii="Garamond" w:hAnsi="Garamond" w:cs="TimesNewRoman"/>
          <w:sz w:val="24"/>
          <w:szCs w:val="24"/>
        </w:rPr>
        <w:t xml:space="preserve">A doutrina tem assim um papel essencial </w:t>
      </w:r>
      <w:r>
        <w:rPr>
          <w:rFonts w:ascii="Garamond" w:hAnsi="Garamond" w:cs="TimesNewRoman"/>
          <w:sz w:val="24"/>
          <w:szCs w:val="24"/>
        </w:rPr>
        <w:t xml:space="preserve">como factor de evolução jurídica, </w:t>
      </w:r>
      <w:r w:rsidRPr="00A945A5">
        <w:rPr>
          <w:rFonts w:ascii="Garamond" w:hAnsi="Garamond" w:cs="TimesNewRoman"/>
          <w:sz w:val="24"/>
          <w:szCs w:val="24"/>
        </w:rPr>
        <w:t>no bom desempenho das funções legislativa, administrativa ejurisdicional</w:t>
      </w:r>
      <w:r>
        <w:rPr>
          <w:rFonts w:ascii="Garamond" w:hAnsi="Garamond" w:cs="TimesNewRoman"/>
          <w:sz w:val="24"/>
          <w:szCs w:val="24"/>
        </w:rPr>
        <w:t>, embora não seja uma fonte directa de Direito, a verdade é que ela contribui poderosamente para a determinação do verdadeiro significado do Direito.</w:t>
      </w:r>
      <w:r>
        <w:rPr>
          <w:rStyle w:val="FootnoteReference"/>
          <w:rFonts w:ascii="Garamond" w:hAnsi="Garamond" w:cs="TimesNewRoman"/>
          <w:sz w:val="24"/>
          <w:szCs w:val="24"/>
        </w:rPr>
        <w:footnoteReference w:id="45"/>
      </w:r>
      <w:r>
        <w:rPr>
          <w:rFonts w:ascii="Garamond" w:hAnsi="Garamond" w:cs="TimesNewRoman"/>
          <w:sz w:val="24"/>
          <w:szCs w:val="24"/>
        </w:rPr>
        <w:t xml:space="preserve"> A sua influência depende da valia intrínseca dos jurisconsultos, isto é da sua </w:t>
      </w:r>
      <w:r w:rsidRPr="000C4F1E">
        <w:rPr>
          <w:rFonts w:ascii="Garamond" w:hAnsi="Garamond" w:cs="TimesNewRoman"/>
          <w:i/>
          <w:sz w:val="24"/>
          <w:szCs w:val="24"/>
        </w:rPr>
        <w:t>auctoritas</w:t>
      </w:r>
      <w:r>
        <w:rPr>
          <w:rFonts w:ascii="Garamond" w:hAnsi="Garamond" w:cs="TimesNewRoman"/>
          <w:sz w:val="24"/>
          <w:szCs w:val="24"/>
        </w:rPr>
        <w:t xml:space="preserve"> ou saber socialmente reconhecido.</w:t>
      </w:r>
    </w:p>
    <w:p w:rsidR="00E63E56" w:rsidRDefault="00E63E56" w:rsidP="00C23E53">
      <w:pPr>
        <w:spacing w:line="240" w:lineRule="auto"/>
        <w:jc w:val="both"/>
        <w:rPr>
          <w:rFonts w:ascii="Garamond" w:hAnsi="Garamond" w:cs="TimesNewRoman"/>
          <w:sz w:val="24"/>
          <w:szCs w:val="24"/>
        </w:rPr>
      </w:pPr>
    </w:p>
    <w:p w:rsidR="00E63E56" w:rsidRPr="003A0AE6" w:rsidRDefault="00E63E56" w:rsidP="00C23E53">
      <w:pPr>
        <w:spacing w:line="240" w:lineRule="auto"/>
        <w:jc w:val="both"/>
        <w:rPr>
          <w:rFonts w:ascii="Garamond" w:hAnsi="Garamond" w:cs="TimesNewRoman"/>
          <w:i/>
          <w:sz w:val="24"/>
          <w:szCs w:val="24"/>
        </w:rPr>
      </w:pPr>
      <w:r w:rsidRPr="003A0AE6">
        <w:rPr>
          <w:rFonts w:ascii="Garamond" w:hAnsi="Garamond" w:cs="TimesNewRoman"/>
          <w:i/>
          <w:sz w:val="24"/>
          <w:szCs w:val="24"/>
        </w:rPr>
        <w:t>Exemplos desta influência da doutrina em Portugal:</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-Os ensinamentos de Manuel de Andrade e Antunes Varela contribuíram para a feitura e conformação do CC.</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-Os projectos, escritos e críticas à jurisprudência de Marcello Caetano influenciaram o nosso direito administrativo, até aos dias de hoje.</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-Freitas do Amaral influenciou a feitura do Código de Procedimento Administrativo e mais recentemente Mário Aroso de Almeida influenciou a feitura do Código de Processo dos Tribunais Administrativos.</w:t>
      </w:r>
    </w:p>
    <w:p w:rsidR="00E63E56" w:rsidRDefault="00E63E56" w:rsidP="00C23E53">
      <w:pPr>
        <w:spacing w:line="240" w:lineRule="auto"/>
        <w:jc w:val="both"/>
        <w:rPr>
          <w:rFonts w:ascii="Garamond" w:hAnsi="Garamond" w:cs="TimesNewRoman"/>
          <w:sz w:val="24"/>
          <w:szCs w:val="24"/>
        </w:rPr>
      </w:pPr>
    </w:p>
    <w:p w:rsidR="00E63E56" w:rsidRDefault="00E63E56" w:rsidP="00C23E53">
      <w:pPr>
        <w:spacing w:line="240" w:lineRule="auto"/>
        <w:jc w:val="both"/>
        <w:rPr>
          <w:rFonts w:ascii="Garamond" w:hAnsi="Garamond" w:cs="TimesNewRoman"/>
          <w:b/>
          <w:sz w:val="28"/>
          <w:szCs w:val="28"/>
        </w:rPr>
      </w:pPr>
      <w:r w:rsidRPr="00B87557">
        <w:rPr>
          <w:rFonts w:ascii="Garamond" w:hAnsi="Garamond" w:cs="TimesNewRoman"/>
          <w:b/>
          <w:sz w:val="28"/>
          <w:szCs w:val="28"/>
        </w:rPr>
        <w:t xml:space="preserve">        Le</w:t>
      </w:r>
      <w:r>
        <w:rPr>
          <w:rFonts w:ascii="Garamond" w:hAnsi="Garamond" w:cs="TimesNewRoman"/>
          <w:b/>
          <w:sz w:val="28"/>
          <w:szCs w:val="28"/>
        </w:rPr>
        <w:t>i</w:t>
      </w:r>
    </w:p>
    <w:p w:rsidR="00E63E56" w:rsidRDefault="00E63E56" w:rsidP="00C23E53">
      <w:pPr>
        <w:spacing w:line="240" w:lineRule="auto"/>
        <w:jc w:val="both"/>
        <w:rPr>
          <w:rFonts w:ascii="Garamond" w:hAnsi="Garamond" w:cs="TimesNewRoman"/>
          <w:b/>
          <w:sz w:val="28"/>
          <w:szCs w:val="28"/>
        </w:rPr>
      </w:pPr>
      <w:r w:rsidRPr="002007A7">
        <w:rPr>
          <w:rFonts w:ascii="Garamond" w:hAnsi="Garamond" w:cs="TimesNewRoman"/>
          <w:b/>
          <w:sz w:val="24"/>
          <w:szCs w:val="24"/>
        </w:rPr>
        <w:t>Aspecto estático</w:t>
      </w:r>
      <w:r>
        <w:rPr>
          <w:rStyle w:val="FootnoteReference"/>
          <w:rFonts w:ascii="Garamond" w:hAnsi="Garamond" w:cs="TimesNewRoman"/>
          <w:b/>
          <w:sz w:val="28"/>
          <w:szCs w:val="28"/>
        </w:rPr>
        <w:footnoteReference w:id="46"/>
      </w:r>
    </w:p>
    <w:p w:rsidR="00E63E56" w:rsidRDefault="00E63E56" w:rsidP="00C23E53">
      <w:pPr>
        <w:spacing w:line="240" w:lineRule="auto"/>
        <w:jc w:val="both"/>
        <w:rPr>
          <w:rFonts w:ascii="Garamond" w:hAnsi="Garamond" w:cs="TimesNewRoman"/>
          <w:b/>
          <w:sz w:val="28"/>
          <w:szCs w:val="28"/>
        </w:rPr>
      </w:pPr>
    </w:p>
    <w:p w:rsidR="00E63E56" w:rsidRPr="004D38C6" w:rsidRDefault="00E63E56" w:rsidP="00C23E53">
      <w:pPr>
        <w:pStyle w:val="ListParagraph"/>
        <w:numPr>
          <w:ilvl w:val="0"/>
          <w:numId w:val="50"/>
        </w:numPr>
        <w:spacing w:line="240" w:lineRule="auto"/>
        <w:jc w:val="both"/>
        <w:rPr>
          <w:rFonts w:ascii="Garamond" w:hAnsi="Garamond" w:cs="TimesNewRoman"/>
          <w:b/>
          <w:sz w:val="24"/>
          <w:szCs w:val="24"/>
        </w:rPr>
      </w:pPr>
      <w:r w:rsidRPr="004D38C6">
        <w:rPr>
          <w:rFonts w:ascii="Garamond" w:hAnsi="Garamond" w:cs="TimesNewRoman"/>
          <w:b/>
          <w:sz w:val="28"/>
          <w:szCs w:val="28"/>
        </w:rPr>
        <w:t>Noção</w:t>
      </w:r>
      <w:r w:rsidRPr="004D38C6">
        <w:rPr>
          <w:rFonts w:ascii="Garamond" w:hAnsi="Garamond" w:cs="TimesNewRoman"/>
          <w:b/>
          <w:sz w:val="24"/>
          <w:szCs w:val="24"/>
        </w:rPr>
        <w:t>:</w:t>
      </w:r>
      <w:r w:rsidRPr="00DF6E0F">
        <w:rPr>
          <w:rStyle w:val="FootnoteReference"/>
          <w:rFonts w:ascii="Garamond" w:hAnsi="Garamond" w:cs="TimesNewRoman"/>
          <w:b/>
          <w:sz w:val="24"/>
          <w:szCs w:val="24"/>
        </w:rPr>
        <w:footnoteReference w:id="47"/>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Existem várias acepções para a palavra lei no campo do Direito.</w:t>
      </w:r>
    </w:p>
    <w:p w:rsidR="00E63E56" w:rsidRPr="00AD7861" w:rsidRDefault="00E63E56" w:rsidP="00C23E53">
      <w:pPr>
        <w:spacing w:line="240" w:lineRule="auto"/>
        <w:jc w:val="both"/>
        <w:rPr>
          <w:rFonts w:ascii="Garamond" w:hAnsi="Garamond" w:cs="TimesNewRoman"/>
          <w:b/>
          <w:sz w:val="24"/>
          <w:szCs w:val="24"/>
        </w:rPr>
      </w:pPr>
      <w:r>
        <w:rPr>
          <w:rFonts w:ascii="Garamond" w:hAnsi="Garamond" w:cs="TimesNewRoman"/>
          <w:sz w:val="24"/>
          <w:szCs w:val="24"/>
        </w:rPr>
        <w:t xml:space="preserve">-Lei como sinónimo de </w:t>
      </w:r>
      <w:r w:rsidRPr="00AD7861">
        <w:rPr>
          <w:rFonts w:ascii="Garamond" w:hAnsi="Garamond" w:cs="TimesNewRoman"/>
          <w:b/>
          <w:sz w:val="24"/>
          <w:szCs w:val="24"/>
        </w:rPr>
        <w:t>Direito</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 xml:space="preserve">-Lei como um dos modos de formação de </w:t>
      </w:r>
      <w:r w:rsidRPr="00AD7861">
        <w:rPr>
          <w:rFonts w:ascii="Garamond" w:hAnsi="Garamond" w:cs="TimesNewRoman"/>
          <w:b/>
          <w:sz w:val="24"/>
          <w:szCs w:val="24"/>
        </w:rPr>
        <w:t>normas jurídicas (</w:t>
      </w:r>
      <w:r>
        <w:rPr>
          <w:rFonts w:ascii="Garamond" w:hAnsi="Garamond" w:cs="TimesNewRoman"/>
          <w:sz w:val="24"/>
          <w:szCs w:val="24"/>
        </w:rPr>
        <w:t>enquanto fonte de Direito)</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 xml:space="preserve">-Lei como </w:t>
      </w:r>
      <w:r w:rsidRPr="00AD7861">
        <w:rPr>
          <w:rFonts w:ascii="Garamond" w:hAnsi="Garamond" w:cs="TimesNewRoman"/>
          <w:b/>
          <w:sz w:val="24"/>
          <w:szCs w:val="24"/>
        </w:rPr>
        <w:t>diploma emanado da AR</w:t>
      </w:r>
      <w:r>
        <w:rPr>
          <w:rFonts w:ascii="Garamond" w:hAnsi="Garamond" w:cs="TimesNewRoman"/>
          <w:sz w:val="24"/>
          <w:szCs w:val="24"/>
        </w:rPr>
        <w:t xml:space="preserve"> por oposição aos Decretos-lei do Governo</w:t>
      </w:r>
    </w:p>
    <w:p w:rsidR="00E63E56" w:rsidRDefault="00E63E56" w:rsidP="00C23E53">
      <w:pPr>
        <w:spacing w:line="240" w:lineRule="auto"/>
        <w:jc w:val="both"/>
        <w:rPr>
          <w:rFonts w:ascii="Garamond" w:hAnsi="Garamond" w:cs="TimesNewRoman"/>
          <w:sz w:val="24"/>
          <w:szCs w:val="24"/>
        </w:rPr>
      </w:pPr>
    </w:p>
    <w:p w:rsidR="00E63E56" w:rsidRDefault="00E63E56" w:rsidP="00C23E53">
      <w:pPr>
        <w:spacing w:line="240" w:lineRule="auto"/>
        <w:jc w:val="both"/>
        <w:rPr>
          <w:rFonts w:ascii="Garamond" w:hAnsi="Garamond"/>
          <w:sz w:val="24"/>
          <w:szCs w:val="24"/>
        </w:rPr>
      </w:pPr>
      <w:r>
        <w:rPr>
          <w:rFonts w:ascii="Garamond" w:hAnsi="Garamond" w:cs="TimesNewRoman"/>
          <w:sz w:val="24"/>
          <w:szCs w:val="24"/>
        </w:rPr>
        <w:t xml:space="preserve">Enquanto </w:t>
      </w:r>
      <w:r w:rsidRPr="00CE13A1">
        <w:rPr>
          <w:rFonts w:ascii="Garamond" w:hAnsi="Garamond" w:cs="TimesNewRoman"/>
          <w:b/>
          <w:sz w:val="24"/>
          <w:szCs w:val="24"/>
        </w:rPr>
        <w:t>fonte de Direito</w:t>
      </w:r>
      <w:r>
        <w:rPr>
          <w:rFonts w:ascii="Garamond" w:hAnsi="Garamond" w:cs="TimesNewRoman"/>
          <w:sz w:val="24"/>
          <w:szCs w:val="24"/>
        </w:rPr>
        <w:t xml:space="preserve">, o art. 1 nº2 do CC, considera a lei como </w:t>
      </w:r>
      <w:r w:rsidRPr="00AD7861">
        <w:rPr>
          <w:rFonts w:ascii="Garamond" w:hAnsi="Garamond" w:cs="TimesNewRoman"/>
          <w:i/>
          <w:sz w:val="24"/>
          <w:szCs w:val="24"/>
        </w:rPr>
        <w:t>“</w:t>
      </w:r>
      <w:r w:rsidRPr="00AD7861">
        <w:rPr>
          <w:rFonts w:ascii="Garamond" w:hAnsi="Garamond"/>
          <w:i/>
          <w:sz w:val="24"/>
          <w:szCs w:val="24"/>
        </w:rPr>
        <w:t>todas as disposições genéricas provindas dos órgãos estaduais competentes</w:t>
      </w:r>
      <w:r>
        <w:rPr>
          <w:rFonts w:ascii="Garamond" w:hAnsi="Garamond"/>
          <w:sz w:val="24"/>
          <w:szCs w:val="24"/>
        </w:rPr>
        <w:t>”.</w:t>
      </w:r>
    </w:p>
    <w:p w:rsidR="00E63E56" w:rsidRDefault="00E63E56" w:rsidP="00C23E53">
      <w:pPr>
        <w:spacing w:line="240" w:lineRule="auto"/>
        <w:jc w:val="both"/>
        <w:rPr>
          <w:rFonts w:ascii="Garamond" w:hAnsi="Garamond"/>
          <w:sz w:val="24"/>
          <w:szCs w:val="24"/>
        </w:rPr>
      </w:pPr>
    </w:p>
    <w:p w:rsidR="00E63E56" w:rsidRDefault="00E63E56" w:rsidP="00C23E53">
      <w:pPr>
        <w:spacing w:line="240" w:lineRule="auto"/>
        <w:jc w:val="both"/>
        <w:rPr>
          <w:rFonts w:ascii="Garamond" w:hAnsi="Garamond"/>
          <w:sz w:val="24"/>
          <w:szCs w:val="24"/>
        </w:rPr>
      </w:pPr>
      <w:r>
        <w:rPr>
          <w:rFonts w:ascii="Garamond" w:hAnsi="Garamond"/>
          <w:sz w:val="24"/>
          <w:szCs w:val="24"/>
        </w:rPr>
        <w:t>A determinação precisa do conceito de lei enquanto fonte de Direito, que é o que ora nos interessa, não tem sido fácil nem tão pouco consensual, todavia para ultrapassar essa dificuldade, tem sido aceite pela doutrina a seguinte distinção:</w:t>
      </w:r>
    </w:p>
    <w:p w:rsidR="00E63E56" w:rsidRDefault="00E63E56" w:rsidP="00C23E53">
      <w:pPr>
        <w:spacing w:line="240" w:lineRule="auto"/>
        <w:jc w:val="both"/>
        <w:rPr>
          <w:rFonts w:ascii="Garamond" w:hAnsi="Garamond"/>
          <w:sz w:val="24"/>
          <w:szCs w:val="24"/>
        </w:rPr>
      </w:pPr>
    </w:p>
    <w:p w:rsidR="00E63E56" w:rsidRPr="008C0698" w:rsidRDefault="00E63E56" w:rsidP="00C23E53">
      <w:pPr>
        <w:pStyle w:val="ListParagraph"/>
        <w:numPr>
          <w:ilvl w:val="0"/>
          <w:numId w:val="32"/>
        </w:numPr>
        <w:spacing w:line="240" w:lineRule="auto"/>
        <w:jc w:val="both"/>
        <w:rPr>
          <w:rFonts w:ascii="Garamond" w:hAnsi="Garamond"/>
          <w:sz w:val="24"/>
          <w:szCs w:val="24"/>
        </w:rPr>
      </w:pPr>
      <w:r w:rsidRPr="001C2CCF">
        <w:rPr>
          <w:rFonts w:ascii="Garamond" w:hAnsi="Garamond"/>
          <w:b/>
          <w:sz w:val="24"/>
          <w:szCs w:val="24"/>
        </w:rPr>
        <w:t>Lei formal</w:t>
      </w:r>
      <w:r>
        <w:rPr>
          <w:rFonts w:ascii="Garamond" w:hAnsi="Garamond"/>
          <w:b/>
          <w:sz w:val="24"/>
          <w:szCs w:val="24"/>
        </w:rPr>
        <w:t>:</w:t>
      </w:r>
      <w:r>
        <w:rPr>
          <w:rStyle w:val="FootnoteReference"/>
          <w:rFonts w:ascii="Garamond" w:hAnsi="Garamond"/>
          <w:b/>
          <w:sz w:val="24"/>
          <w:szCs w:val="24"/>
        </w:rPr>
        <w:footnoteReference w:id="48"/>
      </w:r>
      <w:r>
        <w:rPr>
          <w:rFonts w:ascii="Garamond" w:hAnsi="Garamond"/>
          <w:sz w:val="24"/>
          <w:szCs w:val="24"/>
        </w:rPr>
        <w:t xml:space="preserve"> é o diploma emanado por um </w:t>
      </w:r>
      <w:r w:rsidRPr="002007A7">
        <w:rPr>
          <w:rFonts w:ascii="Garamond" w:hAnsi="Garamond"/>
          <w:i/>
          <w:sz w:val="24"/>
          <w:szCs w:val="24"/>
        </w:rPr>
        <w:t>órgão legislativo</w:t>
      </w:r>
      <w:r>
        <w:rPr>
          <w:rFonts w:ascii="Garamond" w:hAnsi="Garamond"/>
          <w:sz w:val="24"/>
          <w:szCs w:val="24"/>
        </w:rPr>
        <w:t>,</w:t>
      </w:r>
      <w:r>
        <w:rPr>
          <w:rStyle w:val="FootnoteReference"/>
          <w:rFonts w:ascii="Garamond" w:hAnsi="Garamond"/>
          <w:sz w:val="24"/>
          <w:szCs w:val="24"/>
        </w:rPr>
        <w:footnoteReference w:id="49"/>
      </w:r>
      <w:r w:rsidRPr="00AD23E2">
        <w:rPr>
          <w:rFonts w:ascii="Garamond" w:hAnsi="Garamond"/>
          <w:sz w:val="24"/>
          <w:szCs w:val="24"/>
        </w:rPr>
        <w:t>que rev</w:t>
      </w:r>
      <w:r>
        <w:rPr>
          <w:rFonts w:ascii="Garamond" w:hAnsi="Garamond"/>
          <w:sz w:val="24"/>
          <w:szCs w:val="24"/>
        </w:rPr>
        <w:t>este uma forma pré-determinada e c</w:t>
      </w:r>
      <w:r w:rsidRPr="00AD23E2">
        <w:rPr>
          <w:rFonts w:ascii="Garamond" w:hAnsi="Garamond"/>
          <w:sz w:val="24"/>
          <w:szCs w:val="24"/>
        </w:rPr>
        <w:t>ujo conteúdo pode abranger normas jurídicas ou comandos individuais.</w:t>
      </w:r>
    </w:p>
    <w:p w:rsidR="00E63E56" w:rsidRPr="00DF3BF0" w:rsidRDefault="00E63E56" w:rsidP="00C23E53">
      <w:pPr>
        <w:pStyle w:val="ListParagraph"/>
        <w:spacing w:line="240" w:lineRule="auto"/>
        <w:jc w:val="both"/>
        <w:rPr>
          <w:rFonts w:ascii="Garamond" w:hAnsi="Garamond"/>
          <w:sz w:val="24"/>
          <w:szCs w:val="24"/>
        </w:rPr>
      </w:pPr>
    </w:p>
    <w:p w:rsidR="00E63E56" w:rsidRDefault="00E63E56" w:rsidP="00C23E53">
      <w:pPr>
        <w:pStyle w:val="ListParagraph"/>
        <w:numPr>
          <w:ilvl w:val="0"/>
          <w:numId w:val="32"/>
        </w:numPr>
        <w:spacing w:line="240" w:lineRule="auto"/>
        <w:jc w:val="both"/>
        <w:rPr>
          <w:rFonts w:ascii="Garamond" w:hAnsi="Garamond"/>
          <w:sz w:val="24"/>
          <w:szCs w:val="24"/>
        </w:rPr>
      </w:pPr>
      <w:r w:rsidRPr="001C2CCF">
        <w:rPr>
          <w:rFonts w:ascii="Garamond" w:hAnsi="Garamond"/>
          <w:b/>
          <w:sz w:val="24"/>
          <w:szCs w:val="24"/>
        </w:rPr>
        <w:t>Lei material</w:t>
      </w:r>
      <w:r w:rsidRPr="00AD23E2">
        <w:rPr>
          <w:rFonts w:ascii="Garamond" w:hAnsi="Garamond"/>
          <w:sz w:val="24"/>
          <w:szCs w:val="24"/>
        </w:rPr>
        <w:t>:</w:t>
      </w:r>
      <w:r>
        <w:rPr>
          <w:rFonts w:ascii="Garamond" w:hAnsi="Garamond"/>
          <w:sz w:val="24"/>
          <w:szCs w:val="24"/>
        </w:rPr>
        <w:t xml:space="preserve"> é o diploma emanado pelo órgão competente, com </w:t>
      </w:r>
      <w:r w:rsidRPr="00902237">
        <w:rPr>
          <w:rFonts w:ascii="Garamond" w:hAnsi="Garamond"/>
          <w:i/>
          <w:sz w:val="24"/>
          <w:szCs w:val="24"/>
        </w:rPr>
        <w:t>conteúdo normativo</w:t>
      </w:r>
      <w:r>
        <w:rPr>
          <w:rFonts w:ascii="Garamond" w:hAnsi="Garamond"/>
          <w:sz w:val="24"/>
          <w:szCs w:val="24"/>
        </w:rPr>
        <w:t>, contendo uma ou mais normas gerais e abstractas, independentemente da sua forma externa.</w:t>
      </w:r>
      <w:r>
        <w:rPr>
          <w:rStyle w:val="FootnoteReference"/>
          <w:rFonts w:ascii="Garamond" w:hAnsi="Garamond"/>
          <w:sz w:val="24"/>
          <w:szCs w:val="24"/>
        </w:rPr>
        <w:footnoteReference w:id="50"/>
      </w:r>
    </w:p>
    <w:p w:rsidR="00E63E56" w:rsidRPr="001D770D" w:rsidRDefault="00E63E56" w:rsidP="00C23E53">
      <w:pPr>
        <w:pStyle w:val="ListParagraph"/>
        <w:spacing w:line="240" w:lineRule="auto"/>
        <w:rPr>
          <w:rFonts w:ascii="Garamond" w:hAnsi="Garamond"/>
          <w:sz w:val="24"/>
          <w:szCs w:val="24"/>
        </w:rPr>
      </w:pPr>
    </w:p>
    <w:p w:rsidR="00E63E56" w:rsidRDefault="00E63E56" w:rsidP="00C23E53">
      <w:pPr>
        <w:pStyle w:val="ListParagraph"/>
        <w:spacing w:line="240" w:lineRule="auto"/>
        <w:rPr>
          <w:rFonts w:ascii="Garamond" w:hAnsi="Garamond"/>
          <w:sz w:val="24"/>
          <w:szCs w:val="24"/>
        </w:rPr>
      </w:pPr>
    </w:p>
    <w:p w:rsidR="00E63E56" w:rsidRPr="00902237" w:rsidRDefault="00E63E56" w:rsidP="00C23E53">
      <w:pPr>
        <w:pStyle w:val="ListParagraph"/>
        <w:spacing w:line="240" w:lineRule="auto"/>
        <w:ind w:left="0"/>
        <w:rPr>
          <w:rFonts w:ascii="Garamond" w:hAnsi="Garamond"/>
          <w:sz w:val="24"/>
          <w:szCs w:val="24"/>
        </w:rPr>
      </w:pPr>
      <w:r>
        <w:rPr>
          <w:rFonts w:ascii="Garamond" w:hAnsi="Garamond"/>
          <w:sz w:val="24"/>
          <w:szCs w:val="24"/>
        </w:rPr>
        <w:t>O direito positivo português refere-se a estas duas modalidades de Lei:</w:t>
      </w:r>
    </w:p>
    <w:p w:rsidR="00E63E56" w:rsidRDefault="00E63E56" w:rsidP="00C23E53">
      <w:p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 O art.</w:t>
      </w:r>
      <w:r w:rsidRPr="00902237">
        <w:rPr>
          <w:rFonts w:ascii="Garamond" w:hAnsi="Garamond" w:cs="Garamond"/>
          <w:sz w:val="24"/>
          <w:szCs w:val="24"/>
        </w:rPr>
        <w:t xml:space="preserve"> 1.º </w:t>
      </w:r>
      <w:r>
        <w:rPr>
          <w:rFonts w:ascii="Garamond" w:hAnsi="Garamond" w:cs="Garamond"/>
          <w:sz w:val="24"/>
          <w:szCs w:val="24"/>
        </w:rPr>
        <w:t xml:space="preserve">do </w:t>
      </w:r>
      <w:r w:rsidRPr="00902237">
        <w:rPr>
          <w:rFonts w:ascii="Garamond" w:hAnsi="Garamond" w:cs="Garamond"/>
          <w:sz w:val="24"/>
          <w:szCs w:val="24"/>
        </w:rPr>
        <w:t xml:space="preserve">CC </w:t>
      </w:r>
      <w:r>
        <w:rPr>
          <w:rFonts w:ascii="Garamond" w:hAnsi="Garamond" w:cs="Garamond"/>
          <w:sz w:val="24"/>
          <w:szCs w:val="24"/>
        </w:rPr>
        <w:t>adopta um conceito material de lei.</w:t>
      </w:r>
    </w:p>
    <w:p w:rsidR="00E63E56" w:rsidRDefault="00E63E56" w:rsidP="00C23E53">
      <w:p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 xml:space="preserve">- O </w:t>
      </w:r>
      <w:r w:rsidRPr="00902237">
        <w:rPr>
          <w:rFonts w:ascii="Garamond" w:hAnsi="Garamond" w:cs="Garamond"/>
          <w:sz w:val="24"/>
          <w:szCs w:val="24"/>
        </w:rPr>
        <w:t>artigo 112.º</w:t>
      </w:r>
      <w:r>
        <w:rPr>
          <w:rFonts w:ascii="Garamond" w:hAnsi="Garamond" w:cs="Garamond"/>
          <w:sz w:val="24"/>
          <w:szCs w:val="24"/>
        </w:rPr>
        <w:t xml:space="preserve">da </w:t>
      </w:r>
      <w:r w:rsidRPr="00902237">
        <w:rPr>
          <w:rFonts w:ascii="Garamond" w:hAnsi="Garamond" w:cs="Garamond"/>
          <w:sz w:val="24"/>
          <w:szCs w:val="24"/>
        </w:rPr>
        <w:t xml:space="preserve">CRP </w:t>
      </w:r>
      <w:r>
        <w:rPr>
          <w:rFonts w:ascii="Garamond" w:hAnsi="Garamond" w:cs="Garamond"/>
          <w:sz w:val="24"/>
          <w:szCs w:val="24"/>
        </w:rPr>
        <w:t>adopta um conceito formal de lei.</w:t>
      </w:r>
    </w:p>
    <w:p w:rsidR="00E63E56" w:rsidRDefault="00E63E56" w:rsidP="00C23E53">
      <w:p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 xml:space="preserve">- O </w:t>
      </w:r>
      <w:r w:rsidRPr="00902237">
        <w:rPr>
          <w:rFonts w:ascii="Garamond" w:hAnsi="Garamond" w:cs="Garamond"/>
          <w:sz w:val="24"/>
          <w:szCs w:val="24"/>
        </w:rPr>
        <w:t>ar</w:t>
      </w:r>
      <w:r>
        <w:rPr>
          <w:rFonts w:ascii="Garamond" w:hAnsi="Garamond" w:cs="Garamond"/>
          <w:sz w:val="24"/>
          <w:szCs w:val="24"/>
        </w:rPr>
        <w:t xml:space="preserve">tigo 18.ºn.º 3 adopta um </w:t>
      </w:r>
      <w:r w:rsidRPr="00902237">
        <w:rPr>
          <w:rFonts w:ascii="Garamond" w:hAnsi="Garamond" w:cs="Garamond"/>
          <w:sz w:val="24"/>
          <w:szCs w:val="24"/>
        </w:rPr>
        <w:t>conceito formal e material de lei.</w:t>
      </w:r>
    </w:p>
    <w:p w:rsidR="00E63E56" w:rsidRPr="00A16053" w:rsidRDefault="00E63E56" w:rsidP="00C23E53">
      <w:pPr>
        <w:autoSpaceDE w:val="0"/>
        <w:autoSpaceDN w:val="0"/>
        <w:adjustRightInd w:val="0"/>
        <w:spacing w:after="0" w:line="240" w:lineRule="auto"/>
        <w:jc w:val="both"/>
        <w:rPr>
          <w:rFonts w:ascii="Garamond" w:hAnsi="Garamond" w:cs="Garamond"/>
          <w:sz w:val="24"/>
          <w:szCs w:val="24"/>
        </w:rPr>
      </w:pP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Em regra a maioria das leis é </w:t>
      </w:r>
      <w:r w:rsidRPr="001D770D">
        <w:rPr>
          <w:rFonts w:ascii="Garamond" w:hAnsi="Garamond"/>
          <w:b/>
          <w:sz w:val="24"/>
          <w:szCs w:val="24"/>
        </w:rPr>
        <w:t>simultaneamente formal e material</w:t>
      </w:r>
      <w:r>
        <w:rPr>
          <w:rFonts w:ascii="Garamond" w:hAnsi="Garamond"/>
          <w:sz w:val="24"/>
          <w:szCs w:val="24"/>
        </w:rPr>
        <w:t xml:space="preserve">., por exemplo: a lei da AR que disponha em sentido geral e abstracto sobre a indemnização devida às vítimas de crimes violentos. </w:t>
      </w:r>
    </w:p>
    <w:p w:rsidR="00E63E56" w:rsidRPr="00F16B72" w:rsidRDefault="00E63E56" w:rsidP="00C23E53">
      <w:pPr>
        <w:spacing w:line="240" w:lineRule="auto"/>
        <w:jc w:val="both"/>
        <w:rPr>
          <w:rFonts w:ascii="Garamond" w:hAnsi="Garamond"/>
          <w:sz w:val="24"/>
          <w:szCs w:val="24"/>
        </w:rPr>
      </w:pPr>
      <w:r w:rsidRPr="00F16B72">
        <w:rPr>
          <w:rFonts w:ascii="Garamond" w:hAnsi="Garamond"/>
          <w:sz w:val="24"/>
          <w:szCs w:val="24"/>
        </w:rPr>
        <w:t xml:space="preserve">Mas pode suceder que os dois critérios não coincidam. </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Uma </w:t>
      </w:r>
      <w:r w:rsidRPr="001D770D">
        <w:rPr>
          <w:rFonts w:ascii="Garamond" w:hAnsi="Garamond"/>
          <w:b/>
          <w:sz w:val="24"/>
          <w:szCs w:val="24"/>
        </w:rPr>
        <w:t>lei em sentido formal</w:t>
      </w:r>
      <w:r>
        <w:rPr>
          <w:rFonts w:ascii="Garamond" w:hAnsi="Garamond"/>
          <w:sz w:val="24"/>
          <w:szCs w:val="24"/>
        </w:rPr>
        <w:t xml:space="preserve"> pode não ter o conteúdo material de lei, por exemplo: uma lei da AR que privatiza ou nacionaliza uma determinada empresa; ou uma lei que promova um General a Marechal por feitos gloriosos em combate. </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Ou pelo contrário, uma </w:t>
      </w:r>
      <w:r w:rsidRPr="001D770D">
        <w:rPr>
          <w:rFonts w:ascii="Garamond" w:hAnsi="Garamond"/>
          <w:b/>
          <w:sz w:val="24"/>
          <w:szCs w:val="24"/>
        </w:rPr>
        <w:t>lei em sentido material</w:t>
      </w:r>
      <w:r>
        <w:rPr>
          <w:rFonts w:ascii="Garamond" w:hAnsi="Garamond"/>
          <w:sz w:val="24"/>
          <w:szCs w:val="24"/>
        </w:rPr>
        <w:t xml:space="preserve"> pode não ter a forma externa de lei, por exemplo</w:t>
      </w:r>
      <w:r w:rsidRPr="00522990">
        <w:rPr>
          <w:rFonts w:ascii="Garamond" w:hAnsi="Garamond"/>
          <w:sz w:val="24"/>
          <w:szCs w:val="24"/>
        </w:rPr>
        <w:t xml:space="preserve"> um regulamento do Governo que aprove normas gerais e abstractas</w:t>
      </w:r>
      <w:r>
        <w:rPr>
          <w:rFonts w:ascii="Garamond" w:hAnsi="Garamond"/>
          <w:sz w:val="24"/>
          <w:szCs w:val="24"/>
        </w:rPr>
        <w:t xml:space="preserve"> (um despacho normativo que fixe as taxas das rendas condicionadas)</w:t>
      </w:r>
      <w:r w:rsidRPr="00522990">
        <w:rPr>
          <w:rFonts w:ascii="Garamond" w:hAnsi="Garamond"/>
          <w:sz w:val="24"/>
          <w:szCs w:val="24"/>
        </w:rPr>
        <w:t>.</w:t>
      </w:r>
      <w:r w:rsidRPr="00522990">
        <w:rPr>
          <w:rStyle w:val="FootnoteReference"/>
          <w:rFonts w:ascii="Garamond" w:hAnsi="Garamond"/>
          <w:sz w:val="24"/>
          <w:szCs w:val="24"/>
        </w:rPr>
        <w:footnoteReference w:id="51"/>
      </w:r>
    </w:p>
    <w:p w:rsidR="00E63E56" w:rsidRDefault="00E63E56" w:rsidP="00C23E53">
      <w:pPr>
        <w:spacing w:line="240" w:lineRule="auto"/>
        <w:jc w:val="both"/>
        <w:rPr>
          <w:rFonts w:ascii="Garamond" w:hAnsi="Garamond"/>
          <w:sz w:val="24"/>
          <w:szCs w:val="24"/>
        </w:rPr>
      </w:pPr>
    </w:p>
    <w:p w:rsidR="00E63E56" w:rsidRPr="00BC65F6" w:rsidRDefault="00E63E56" w:rsidP="00C23E53">
      <w:pPr>
        <w:spacing w:line="240" w:lineRule="auto"/>
        <w:jc w:val="both"/>
        <w:rPr>
          <w:rFonts w:ascii="Garamond" w:hAnsi="Garamond"/>
          <w:i/>
          <w:sz w:val="28"/>
          <w:szCs w:val="28"/>
        </w:rPr>
      </w:pPr>
      <w:r w:rsidRPr="00BC65F6">
        <w:rPr>
          <w:rFonts w:ascii="Garamond" w:hAnsi="Garamond"/>
          <w:i/>
          <w:sz w:val="28"/>
          <w:szCs w:val="28"/>
        </w:rPr>
        <w:t>Posições na doutrina acerca do conceito de Lei</w:t>
      </w:r>
    </w:p>
    <w:p w:rsidR="00E63E56" w:rsidRDefault="00E63E56" w:rsidP="00C23E53">
      <w:pPr>
        <w:spacing w:line="240" w:lineRule="auto"/>
        <w:jc w:val="both"/>
        <w:rPr>
          <w:rFonts w:ascii="Garamond" w:hAnsi="Garamond"/>
          <w:sz w:val="24"/>
          <w:szCs w:val="24"/>
        </w:rPr>
      </w:pPr>
      <w:r>
        <w:rPr>
          <w:rFonts w:ascii="Garamond" w:hAnsi="Garamond"/>
          <w:sz w:val="24"/>
          <w:szCs w:val="24"/>
        </w:rPr>
        <w:t>Para O A, lei é:</w:t>
      </w:r>
    </w:p>
    <w:p w:rsidR="00E63E56" w:rsidRDefault="00E63E56" w:rsidP="00C23E53">
      <w:pPr>
        <w:spacing w:line="240" w:lineRule="auto"/>
        <w:jc w:val="both"/>
        <w:rPr>
          <w:rFonts w:ascii="Garamond" w:hAnsi="Garamond"/>
          <w:i/>
          <w:sz w:val="24"/>
          <w:szCs w:val="24"/>
        </w:rPr>
      </w:pPr>
      <w:r w:rsidRPr="00CE13A1">
        <w:rPr>
          <w:rFonts w:ascii="Garamond" w:hAnsi="Garamond"/>
          <w:i/>
          <w:sz w:val="24"/>
          <w:szCs w:val="24"/>
        </w:rPr>
        <w:t xml:space="preserve">Um texto ou fórmula significativa de uma ou mais regras, emanado com a observância das formas eventualmente estabelecidas de uma autoridade competente para </w:t>
      </w:r>
      <w:r>
        <w:rPr>
          <w:rFonts w:ascii="Garamond" w:hAnsi="Garamond"/>
          <w:i/>
          <w:sz w:val="24"/>
          <w:szCs w:val="24"/>
        </w:rPr>
        <w:t>pautar</w:t>
      </w:r>
      <w:r w:rsidRPr="00574437">
        <w:rPr>
          <w:rFonts w:ascii="Garamond" w:hAnsi="Garamond"/>
          <w:b/>
          <w:i/>
          <w:sz w:val="24"/>
          <w:szCs w:val="24"/>
        </w:rPr>
        <w:t>critérios normativos</w:t>
      </w:r>
      <w:r w:rsidRPr="00CE13A1">
        <w:rPr>
          <w:rFonts w:ascii="Garamond" w:hAnsi="Garamond"/>
          <w:i/>
          <w:sz w:val="24"/>
          <w:szCs w:val="24"/>
        </w:rPr>
        <w:t xml:space="preserve"> de solução de situações concretas</w:t>
      </w:r>
      <w:r>
        <w:rPr>
          <w:rFonts w:ascii="Garamond" w:hAnsi="Garamond"/>
          <w:i/>
          <w:sz w:val="24"/>
          <w:szCs w:val="24"/>
        </w:rPr>
        <w:t>.</w:t>
      </w:r>
    </w:p>
    <w:p w:rsidR="00E63E56" w:rsidRDefault="00E63E56" w:rsidP="00C23E53">
      <w:pPr>
        <w:spacing w:line="240" w:lineRule="auto"/>
        <w:jc w:val="both"/>
        <w:rPr>
          <w:rFonts w:ascii="Garamond" w:hAnsi="Garamond"/>
          <w:sz w:val="24"/>
          <w:szCs w:val="24"/>
        </w:rPr>
      </w:pPr>
      <w:r>
        <w:rPr>
          <w:rFonts w:ascii="Garamond" w:hAnsi="Garamond"/>
          <w:sz w:val="24"/>
          <w:szCs w:val="24"/>
        </w:rPr>
        <w:t>Ou seja, são três os pressupostos da noção de lei:</w:t>
      </w:r>
    </w:p>
    <w:p w:rsidR="00E63E56" w:rsidRDefault="00E63E56" w:rsidP="00C23E53">
      <w:pPr>
        <w:pStyle w:val="ListParagraph"/>
        <w:numPr>
          <w:ilvl w:val="0"/>
          <w:numId w:val="31"/>
        </w:numPr>
        <w:spacing w:line="240" w:lineRule="auto"/>
        <w:jc w:val="both"/>
        <w:rPr>
          <w:rFonts w:ascii="Garamond" w:hAnsi="Garamond" w:cs="TimesNewRoman"/>
          <w:sz w:val="24"/>
          <w:szCs w:val="24"/>
        </w:rPr>
      </w:pPr>
      <w:r w:rsidRPr="002B132D">
        <w:rPr>
          <w:rFonts w:ascii="Garamond" w:hAnsi="Garamond" w:cs="TimesNewRoman"/>
          <w:sz w:val="24"/>
          <w:szCs w:val="24"/>
        </w:rPr>
        <w:t xml:space="preserve">Uma autoridade competente para estabelecer critérios normativos </w:t>
      </w:r>
    </w:p>
    <w:p w:rsidR="00E63E56" w:rsidRDefault="00E63E56" w:rsidP="00C23E53">
      <w:pPr>
        <w:pStyle w:val="ListParagraph"/>
        <w:numPr>
          <w:ilvl w:val="0"/>
          <w:numId w:val="31"/>
        </w:numPr>
        <w:spacing w:line="240" w:lineRule="auto"/>
        <w:jc w:val="both"/>
        <w:rPr>
          <w:rFonts w:ascii="Garamond" w:hAnsi="Garamond" w:cs="TimesNewRoman"/>
          <w:sz w:val="24"/>
          <w:szCs w:val="24"/>
        </w:rPr>
      </w:pPr>
      <w:r w:rsidRPr="00AE44D8">
        <w:rPr>
          <w:rFonts w:ascii="Garamond" w:hAnsi="Garamond" w:cs="TimesNewRoman"/>
          <w:sz w:val="24"/>
          <w:szCs w:val="24"/>
        </w:rPr>
        <w:t xml:space="preserve">Observância de formas eventualmente estabelecidas para essa actividade: o acto lei deve revestir a forma escrita (não há leis orais) </w:t>
      </w:r>
    </w:p>
    <w:p w:rsidR="00E63E56" w:rsidRPr="00AE44D8" w:rsidRDefault="00E63E56" w:rsidP="00C23E53">
      <w:pPr>
        <w:pStyle w:val="ListParagraph"/>
        <w:numPr>
          <w:ilvl w:val="0"/>
          <w:numId w:val="31"/>
        </w:numPr>
        <w:spacing w:line="240" w:lineRule="auto"/>
        <w:jc w:val="both"/>
        <w:rPr>
          <w:rFonts w:ascii="Garamond" w:hAnsi="Garamond" w:cs="TimesNewRoman"/>
          <w:sz w:val="24"/>
          <w:szCs w:val="24"/>
        </w:rPr>
      </w:pPr>
      <w:r w:rsidRPr="00AE44D8">
        <w:rPr>
          <w:rFonts w:ascii="Garamond" w:hAnsi="Garamond" w:cs="TimesNewRoman"/>
          <w:sz w:val="24"/>
          <w:szCs w:val="24"/>
        </w:rPr>
        <w:t>Sentido de alterar a ordem jurídica pela introdução dum acto normativo: a lei deve criar modificar ou extinguir normas jurídicas</w:t>
      </w:r>
    </w:p>
    <w:p w:rsidR="00E63E56" w:rsidRDefault="00E63E56" w:rsidP="00C23E53">
      <w:pPr>
        <w:spacing w:line="240" w:lineRule="auto"/>
        <w:jc w:val="both"/>
        <w:rPr>
          <w:rFonts w:ascii="Garamond" w:hAnsi="Garamond" w:cs="TimesNewRoman"/>
          <w:sz w:val="24"/>
          <w:szCs w:val="24"/>
        </w:rPr>
      </w:pPr>
      <w:r w:rsidRPr="00AE44D8">
        <w:rPr>
          <w:rFonts w:ascii="Garamond" w:hAnsi="Garamond" w:cs="TimesNewRoman"/>
          <w:sz w:val="24"/>
          <w:szCs w:val="24"/>
        </w:rPr>
        <w:t xml:space="preserve">Em suma, O A adopta uma noção ampla de lei, considerando que para a sua qualificação basta apenas a sua existência em </w:t>
      </w:r>
      <w:r w:rsidRPr="00AE44D8">
        <w:rPr>
          <w:rFonts w:ascii="Garamond" w:hAnsi="Garamond" w:cs="TimesNewRoman"/>
          <w:b/>
          <w:sz w:val="24"/>
          <w:szCs w:val="24"/>
        </w:rPr>
        <w:t>sentido material</w:t>
      </w:r>
      <w:r w:rsidRPr="00AE44D8">
        <w:rPr>
          <w:rFonts w:ascii="Garamond" w:hAnsi="Garamond" w:cs="TimesNewRoman"/>
          <w:sz w:val="24"/>
          <w:szCs w:val="24"/>
        </w:rPr>
        <w:t>.</w:t>
      </w:r>
      <w:r>
        <w:rPr>
          <w:rStyle w:val="FootnoteReference"/>
          <w:rFonts w:ascii="Garamond" w:hAnsi="Garamond" w:cs="TimesNewRoman"/>
          <w:sz w:val="24"/>
          <w:szCs w:val="24"/>
        </w:rPr>
        <w:footnoteReference w:id="52"/>
      </w:r>
    </w:p>
    <w:p w:rsidR="00E63E56" w:rsidRDefault="00E63E56" w:rsidP="00C23E53">
      <w:pPr>
        <w:spacing w:line="240" w:lineRule="auto"/>
        <w:jc w:val="both"/>
        <w:rPr>
          <w:rFonts w:ascii="Garamond" w:hAnsi="Garamond" w:cs="TimesNewRoman"/>
          <w:sz w:val="24"/>
          <w:szCs w:val="24"/>
        </w:rPr>
      </w:pP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Para</w:t>
      </w:r>
      <w:r w:rsidRPr="004F5BFD">
        <w:rPr>
          <w:rFonts w:ascii="Garamond" w:hAnsi="Garamond" w:cs="TimesNewRoman"/>
          <w:sz w:val="24"/>
          <w:szCs w:val="24"/>
        </w:rPr>
        <w:t xml:space="preserve">SJ </w:t>
      </w:r>
      <w:r>
        <w:rPr>
          <w:rFonts w:ascii="Garamond" w:hAnsi="Garamond" w:cs="TimesNewRoman"/>
          <w:sz w:val="24"/>
          <w:szCs w:val="24"/>
        </w:rPr>
        <w:t xml:space="preserve">a lei propriamente dita é </w:t>
      </w:r>
      <w:r w:rsidRPr="00574437">
        <w:rPr>
          <w:rFonts w:ascii="Garamond" w:hAnsi="Garamond" w:cs="TimesNewRoman"/>
          <w:b/>
          <w:sz w:val="24"/>
          <w:szCs w:val="24"/>
        </w:rPr>
        <w:t>simultaneamente formal e material</w:t>
      </w:r>
      <w:r>
        <w:rPr>
          <w:rFonts w:ascii="Garamond" w:hAnsi="Garamond" w:cs="TimesNewRoman"/>
          <w:sz w:val="24"/>
          <w:szCs w:val="24"/>
        </w:rPr>
        <w:t>, por isso define lei como: uma declaração solene com valor normativo, ditada pela autoridade que detém a potestas normandi do Estado com observância da forma estabelecida.</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 xml:space="preserve">MRS, não refere directamente um conceito de lei, todavia considera que a contraposição deve ser entre lei meramente formal e lei também material, pois esta ultima para além de ter um carácter geral e abstracto, deve também revestir a forma de lei. </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Desta afirmação de MRS, parece decorrer que para se poder falar em lei, temos que ter sempre um acto legislativo (</w:t>
      </w:r>
      <w:r w:rsidRPr="00A15C7B">
        <w:rPr>
          <w:rFonts w:ascii="Garamond" w:hAnsi="Garamond" w:cs="TimesNewRoman"/>
          <w:b/>
          <w:sz w:val="24"/>
          <w:szCs w:val="24"/>
        </w:rPr>
        <w:t>lei em sentido formal</w:t>
      </w:r>
      <w:r>
        <w:rPr>
          <w:rFonts w:ascii="Garamond" w:hAnsi="Garamond" w:cs="TimesNewRoman"/>
          <w:sz w:val="24"/>
          <w:szCs w:val="24"/>
        </w:rPr>
        <w:t xml:space="preserve">), isto é uma lei da AR, um decreto-lei do G ou um decreto legislativo regional, tal como decorre do art. 112 da CRP </w:t>
      </w:r>
      <w:r>
        <w:rPr>
          <w:rStyle w:val="FootnoteReference"/>
          <w:rFonts w:ascii="Garamond" w:hAnsi="Garamond" w:cs="TimesNewRoman"/>
          <w:sz w:val="24"/>
          <w:szCs w:val="24"/>
        </w:rPr>
        <w:footnoteReference w:id="53"/>
      </w:r>
    </w:p>
    <w:p w:rsidR="00E63E56" w:rsidRDefault="00E63E56" w:rsidP="00C23E53">
      <w:pPr>
        <w:spacing w:line="240" w:lineRule="auto"/>
        <w:jc w:val="both"/>
        <w:rPr>
          <w:rFonts w:ascii="Garamond" w:hAnsi="Garamond" w:cs="TimesNewRoman"/>
          <w:sz w:val="24"/>
          <w:szCs w:val="24"/>
        </w:rPr>
      </w:pPr>
      <w:r w:rsidRPr="004F5BFD">
        <w:rPr>
          <w:rFonts w:ascii="Garamond" w:hAnsi="Garamond" w:cs="TimesNewRoman"/>
          <w:b/>
          <w:sz w:val="24"/>
          <w:szCs w:val="24"/>
        </w:rPr>
        <w:t>Nogueira de Brito</w:t>
      </w:r>
      <w:r>
        <w:rPr>
          <w:rFonts w:ascii="Garamond" w:hAnsi="Garamond" w:cs="TimesNewRoman"/>
          <w:sz w:val="24"/>
          <w:szCs w:val="24"/>
        </w:rPr>
        <w:t xml:space="preserve"> parece seguir O A. </w:t>
      </w:r>
    </w:p>
    <w:p w:rsidR="00E63E56" w:rsidRDefault="00E63E56" w:rsidP="00C23E53">
      <w:pPr>
        <w:spacing w:line="240" w:lineRule="auto"/>
        <w:jc w:val="both"/>
        <w:rPr>
          <w:rFonts w:ascii="Garamond" w:hAnsi="Garamond" w:cs="TimesNewRoman"/>
          <w:sz w:val="24"/>
          <w:szCs w:val="24"/>
        </w:rPr>
      </w:pP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 xml:space="preserve">Para efeitos de explanação da matéria, vamos também seguir a posição de O A e desse modo incluir na noção de lei como fonte de Direito, não só os actos legislativos, mas também todos os actos normativos emanados por Entidades Públicas, o que significa que vamos incluir na noção de lei também as </w:t>
      </w:r>
      <w:r w:rsidRPr="0090768C">
        <w:rPr>
          <w:rFonts w:ascii="Garamond" w:hAnsi="Garamond" w:cs="TimesNewRoman"/>
          <w:b/>
          <w:sz w:val="24"/>
          <w:szCs w:val="24"/>
        </w:rPr>
        <w:t>normas regulamentares</w:t>
      </w:r>
      <w:r>
        <w:rPr>
          <w:rFonts w:ascii="Garamond" w:hAnsi="Garamond" w:cs="TimesNewRoman"/>
          <w:sz w:val="24"/>
          <w:szCs w:val="24"/>
        </w:rPr>
        <w:t>.</w:t>
      </w:r>
    </w:p>
    <w:p w:rsidR="00E63E56" w:rsidRDefault="00E63E56" w:rsidP="00C23E53">
      <w:pPr>
        <w:spacing w:line="240" w:lineRule="auto"/>
        <w:jc w:val="both"/>
        <w:rPr>
          <w:rFonts w:ascii="Garamond" w:hAnsi="Garamond" w:cs="TimesNewRoman"/>
          <w:i/>
          <w:sz w:val="28"/>
          <w:szCs w:val="28"/>
        </w:rPr>
      </w:pPr>
      <w:r w:rsidRPr="00327188">
        <w:rPr>
          <w:rFonts w:ascii="Garamond" w:hAnsi="Garamond" w:cs="TimesNewRoman"/>
          <w:b/>
          <w:sz w:val="24"/>
          <w:szCs w:val="24"/>
        </w:rPr>
        <w:t>Classificação de leis</w:t>
      </w:r>
      <w:r>
        <w:rPr>
          <w:rStyle w:val="FootnoteReference"/>
          <w:rFonts w:ascii="Garamond" w:hAnsi="Garamond" w:cs="TimesNewRoman"/>
          <w:b/>
          <w:sz w:val="28"/>
          <w:szCs w:val="28"/>
        </w:rPr>
        <w:footnoteReference w:id="54"/>
      </w:r>
    </w:p>
    <w:p w:rsidR="00E63E56" w:rsidRDefault="00E63E56" w:rsidP="00C23E53">
      <w:pPr>
        <w:spacing w:line="240" w:lineRule="auto"/>
        <w:jc w:val="both"/>
        <w:rPr>
          <w:rFonts w:ascii="Garamond" w:hAnsi="Garamond" w:cs="TimesNewRoman"/>
          <w:sz w:val="24"/>
          <w:szCs w:val="24"/>
        </w:rPr>
      </w:pPr>
      <w:r w:rsidRPr="00C440F9">
        <w:rPr>
          <w:rFonts w:ascii="Garamond" w:hAnsi="Garamond" w:cs="TimesNewRoman"/>
          <w:sz w:val="24"/>
          <w:szCs w:val="24"/>
        </w:rPr>
        <w:t>Atendendo à solenidade,</w:t>
      </w:r>
      <w:r>
        <w:rPr>
          <w:rFonts w:ascii="Garamond" w:hAnsi="Garamond" w:cs="TimesNewRoman"/>
          <w:sz w:val="24"/>
          <w:szCs w:val="24"/>
        </w:rPr>
        <w:t xml:space="preserve"> as leis podem qualificar-se em:</w:t>
      </w:r>
    </w:p>
    <w:p w:rsidR="00E63E56" w:rsidRDefault="00E63E56" w:rsidP="00C23E53">
      <w:pPr>
        <w:spacing w:line="240" w:lineRule="auto"/>
        <w:jc w:val="both"/>
        <w:rPr>
          <w:rFonts w:ascii="Garamond" w:hAnsi="Garamond" w:cs="TimesNewRoman"/>
          <w:sz w:val="24"/>
          <w:szCs w:val="24"/>
        </w:rPr>
      </w:pPr>
    </w:p>
    <w:p w:rsidR="00E63E56" w:rsidRPr="00F47A78" w:rsidRDefault="00E63E56" w:rsidP="00C23E53">
      <w:pPr>
        <w:pStyle w:val="ListParagraph"/>
        <w:numPr>
          <w:ilvl w:val="0"/>
          <w:numId w:val="33"/>
        </w:numPr>
        <w:spacing w:line="240" w:lineRule="auto"/>
        <w:jc w:val="both"/>
        <w:rPr>
          <w:rFonts w:ascii="Garamond" w:hAnsi="Garamond" w:cs="TimesNewRoman"/>
          <w:sz w:val="24"/>
          <w:szCs w:val="24"/>
        </w:rPr>
      </w:pPr>
      <w:r w:rsidRPr="00D734B9">
        <w:rPr>
          <w:rFonts w:ascii="Garamond" w:hAnsi="Garamond" w:cs="TimesNewRoman"/>
          <w:b/>
          <w:sz w:val="24"/>
          <w:szCs w:val="24"/>
        </w:rPr>
        <w:t>Solenes</w:t>
      </w:r>
    </w:p>
    <w:p w:rsidR="00E63E56" w:rsidRPr="00F47A78" w:rsidRDefault="00E63E56" w:rsidP="00C23E53">
      <w:pPr>
        <w:spacing w:line="240" w:lineRule="auto"/>
        <w:jc w:val="both"/>
        <w:rPr>
          <w:rFonts w:ascii="Garamond" w:hAnsi="Garamond" w:cs="TimesNewRoman"/>
          <w:sz w:val="24"/>
          <w:szCs w:val="24"/>
        </w:rPr>
      </w:pPr>
      <w:r w:rsidRPr="00F47A78">
        <w:rPr>
          <w:rFonts w:ascii="Garamond" w:hAnsi="Garamond" w:cs="TimesNewRoman"/>
          <w:sz w:val="24"/>
          <w:szCs w:val="24"/>
        </w:rPr>
        <w:t>Leis que obedecem a um procedimento especifico</w:t>
      </w:r>
      <w:r>
        <w:rPr>
          <w:rStyle w:val="FootnoteReference"/>
          <w:rFonts w:ascii="Garamond" w:hAnsi="Garamond" w:cs="TimesNewRoman"/>
          <w:sz w:val="24"/>
          <w:szCs w:val="24"/>
        </w:rPr>
        <w:footnoteReference w:id="55"/>
      </w:r>
    </w:p>
    <w:p w:rsidR="00E63E56" w:rsidRPr="00405919" w:rsidRDefault="00E63E56" w:rsidP="00C23E53">
      <w:pPr>
        <w:pStyle w:val="ListParagraph"/>
        <w:numPr>
          <w:ilvl w:val="0"/>
          <w:numId w:val="49"/>
        </w:numPr>
        <w:spacing w:line="240" w:lineRule="auto"/>
        <w:jc w:val="both"/>
        <w:rPr>
          <w:rFonts w:ascii="Garamond" w:hAnsi="Garamond" w:cs="TimesNewRoman"/>
          <w:sz w:val="24"/>
          <w:szCs w:val="24"/>
        </w:rPr>
      </w:pPr>
      <w:r w:rsidRPr="00405919">
        <w:rPr>
          <w:rFonts w:ascii="Garamond" w:hAnsi="Garamond" w:cs="TimesNewRoman"/>
          <w:sz w:val="24"/>
          <w:szCs w:val="24"/>
        </w:rPr>
        <w:t xml:space="preserve"> Leis constitucionais</w:t>
      </w:r>
    </w:p>
    <w:p w:rsidR="00E63E56" w:rsidRPr="00405919" w:rsidRDefault="00E63E56" w:rsidP="00C23E53">
      <w:pPr>
        <w:pStyle w:val="ListParagraph"/>
        <w:numPr>
          <w:ilvl w:val="0"/>
          <w:numId w:val="49"/>
        </w:numPr>
        <w:spacing w:line="240" w:lineRule="auto"/>
        <w:jc w:val="both"/>
        <w:rPr>
          <w:rFonts w:ascii="Garamond" w:hAnsi="Garamond" w:cs="TimesNewRoman"/>
          <w:sz w:val="24"/>
          <w:szCs w:val="24"/>
        </w:rPr>
      </w:pPr>
      <w:r w:rsidRPr="00405919">
        <w:rPr>
          <w:rFonts w:ascii="Garamond" w:hAnsi="Garamond" w:cs="TimesNewRoman"/>
          <w:sz w:val="24"/>
          <w:szCs w:val="24"/>
        </w:rPr>
        <w:t>Leis ordinárias: leis da AR e decretos - leis do G</w:t>
      </w:r>
    </w:p>
    <w:p w:rsidR="00E63E56" w:rsidRDefault="00E63E56" w:rsidP="00C23E53">
      <w:pPr>
        <w:pStyle w:val="ListParagraph"/>
        <w:numPr>
          <w:ilvl w:val="0"/>
          <w:numId w:val="49"/>
        </w:numPr>
        <w:spacing w:line="240" w:lineRule="auto"/>
        <w:jc w:val="both"/>
        <w:rPr>
          <w:rFonts w:ascii="Garamond" w:hAnsi="Garamond" w:cs="TimesNewRoman"/>
          <w:sz w:val="24"/>
          <w:szCs w:val="24"/>
        </w:rPr>
      </w:pPr>
      <w:r w:rsidRPr="00405919">
        <w:rPr>
          <w:rFonts w:ascii="Garamond" w:hAnsi="Garamond" w:cs="TimesNewRoman"/>
          <w:sz w:val="24"/>
          <w:szCs w:val="24"/>
        </w:rPr>
        <w:t xml:space="preserve"> Decretos legislativos regionais</w:t>
      </w:r>
    </w:p>
    <w:p w:rsidR="00E63E56" w:rsidRPr="00405919" w:rsidRDefault="00E63E56" w:rsidP="00C23E53">
      <w:pPr>
        <w:spacing w:line="240" w:lineRule="auto"/>
        <w:jc w:val="both"/>
        <w:rPr>
          <w:rFonts w:ascii="Garamond" w:hAnsi="Garamond" w:cs="TimesNewRoman"/>
          <w:sz w:val="24"/>
          <w:szCs w:val="24"/>
        </w:rPr>
      </w:pPr>
    </w:p>
    <w:p w:rsidR="00E63E56" w:rsidRPr="0090768C" w:rsidRDefault="00E63E56" w:rsidP="00C23E53">
      <w:pPr>
        <w:pStyle w:val="ListParagraph"/>
        <w:numPr>
          <w:ilvl w:val="0"/>
          <w:numId w:val="33"/>
        </w:numPr>
        <w:spacing w:line="240" w:lineRule="auto"/>
        <w:jc w:val="both"/>
        <w:rPr>
          <w:rFonts w:ascii="Garamond" w:hAnsi="Garamond" w:cs="TimesNewRoman"/>
          <w:sz w:val="24"/>
          <w:szCs w:val="24"/>
        </w:rPr>
      </w:pPr>
      <w:r w:rsidRPr="004023E3">
        <w:rPr>
          <w:rFonts w:ascii="Garamond" w:hAnsi="Garamond" w:cs="TimesNewRoman"/>
          <w:b/>
          <w:sz w:val="24"/>
          <w:szCs w:val="24"/>
        </w:rPr>
        <w:t>Comuns</w:t>
      </w:r>
    </w:p>
    <w:p w:rsidR="00E63E56" w:rsidRPr="0090768C" w:rsidRDefault="00E63E56" w:rsidP="00C23E53">
      <w:pPr>
        <w:spacing w:line="240" w:lineRule="auto"/>
        <w:ind w:left="360"/>
        <w:jc w:val="both"/>
        <w:rPr>
          <w:rFonts w:ascii="Garamond" w:hAnsi="Garamond" w:cs="TimesNewRoman"/>
          <w:sz w:val="24"/>
          <w:szCs w:val="24"/>
        </w:rPr>
      </w:pPr>
      <w:r>
        <w:rPr>
          <w:rFonts w:ascii="Garamond" w:hAnsi="Garamond" w:cs="TimesNewRoman"/>
          <w:sz w:val="24"/>
          <w:szCs w:val="24"/>
        </w:rPr>
        <w:t xml:space="preserve">  Leis que não obedecem a um procedimento específico.</w:t>
      </w:r>
    </w:p>
    <w:p w:rsidR="00E63E56" w:rsidRPr="0090768C" w:rsidRDefault="00E63E56" w:rsidP="00C23E53">
      <w:pPr>
        <w:pStyle w:val="ListParagraph"/>
        <w:numPr>
          <w:ilvl w:val="0"/>
          <w:numId w:val="34"/>
        </w:numPr>
        <w:spacing w:line="240" w:lineRule="auto"/>
        <w:jc w:val="both"/>
        <w:rPr>
          <w:rFonts w:ascii="Garamond" w:hAnsi="Garamond" w:cs="TimesNewRoman"/>
          <w:sz w:val="24"/>
          <w:szCs w:val="24"/>
        </w:rPr>
      </w:pPr>
      <w:r w:rsidRPr="0090768C">
        <w:rPr>
          <w:rFonts w:ascii="Garamond" w:hAnsi="Garamond" w:cs="TimesNewRoman"/>
          <w:sz w:val="24"/>
          <w:szCs w:val="24"/>
        </w:rPr>
        <w:t xml:space="preserve">Leis elaboradas pelos </w:t>
      </w:r>
      <w:r>
        <w:rPr>
          <w:rFonts w:ascii="Garamond" w:hAnsi="Garamond" w:cs="TimesNewRoman"/>
          <w:sz w:val="24"/>
          <w:szCs w:val="24"/>
        </w:rPr>
        <w:t>órgãos centrais do E</w:t>
      </w:r>
      <w:r w:rsidRPr="0090768C">
        <w:rPr>
          <w:rFonts w:ascii="Garamond" w:hAnsi="Garamond" w:cs="TimesNewRoman"/>
          <w:sz w:val="24"/>
          <w:szCs w:val="24"/>
        </w:rPr>
        <w:t>stado</w:t>
      </w:r>
      <w:r>
        <w:rPr>
          <w:rFonts w:ascii="Garamond" w:hAnsi="Garamond" w:cs="TimesNewRoman"/>
          <w:sz w:val="24"/>
          <w:szCs w:val="24"/>
        </w:rPr>
        <w:t>, ex</w:t>
      </w:r>
      <w:r w:rsidRPr="0090768C">
        <w:rPr>
          <w:rFonts w:ascii="Garamond" w:hAnsi="Garamond" w:cs="TimesNewRoman"/>
          <w:sz w:val="24"/>
          <w:szCs w:val="24"/>
        </w:rPr>
        <w:t>:</w:t>
      </w:r>
    </w:p>
    <w:p w:rsidR="00E63E56" w:rsidRDefault="00E63E56" w:rsidP="00C23E53">
      <w:pPr>
        <w:pStyle w:val="ListParagraph"/>
        <w:spacing w:line="240" w:lineRule="auto"/>
        <w:ind w:left="1620"/>
        <w:jc w:val="both"/>
        <w:rPr>
          <w:rFonts w:ascii="Garamond" w:hAnsi="Garamond" w:cs="TimesNewRoman"/>
          <w:sz w:val="24"/>
          <w:szCs w:val="24"/>
        </w:rPr>
      </w:pPr>
      <w:r>
        <w:rPr>
          <w:rFonts w:ascii="Garamond" w:hAnsi="Garamond" w:cs="TimesNewRoman"/>
          <w:sz w:val="24"/>
          <w:szCs w:val="24"/>
        </w:rPr>
        <w:t xml:space="preserve">          - Decreto regulamentar do G </w:t>
      </w:r>
    </w:p>
    <w:p w:rsidR="00E63E56" w:rsidRDefault="00E63E56" w:rsidP="00C23E53">
      <w:pPr>
        <w:pStyle w:val="ListParagraph"/>
        <w:spacing w:line="240" w:lineRule="auto"/>
        <w:ind w:left="1620"/>
        <w:jc w:val="both"/>
        <w:rPr>
          <w:rFonts w:ascii="Garamond" w:hAnsi="Garamond" w:cs="TimesNewRoman"/>
          <w:sz w:val="24"/>
          <w:szCs w:val="24"/>
        </w:rPr>
      </w:pPr>
      <w:r>
        <w:rPr>
          <w:rFonts w:ascii="Garamond" w:hAnsi="Garamond" w:cs="TimesNewRoman"/>
          <w:sz w:val="24"/>
          <w:szCs w:val="24"/>
        </w:rPr>
        <w:t xml:space="preserve">          - Resolução do conselho de Ministros</w:t>
      </w:r>
    </w:p>
    <w:p w:rsidR="00E63E56" w:rsidRDefault="00E63E56" w:rsidP="00C23E53">
      <w:pPr>
        <w:pStyle w:val="ListParagraph"/>
        <w:spacing w:line="240" w:lineRule="auto"/>
        <w:ind w:left="1620"/>
        <w:jc w:val="both"/>
        <w:rPr>
          <w:rFonts w:ascii="Garamond" w:hAnsi="Garamond" w:cs="TimesNewRoman"/>
          <w:sz w:val="24"/>
          <w:szCs w:val="24"/>
        </w:rPr>
      </w:pPr>
      <w:r>
        <w:rPr>
          <w:rFonts w:ascii="Garamond" w:hAnsi="Garamond" w:cs="TimesNewRoman"/>
          <w:sz w:val="24"/>
          <w:szCs w:val="24"/>
        </w:rPr>
        <w:t xml:space="preserve">          - Portaria do Governo</w:t>
      </w:r>
    </w:p>
    <w:p w:rsidR="00E63E56" w:rsidRDefault="00E63E56" w:rsidP="00C23E53">
      <w:pPr>
        <w:pStyle w:val="ListParagraph"/>
        <w:spacing w:line="240" w:lineRule="auto"/>
        <w:ind w:left="1620"/>
        <w:jc w:val="both"/>
        <w:rPr>
          <w:rFonts w:ascii="Garamond" w:hAnsi="Garamond" w:cs="TimesNewRoman"/>
          <w:sz w:val="24"/>
          <w:szCs w:val="24"/>
        </w:rPr>
      </w:pPr>
      <w:r>
        <w:rPr>
          <w:rFonts w:ascii="Garamond" w:hAnsi="Garamond" w:cs="TimesNewRoman"/>
          <w:sz w:val="24"/>
          <w:szCs w:val="24"/>
        </w:rPr>
        <w:t xml:space="preserve">          - Despacho normativo do Governo</w:t>
      </w:r>
    </w:p>
    <w:p w:rsidR="00E63E56" w:rsidRPr="0090768C" w:rsidRDefault="00E63E56" w:rsidP="00C23E53">
      <w:pPr>
        <w:pStyle w:val="ListParagraph"/>
        <w:numPr>
          <w:ilvl w:val="0"/>
          <w:numId w:val="34"/>
        </w:numPr>
        <w:spacing w:line="240" w:lineRule="auto"/>
        <w:jc w:val="both"/>
        <w:rPr>
          <w:rFonts w:ascii="Garamond" w:hAnsi="Garamond" w:cs="TimesNewRoman"/>
          <w:sz w:val="24"/>
          <w:szCs w:val="24"/>
        </w:rPr>
      </w:pPr>
      <w:r w:rsidRPr="0090768C">
        <w:rPr>
          <w:rFonts w:ascii="Garamond" w:hAnsi="Garamond" w:cs="TimesNewRoman"/>
          <w:sz w:val="24"/>
          <w:szCs w:val="24"/>
        </w:rPr>
        <w:t>Leis elaboradas pelos órgãos locais do Estado: ex regulamentos dos Governos Civis</w:t>
      </w:r>
    </w:p>
    <w:p w:rsidR="00E63E56" w:rsidRPr="0090768C" w:rsidRDefault="00E63E56" w:rsidP="00C23E53">
      <w:pPr>
        <w:pStyle w:val="ListParagraph"/>
        <w:numPr>
          <w:ilvl w:val="0"/>
          <w:numId w:val="34"/>
        </w:numPr>
        <w:spacing w:line="240" w:lineRule="auto"/>
        <w:jc w:val="both"/>
        <w:rPr>
          <w:rFonts w:ascii="Garamond" w:hAnsi="Garamond" w:cs="TimesNewRoman"/>
          <w:sz w:val="24"/>
          <w:szCs w:val="24"/>
        </w:rPr>
      </w:pPr>
      <w:r w:rsidRPr="0090768C">
        <w:rPr>
          <w:rFonts w:ascii="Garamond" w:hAnsi="Garamond" w:cs="TimesNewRoman"/>
          <w:sz w:val="24"/>
          <w:szCs w:val="24"/>
        </w:rPr>
        <w:t>Leis das Regiões autónomas: decretos regulamentares regionais</w:t>
      </w:r>
    </w:p>
    <w:p w:rsidR="00E63E56" w:rsidRDefault="00E63E56" w:rsidP="00C23E53">
      <w:pPr>
        <w:pStyle w:val="ListParagraph"/>
        <w:numPr>
          <w:ilvl w:val="0"/>
          <w:numId w:val="34"/>
        </w:numPr>
        <w:spacing w:line="240" w:lineRule="auto"/>
        <w:jc w:val="both"/>
        <w:rPr>
          <w:rFonts w:ascii="Garamond" w:hAnsi="Garamond" w:cs="TimesNewRoman"/>
          <w:sz w:val="24"/>
          <w:szCs w:val="24"/>
        </w:rPr>
      </w:pPr>
      <w:r w:rsidRPr="00C977CD">
        <w:rPr>
          <w:rFonts w:ascii="Garamond" w:hAnsi="Garamond" w:cs="TimesNewRoman"/>
          <w:sz w:val="24"/>
          <w:szCs w:val="24"/>
        </w:rPr>
        <w:t>Leis das autarquias: ex. posturas/ regulamentos municipais.</w:t>
      </w:r>
      <w:r>
        <w:rPr>
          <w:rStyle w:val="FootnoteReference"/>
          <w:rFonts w:ascii="Garamond" w:hAnsi="Garamond" w:cs="TimesNewRoman"/>
          <w:sz w:val="24"/>
          <w:szCs w:val="24"/>
        </w:rPr>
        <w:footnoteReference w:id="56"/>
      </w:r>
    </w:p>
    <w:p w:rsidR="00E63E56" w:rsidRPr="00C977CD" w:rsidRDefault="00E63E56" w:rsidP="00C23E53">
      <w:pPr>
        <w:spacing w:line="240" w:lineRule="auto"/>
        <w:jc w:val="both"/>
        <w:rPr>
          <w:rFonts w:ascii="Garamond" w:hAnsi="Garamond" w:cs="TimesNewRoman"/>
          <w:sz w:val="24"/>
          <w:szCs w:val="24"/>
        </w:rPr>
      </w:pPr>
    </w:p>
    <w:p w:rsidR="00E63E56" w:rsidRDefault="00E63E56" w:rsidP="00C23E53">
      <w:pPr>
        <w:spacing w:line="240" w:lineRule="auto"/>
        <w:jc w:val="both"/>
        <w:rPr>
          <w:rFonts w:ascii="Garamond" w:hAnsi="Garamond" w:cs="TimesNewRoman"/>
          <w:sz w:val="24"/>
          <w:szCs w:val="24"/>
        </w:rPr>
      </w:pPr>
      <w:r w:rsidRPr="00104F6D">
        <w:rPr>
          <w:rFonts w:ascii="Garamond" w:hAnsi="Garamond" w:cs="TimesNewRoman"/>
          <w:sz w:val="24"/>
          <w:szCs w:val="24"/>
        </w:rPr>
        <w:t>Deste leque de leis, importa distinguir as formas legislativas das formas regulamentares, isto é, separar as</w:t>
      </w:r>
      <w:r w:rsidRPr="00C43DAC">
        <w:rPr>
          <w:rFonts w:ascii="Garamond" w:hAnsi="Garamond" w:cs="TimesNewRoman"/>
          <w:sz w:val="24"/>
          <w:szCs w:val="24"/>
        </w:rPr>
        <w:t xml:space="preserve">leis em sentido material </w:t>
      </w:r>
      <w:r>
        <w:rPr>
          <w:rFonts w:ascii="Garamond" w:hAnsi="Garamond" w:cs="TimesNewRoman"/>
          <w:sz w:val="24"/>
          <w:szCs w:val="24"/>
        </w:rPr>
        <w:t xml:space="preserve">das leis que </w:t>
      </w:r>
      <w:r w:rsidRPr="00C43DAC">
        <w:rPr>
          <w:rFonts w:ascii="Garamond" w:hAnsi="Garamond" w:cs="TimesNewRoman"/>
          <w:sz w:val="24"/>
          <w:szCs w:val="24"/>
        </w:rPr>
        <w:t xml:space="preserve"> não</w:t>
      </w:r>
      <w:r>
        <w:rPr>
          <w:rFonts w:ascii="Garamond" w:hAnsi="Garamond" w:cs="TimesNewRoman"/>
          <w:sz w:val="24"/>
          <w:szCs w:val="24"/>
        </w:rPr>
        <w:t xml:space="preserve"> o são em termos </w:t>
      </w:r>
      <w:r w:rsidRPr="00C43DAC">
        <w:rPr>
          <w:rFonts w:ascii="Garamond" w:hAnsi="Garamond" w:cs="TimesNewRoman"/>
          <w:sz w:val="24"/>
          <w:szCs w:val="24"/>
        </w:rPr>
        <w:t>forma</w:t>
      </w:r>
      <w:r>
        <w:rPr>
          <w:rFonts w:ascii="Garamond" w:hAnsi="Garamond" w:cs="TimesNewRoman"/>
          <w:sz w:val="24"/>
          <w:szCs w:val="24"/>
        </w:rPr>
        <w:t>is.</w:t>
      </w:r>
      <w:r>
        <w:rPr>
          <w:rStyle w:val="FootnoteReference"/>
          <w:rFonts w:ascii="Garamond" w:hAnsi="Garamond" w:cs="TimesNewRoman"/>
          <w:sz w:val="24"/>
          <w:szCs w:val="24"/>
        </w:rPr>
        <w:footnoteReference w:id="57"/>
      </w:r>
    </w:p>
    <w:p w:rsidR="00E63E56" w:rsidRDefault="00E63E56" w:rsidP="00C23E53">
      <w:pPr>
        <w:spacing w:line="240" w:lineRule="auto"/>
        <w:jc w:val="both"/>
        <w:rPr>
          <w:rFonts w:ascii="Garamond" w:hAnsi="Garamond" w:cs="TimesNewRoman"/>
          <w:sz w:val="24"/>
          <w:szCs w:val="24"/>
        </w:rPr>
      </w:pPr>
    </w:p>
    <w:p w:rsidR="00E63E56" w:rsidRDefault="00E63E56" w:rsidP="00C23E53">
      <w:pPr>
        <w:pStyle w:val="ListParagraph"/>
        <w:numPr>
          <w:ilvl w:val="0"/>
          <w:numId w:val="50"/>
        </w:numPr>
        <w:spacing w:line="240" w:lineRule="auto"/>
        <w:jc w:val="both"/>
        <w:rPr>
          <w:rFonts w:ascii="Garamond" w:hAnsi="Garamond" w:cs="TimesNewRoman"/>
          <w:sz w:val="24"/>
          <w:szCs w:val="24"/>
        </w:rPr>
      </w:pPr>
      <w:r w:rsidRPr="004D38C6">
        <w:rPr>
          <w:rFonts w:ascii="Garamond" w:hAnsi="Garamond" w:cs="TimesNewRoman"/>
          <w:b/>
          <w:sz w:val="28"/>
          <w:szCs w:val="28"/>
        </w:rPr>
        <w:t>O regulamento</w:t>
      </w:r>
      <w:r>
        <w:rPr>
          <w:rStyle w:val="FootnoteReference"/>
          <w:rFonts w:ascii="Garamond" w:hAnsi="Garamond" w:cs="TimesNewRoman"/>
          <w:b/>
          <w:sz w:val="28"/>
          <w:szCs w:val="28"/>
        </w:rPr>
        <w:footnoteReference w:id="58"/>
      </w:r>
    </w:p>
    <w:p w:rsidR="00E63E56" w:rsidRPr="004D38C6" w:rsidRDefault="00E63E56" w:rsidP="00C23E53">
      <w:pPr>
        <w:pStyle w:val="ListParagraph"/>
        <w:spacing w:line="240" w:lineRule="auto"/>
        <w:jc w:val="both"/>
        <w:rPr>
          <w:rFonts w:ascii="Garamond" w:hAnsi="Garamond" w:cs="TimesNewRoman"/>
          <w:sz w:val="24"/>
          <w:szCs w:val="24"/>
        </w:rPr>
      </w:pPr>
    </w:p>
    <w:p w:rsidR="00E63E56" w:rsidRPr="00F567D8" w:rsidRDefault="00E63E56" w:rsidP="00C23E53">
      <w:pPr>
        <w:spacing w:line="240" w:lineRule="auto"/>
        <w:jc w:val="both"/>
        <w:rPr>
          <w:rFonts w:ascii="Garamond" w:hAnsi="Garamond" w:cs="TimesNewRoman"/>
          <w:b/>
          <w:sz w:val="24"/>
          <w:szCs w:val="24"/>
        </w:rPr>
      </w:pPr>
      <w:r w:rsidRPr="00F567D8">
        <w:rPr>
          <w:rFonts w:ascii="Garamond" w:hAnsi="Garamond" w:cs="TimesNewRoman"/>
          <w:b/>
          <w:sz w:val="24"/>
          <w:szCs w:val="24"/>
        </w:rPr>
        <w:t xml:space="preserve">Noção </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 xml:space="preserve">É o acto unilateral do Estado, ou de outra entidade pública ou privada habilitada a exercer o poder executivo (função administrativa), que de forma escrita, cria, modifica ou extingue normas jurídicas subordinadas à lei. </w:t>
      </w:r>
    </w:p>
    <w:p w:rsidR="00E63E56" w:rsidRPr="00276D0A" w:rsidRDefault="00E63E56" w:rsidP="00C23E53">
      <w:pPr>
        <w:autoSpaceDE w:val="0"/>
        <w:autoSpaceDN w:val="0"/>
        <w:adjustRightInd w:val="0"/>
        <w:spacing w:after="0" w:line="240" w:lineRule="auto"/>
        <w:jc w:val="both"/>
        <w:rPr>
          <w:rFonts w:ascii="Garamond" w:hAnsi="Garamond" w:cs="Garamond"/>
          <w:sz w:val="24"/>
          <w:szCs w:val="24"/>
        </w:rPr>
      </w:pPr>
      <w:r>
        <w:rPr>
          <w:rFonts w:ascii="Garamond" w:hAnsi="Garamond" w:cs="TimesNewRoman"/>
          <w:sz w:val="24"/>
          <w:szCs w:val="24"/>
        </w:rPr>
        <w:t>Os regulamentos estão previstos no art. 112 nº 7 e 8 e 199 c) da CRP</w:t>
      </w:r>
      <w:r>
        <w:rPr>
          <w:rFonts w:ascii="Garamond" w:hAnsi="Garamond" w:cs="Garamond"/>
          <w:sz w:val="24"/>
          <w:szCs w:val="24"/>
        </w:rPr>
        <w:t xml:space="preserve"> e abrangem todas as fontes que se destinam a dar execução às normas contidas nos actos legislativos.</w:t>
      </w:r>
    </w:p>
    <w:p w:rsidR="00E63E56" w:rsidRDefault="00E63E56" w:rsidP="00C23E53">
      <w:pPr>
        <w:spacing w:line="240" w:lineRule="auto"/>
        <w:jc w:val="both"/>
        <w:rPr>
          <w:rFonts w:ascii="Garamond" w:hAnsi="Garamond" w:cs="TimesNewRoman"/>
          <w:sz w:val="24"/>
          <w:szCs w:val="24"/>
        </w:rPr>
      </w:pP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 xml:space="preserve">Classificação:  </w:t>
      </w:r>
    </w:p>
    <w:p w:rsidR="00E63E56" w:rsidRDefault="00E63E56" w:rsidP="00C23E53">
      <w:pPr>
        <w:spacing w:line="240" w:lineRule="auto"/>
        <w:jc w:val="both"/>
        <w:rPr>
          <w:rFonts w:ascii="Garamond" w:hAnsi="Garamond" w:cs="TimesNewRoman"/>
          <w:sz w:val="24"/>
          <w:szCs w:val="24"/>
        </w:rPr>
      </w:pPr>
    </w:p>
    <w:p w:rsidR="00E63E56" w:rsidRPr="00D2726D" w:rsidRDefault="00E63E56" w:rsidP="00C23E53">
      <w:pPr>
        <w:pStyle w:val="ListParagraph"/>
        <w:numPr>
          <w:ilvl w:val="0"/>
          <w:numId w:val="35"/>
        </w:numPr>
        <w:spacing w:line="240" w:lineRule="auto"/>
        <w:jc w:val="both"/>
        <w:rPr>
          <w:rFonts w:ascii="Garamond" w:hAnsi="Garamond" w:cs="TimesNewRoman"/>
          <w:sz w:val="24"/>
          <w:szCs w:val="24"/>
        </w:rPr>
      </w:pPr>
      <w:r w:rsidRPr="00F567D8">
        <w:rPr>
          <w:rFonts w:ascii="Garamond" w:hAnsi="Garamond" w:cs="TimesNewRoman"/>
          <w:i/>
          <w:sz w:val="24"/>
          <w:szCs w:val="24"/>
        </w:rPr>
        <w:t>Critério âmbito de aplicação</w:t>
      </w:r>
      <w:r>
        <w:rPr>
          <w:rFonts w:ascii="Garamond" w:hAnsi="Garamond" w:cs="TimesNewRoman"/>
          <w:sz w:val="24"/>
          <w:szCs w:val="24"/>
        </w:rPr>
        <w:t>: centrais; regionais; locais; institucionais</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Centrais: emanam do G e aplicam-se a todo o território. Ex decretos regulamentares, resoluções do Conselho de Ministros, portarias ministeriais com carácter normativo e despachos normativos</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Regionais: emanam de um dos Governos Regionais existentes para regulamentar legislação regional ou nacional. Ex decretos regulamentares regionais (art. 227 nº1 d CRP).</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Locais: emanam dos órgãos das autarquias locais, para vigorarem apenas no território municipal. Ex. posturas municipais</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Institucionais: quando emanam de órgãos competentes de institutos públicos/pessoas colectivas de Direito Público (ex. regulamento curricular e pedagógico duma Faculdade de Direito) ou de Associações publicas (ex o regulamento deontológico e disciplinar duma Ordem profissional).</w:t>
      </w:r>
      <w:r>
        <w:rPr>
          <w:rStyle w:val="FootnoteReference"/>
          <w:rFonts w:ascii="Garamond" w:hAnsi="Garamond" w:cs="TimesNewRoman"/>
          <w:sz w:val="24"/>
          <w:szCs w:val="24"/>
        </w:rPr>
        <w:footnoteReference w:id="59"/>
      </w:r>
    </w:p>
    <w:p w:rsidR="00E63E56" w:rsidRPr="00F22C4A" w:rsidRDefault="00E63E56" w:rsidP="00C23E53">
      <w:pPr>
        <w:spacing w:line="240" w:lineRule="auto"/>
        <w:jc w:val="both"/>
        <w:rPr>
          <w:rFonts w:ascii="Garamond" w:hAnsi="Garamond" w:cs="TimesNewRoman"/>
          <w:sz w:val="24"/>
          <w:szCs w:val="24"/>
        </w:rPr>
      </w:pPr>
    </w:p>
    <w:p w:rsidR="00E63E56" w:rsidRDefault="00E63E56" w:rsidP="00C23E53">
      <w:pPr>
        <w:pStyle w:val="ListParagraph"/>
        <w:numPr>
          <w:ilvl w:val="0"/>
          <w:numId w:val="35"/>
        </w:numPr>
        <w:spacing w:line="240" w:lineRule="auto"/>
        <w:jc w:val="both"/>
        <w:rPr>
          <w:rFonts w:ascii="Garamond" w:hAnsi="Garamond" w:cs="TimesNewRoman"/>
          <w:sz w:val="24"/>
          <w:szCs w:val="24"/>
        </w:rPr>
      </w:pPr>
      <w:r w:rsidRPr="00F567D8">
        <w:rPr>
          <w:rFonts w:ascii="Garamond" w:hAnsi="Garamond" w:cs="TimesNewRoman"/>
          <w:i/>
          <w:sz w:val="24"/>
          <w:szCs w:val="24"/>
        </w:rPr>
        <w:t>Critério da obrigatoriedade</w:t>
      </w:r>
      <w:r>
        <w:rPr>
          <w:rFonts w:ascii="Garamond" w:hAnsi="Garamond" w:cs="TimesNewRoman"/>
          <w:sz w:val="24"/>
          <w:szCs w:val="24"/>
        </w:rPr>
        <w:t xml:space="preserve">: externos; internos </w:t>
      </w:r>
      <w:r>
        <w:rPr>
          <w:rStyle w:val="FootnoteReference"/>
          <w:rFonts w:ascii="Garamond" w:hAnsi="Garamond" w:cs="TimesNewRoman"/>
          <w:sz w:val="24"/>
          <w:szCs w:val="24"/>
        </w:rPr>
        <w:footnoteReference w:id="60"/>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Externos: obrigam não só os órgãos da Administração, mas também os cidadãos em geral. Gozam de publicidade</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 xml:space="preserve">Internos: obrigam apenas os funcionários dependentes de hierarquia do órgão que o emite. Não gozam de publicidade externa. </w:t>
      </w:r>
      <w:r w:rsidRPr="000A6BCE">
        <w:rPr>
          <w:rFonts w:ascii="Garamond" w:hAnsi="Garamond" w:cs="TimesNewRoman"/>
          <w:sz w:val="24"/>
          <w:szCs w:val="24"/>
        </w:rPr>
        <w:t>Ex circulares</w:t>
      </w:r>
    </w:p>
    <w:p w:rsidR="00E63E56" w:rsidRPr="0071086C" w:rsidRDefault="00E63E56" w:rsidP="00C23E53">
      <w:pPr>
        <w:spacing w:line="240" w:lineRule="auto"/>
        <w:jc w:val="both"/>
        <w:rPr>
          <w:rFonts w:ascii="Garamond" w:hAnsi="Garamond" w:cs="TimesNewRoman"/>
          <w:sz w:val="24"/>
          <w:szCs w:val="24"/>
        </w:rPr>
      </w:pPr>
    </w:p>
    <w:p w:rsidR="00E63E56" w:rsidRDefault="00E63E56" w:rsidP="00C23E53">
      <w:pPr>
        <w:pStyle w:val="ListParagraph"/>
        <w:numPr>
          <w:ilvl w:val="0"/>
          <w:numId w:val="35"/>
        </w:numPr>
        <w:spacing w:line="240" w:lineRule="auto"/>
        <w:jc w:val="both"/>
        <w:rPr>
          <w:rFonts w:ascii="Garamond" w:hAnsi="Garamond" w:cs="TimesNewRoman"/>
          <w:sz w:val="24"/>
          <w:szCs w:val="24"/>
        </w:rPr>
      </w:pPr>
      <w:r w:rsidRPr="00F567D8">
        <w:rPr>
          <w:rFonts w:ascii="Garamond" w:hAnsi="Garamond" w:cs="TimesNewRoman"/>
          <w:i/>
          <w:sz w:val="24"/>
          <w:szCs w:val="24"/>
        </w:rPr>
        <w:t>Critério da relação com a lei</w:t>
      </w:r>
      <w:r>
        <w:rPr>
          <w:rFonts w:ascii="Garamond" w:hAnsi="Garamond" w:cs="TimesNewRoman"/>
          <w:sz w:val="24"/>
          <w:szCs w:val="24"/>
        </w:rPr>
        <w:t>: regulamentos complementares ou de execução; autónomos e independentes</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Regulamentos complementares ou de execução: são os regulamentos que desenvolvem a disciplina constante de uma lei, viabilizando a sua aplicação aos casos concretos. Ex. Se uma lei dispõe que os alunos economicamente desfavorecidos poderão beneficiar duma bolsa de estudo a conceder pelos Serviços Sociais da Universidade nos termos que estes mediante regulamento venham a definir, torna-se claro que tal norma só poderá ter aplicação efectiva aos casos concretos da vida após criação de regulamento de execução, que fixe: as condições em que os interessados podem beneficiar da bolsa, os montantes das bolsas, os documentos a acompanhar o pedido da bolsa, etc..</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Regulamentos autónomos:</w:t>
      </w:r>
      <w:r>
        <w:rPr>
          <w:rStyle w:val="FootnoteReference"/>
          <w:rFonts w:ascii="Garamond" w:hAnsi="Garamond" w:cs="TimesNewRoman"/>
          <w:sz w:val="24"/>
          <w:szCs w:val="24"/>
        </w:rPr>
        <w:footnoteReference w:id="61"/>
      </w:r>
      <w:r>
        <w:rPr>
          <w:rFonts w:ascii="Garamond" w:hAnsi="Garamond" w:cs="TimesNewRoman"/>
          <w:sz w:val="24"/>
          <w:szCs w:val="24"/>
        </w:rPr>
        <w:t xml:space="preserve"> são os regulamentos emitidos pela Administração descentralizada ao abrigo de um poder regulamentar próprio e autónomo. Ex. regulamentos das </w:t>
      </w:r>
      <w:r w:rsidRPr="008C709D">
        <w:rPr>
          <w:rFonts w:ascii="Garamond" w:hAnsi="Garamond" w:cs="TimesNewRoman"/>
          <w:i/>
          <w:sz w:val="24"/>
          <w:szCs w:val="24"/>
        </w:rPr>
        <w:t>regiões autónomas</w:t>
      </w:r>
      <w:r>
        <w:rPr>
          <w:rFonts w:ascii="Garamond" w:hAnsi="Garamond" w:cs="TimesNewRoman"/>
          <w:sz w:val="24"/>
          <w:szCs w:val="24"/>
        </w:rPr>
        <w:t xml:space="preserve"> art. 227 nº1 da CRP; e das </w:t>
      </w:r>
      <w:r w:rsidRPr="008C709D">
        <w:rPr>
          <w:rFonts w:ascii="Garamond" w:hAnsi="Garamond" w:cs="TimesNewRoman"/>
          <w:i/>
          <w:sz w:val="24"/>
          <w:szCs w:val="24"/>
        </w:rPr>
        <w:t>autarquias locais</w:t>
      </w:r>
      <w:r>
        <w:rPr>
          <w:rFonts w:ascii="Garamond" w:hAnsi="Garamond" w:cs="TimesNewRoman"/>
          <w:sz w:val="24"/>
          <w:szCs w:val="24"/>
        </w:rPr>
        <w:t xml:space="preserve"> art. 241 da CRP e 13 nº 1 da lei 159/99 de 14 de Setembro, ex. posturas municipais de transito - em que se define com pormenor para cada localidade quais as ruas abertas ao publico e os locais de estacionamento.</w:t>
      </w:r>
    </w:p>
    <w:p w:rsidR="00E63E56" w:rsidRPr="00663597" w:rsidRDefault="00E63E56" w:rsidP="00C23E53">
      <w:pPr>
        <w:spacing w:line="240" w:lineRule="auto"/>
        <w:jc w:val="both"/>
        <w:rPr>
          <w:rFonts w:ascii="Garamond" w:hAnsi="Garamond" w:cs="TimesNewRoman"/>
          <w:sz w:val="24"/>
          <w:szCs w:val="24"/>
        </w:rPr>
      </w:pPr>
      <w:r>
        <w:rPr>
          <w:rFonts w:ascii="Garamond" w:hAnsi="Garamond" w:cs="TimesNewRoman"/>
          <w:sz w:val="24"/>
          <w:szCs w:val="24"/>
        </w:rPr>
        <w:t>Regulamentos independentes: são os regulamentos do Governo emitidos ao abrigo do art. 199 c) e 112 nº7 da CRP, quando o Governo na ausência de leis ou decretos -lei (em matérias não legislativas por natureza e concorrenciais com a AR), opta por intervir não legislativamente, mas pela via regulamentar. Deste modo, o Governo exerce o seu poder próprio de editar regulamentos necessários para a execução das leis, entendido em termos amplos. Estes regulamentos revestem a forma de decreto regulamentar tal como resulta do art. 112 nº7 da CRP.</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 xml:space="preserve">Tanto os regulamentos independentes como os autónomos, </w:t>
      </w:r>
      <w:r w:rsidRPr="002E7500">
        <w:rPr>
          <w:rFonts w:ascii="Garamond" w:hAnsi="Garamond" w:cs="TimesNewRoman"/>
          <w:b/>
          <w:sz w:val="24"/>
          <w:szCs w:val="24"/>
        </w:rPr>
        <w:t>não vêm complementar uma lei carecida de regulamentação</w:t>
      </w:r>
      <w:r>
        <w:rPr>
          <w:rFonts w:ascii="Garamond" w:hAnsi="Garamond" w:cs="TimesNewRoman"/>
          <w:sz w:val="24"/>
          <w:szCs w:val="24"/>
        </w:rPr>
        <w:t>, mas visam fixar a disciplina jurídica necessária à realização de atribuições específicas do legislador conferidas a certas entidades públicas confiando no melhor conhecimento acerca da realidade com que têm de lidar.</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 xml:space="preserve"> F A fala a este propósito de casos em que apesar de não haver nenhum preceito legal ou constitucional que especificamente confira um poder regulamentar, esse poder existe. Dando como exemplos: os regulamentos internos da Administração com fundamento na </w:t>
      </w:r>
      <w:r w:rsidRPr="00157E0F">
        <w:rPr>
          <w:rFonts w:ascii="Garamond" w:hAnsi="Garamond" w:cs="TimesNewRoman"/>
          <w:i/>
          <w:sz w:val="24"/>
          <w:szCs w:val="24"/>
        </w:rPr>
        <w:t>hierarquia administrativa</w:t>
      </w:r>
      <w:r>
        <w:rPr>
          <w:rFonts w:ascii="Garamond" w:hAnsi="Garamond" w:cs="TimesNewRoman"/>
          <w:sz w:val="24"/>
          <w:szCs w:val="24"/>
        </w:rPr>
        <w:t xml:space="preserve">; os regulamentos relativos ao </w:t>
      </w:r>
      <w:r w:rsidRPr="00157E0F">
        <w:rPr>
          <w:rFonts w:ascii="Garamond" w:hAnsi="Garamond" w:cs="TimesNewRoman"/>
          <w:i/>
          <w:sz w:val="24"/>
          <w:szCs w:val="24"/>
        </w:rPr>
        <w:t>poder de gestão do serviço</w:t>
      </w:r>
      <w:r>
        <w:rPr>
          <w:rFonts w:ascii="Garamond" w:hAnsi="Garamond" w:cs="TimesNewRoman"/>
          <w:sz w:val="24"/>
          <w:szCs w:val="24"/>
        </w:rPr>
        <w:t xml:space="preserve"> pelos dirigentes face às relações especiais de poder em que se acham os utentes (ex utentes de hospitais, escolas, bibliotecas, museus.); regulamentos do funcionamento de órgãos colegiais ou regimentos que têm por fundamento o </w:t>
      </w:r>
      <w:r w:rsidRPr="00157E0F">
        <w:rPr>
          <w:rFonts w:ascii="Garamond" w:hAnsi="Garamond" w:cs="TimesNewRoman"/>
          <w:i/>
          <w:sz w:val="24"/>
          <w:szCs w:val="24"/>
        </w:rPr>
        <w:t>poder de auto-organização</w:t>
      </w:r>
      <w:r>
        <w:rPr>
          <w:rFonts w:ascii="Garamond" w:hAnsi="Garamond" w:cs="TimesNewRoman"/>
          <w:sz w:val="24"/>
          <w:szCs w:val="24"/>
        </w:rPr>
        <w:t xml:space="preserve"> da instituição. </w:t>
      </w:r>
      <w:r>
        <w:rPr>
          <w:rStyle w:val="FootnoteReference"/>
          <w:rFonts w:ascii="Garamond" w:hAnsi="Garamond" w:cs="TimesNewRoman"/>
          <w:sz w:val="24"/>
          <w:szCs w:val="24"/>
        </w:rPr>
        <w:footnoteReference w:id="62"/>
      </w:r>
    </w:p>
    <w:p w:rsidR="00E63E56" w:rsidRPr="00D2726D" w:rsidRDefault="00E63E56" w:rsidP="00C23E53">
      <w:pPr>
        <w:spacing w:line="240" w:lineRule="auto"/>
        <w:jc w:val="both"/>
        <w:rPr>
          <w:rFonts w:ascii="Garamond" w:hAnsi="Garamond" w:cs="TimesNewRoman"/>
          <w:sz w:val="24"/>
          <w:szCs w:val="24"/>
        </w:rPr>
      </w:pPr>
    </w:p>
    <w:p w:rsidR="00E63E56" w:rsidRPr="00F567D8" w:rsidRDefault="00E63E56" w:rsidP="00C23E53">
      <w:pPr>
        <w:spacing w:line="240" w:lineRule="auto"/>
        <w:jc w:val="both"/>
        <w:rPr>
          <w:rFonts w:ascii="Garamond" w:hAnsi="Garamond" w:cs="TimesNewRoman"/>
          <w:b/>
          <w:sz w:val="24"/>
          <w:szCs w:val="24"/>
        </w:rPr>
      </w:pPr>
      <w:r w:rsidRPr="00F567D8">
        <w:rPr>
          <w:rFonts w:ascii="Garamond" w:hAnsi="Garamond" w:cs="TimesNewRoman"/>
          <w:b/>
          <w:sz w:val="24"/>
          <w:szCs w:val="24"/>
        </w:rPr>
        <w:t xml:space="preserve">Formas de regulamentos </w:t>
      </w:r>
    </w:p>
    <w:p w:rsidR="00E63E56" w:rsidRDefault="00E63E56" w:rsidP="00C23E53">
      <w:pPr>
        <w:pStyle w:val="ListParagraph"/>
        <w:numPr>
          <w:ilvl w:val="0"/>
          <w:numId w:val="36"/>
        </w:numPr>
        <w:spacing w:line="240" w:lineRule="auto"/>
        <w:jc w:val="both"/>
        <w:rPr>
          <w:rFonts w:ascii="Garamond" w:hAnsi="Garamond" w:cs="TimesNewRoman"/>
          <w:sz w:val="24"/>
          <w:szCs w:val="24"/>
        </w:rPr>
      </w:pPr>
      <w:r w:rsidRPr="00D41533">
        <w:rPr>
          <w:rFonts w:ascii="Garamond" w:hAnsi="Garamond" w:cs="TimesNewRoman"/>
          <w:i/>
          <w:sz w:val="24"/>
          <w:szCs w:val="24"/>
        </w:rPr>
        <w:t>Decretos regulamentares</w:t>
      </w:r>
      <w:r>
        <w:rPr>
          <w:rFonts w:ascii="Garamond" w:hAnsi="Garamond" w:cs="TimesNewRoman"/>
          <w:sz w:val="24"/>
          <w:szCs w:val="24"/>
        </w:rPr>
        <w:t>: promulgados pelo PR e referendados pelo PM e Ministros da matéria (art. 134 b) e 140 nº1 da CRP) e publicados DR (art. 119 CRP)</w:t>
      </w:r>
    </w:p>
    <w:p w:rsidR="00E63E56" w:rsidRDefault="00E63E56" w:rsidP="00C23E53">
      <w:pPr>
        <w:pStyle w:val="ListParagraph"/>
        <w:numPr>
          <w:ilvl w:val="0"/>
          <w:numId w:val="36"/>
        </w:numPr>
        <w:spacing w:line="240" w:lineRule="auto"/>
        <w:jc w:val="both"/>
        <w:rPr>
          <w:rFonts w:ascii="Garamond" w:hAnsi="Garamond" w:cs="TimesNewRoman"/>
          <w:sz w:val="24"/>
          <w:szCs w:val="24"/>
        </w:rPr>
      </w:pPr>
      <w:r w:rsidRPr="00D41533">
        <w:rPr>
          <w:rFonts w:ascii="Garamond" w:hAnsi="Garamond" w:cs="TimesNewRoman"/>
          <w:i/>
          <w:sz w:val="24"/>
          <w:szCs w:val="24"/>
        </w:rPr>
        <w:t>Resoluções do Conselho de Ministros</w:t>
      </w:r>
      <w:r>
        <w:rPr>
          <w:rFonts w:ascii="Garamond" w:hAnsi="Garamond" w:cs="TimesNewRoman"/>
          <w:sz w:val="24"/>
          <w:szCs w:val="24"/>
        </w:rPr>
        <w:t>: competência regulamentar deste órgão art. 200 CRP: não intervenção presidencial, mas publicada DR</w:t>
      </w:r>
    </w:p>
    <w:p w:rsidR="00E63E56" w:rsidRDefault="00E63E56" w:rsidP="00C23E53">
      <w:pPr>
        <w:pStyle w:val="ListParagraph"/>
        <w:numPr>
          <w:ilvl w:val="0"/>
          <w:numId w:val="36"/>
        </w:numPr>
        <w:spacing w:line="240" w:lineRule="auto"/>
        <w:jc w:val="both"/>
        <w:rPr>
          <w:rFonts w:ascii="Garamond" w:hAnsi="Garamond" w:cs="TimesNewRoman"/>
          <w:sz w:val="24"/>
          <w:szCs w:val="24"/>
        </w:rPr>
      </w:pPr>
      <w:r w:rsidRPr="00D41533">
        <w:rPr>
          <w:rFonts w:ascii="Garamond" w:hAnsi="Garamond" w:cs="TimesNewRoman"/>
          <w:i/>
          <w:sz w:val="24"/>
          <w:szCs w:val="24"/>
        </w:rPr>
        <w:t>Portarias</w:t>
      </w:r>
      <w:r>
        <w:rPr>
          <w:rFonts w:ascii="Garamond" w:hAnsi="Garamond" w:cs="TimesNewRoman"/>
          <w:sz w:val="24"/>
          <w:szCs w:val="24"/>
        </w:rPr>
        <w:t>: assinadas pelo ministro em razão da matéria</w:t>
      </w:r>
      <w:r>
        <w:rPr>
          <w:rStyle w:val="FootnoteReference"/>
          <w:rFonts w:ascii="Garamond" w:hAnsi="Garamond" w:cs="TimesNewRoman"/>
          <w:sz w:val="24"/>
          <w:szCs w:val="24"/>
        </w:rPr>
        <w:footnoteReference w:id="63"/>
      </w:r>
      <w:r>
        <w:rPr>
          <w:rFonts w:ascii="Garamond" w:hAnsi="Garamond" w:cs="TimesNewRoman"/>
          <w:sz w:val="24"/>
          <w:szCs w:val="24"/>
        </w:rPr>
        <w:t>e publicadas no DR</w:t>
      </w:r>
    </w:p>
    <w:p w:rsidR="00E63E56" w:rsidRDefault="00E63E56" w:rsidP="00C23E53">
      <w:pPr>
        <w:pStyle w:val="ListParagraph"/>
        <w:numPr>
          <w:ilvl w:val="0"/>
          <w:numId w:val="36"/>
        </w:numPr>
        <w:spacing w:line="240" w:lineRule="auto"/>
        <w:jc w:val="both"/>
        <w:rPr>
          <w:rFonts w:ascii="Garamond" w:hAnsi="Garamond" w:cs="TimesNewRoman"/>
          <w:sz w:val="24"/>
          <w:szCs w:val="24"/>
        </w:rPr>
      </w:pPr>
      <w:r w:rsidRPr="00D41533">
        <w:rPr>
          <w:rFonts w:ascii="Garamond" w:hAnsi="Garamond" w:cs="TimesNewRoman"/>
          <w:i/>
          <w:sz w:val="24"/>
          <w:szCs w:val="24"/>
        </w:rPr>
        <w:t>Despachos normativos</w:t>
      </w:r>
      <w:r>
        <w:rPr>
          <w:rFonts w:ascii="Garamond" w:hAnsi="Garamond" w:cs="TimesNewRoman"/>
          <w:sz w:val="24"/>
          <w:szCs w:val="24"/>
        </w:rPr>
        <w:t>: só usados quando a lei o prevê, subscritos por um ou mais Ministros ou Secretários de Estado e publicáveis no DR</w:t>
      </w:r>
    </w:p>
    <w:p w:rsidR="00E63E56" w:rsidRDefault="00E63E56" w:rsidP="00C23E53">
      <w:pPr>
        <w:pStyle w:val="ListParagraph"/>
        <w:numPr>
          <w:ilvl w:val="0"/>
          <w:numId w:val="36"/>
        </w:numPr>
        <w:spacing w:line="240" w:lineRule="auto"/>
        <w:jc w:val="both"/>
        <w:rPr>
          <w:rFonts w:ascii="Garamond" w:hAnsi="Garamond" w:cs="TimesNewRoman"/>
          <w:sz w:val="24"/>
          <w:szCs w:val="24"/>
        </w:rPr>
      </w:pPr>
      <w:r w:rsidRPr="00D41533">
        <w:rPr>
          <w:rFonts w:ascii="Garamond" w:hAnsi="Garamond" w:cs="TimesNewRoman"/>
          <w:i/>
          <w:sz w:val="24"/>
          <w:szCs w:val="24"/>
        </w:rPr>
        <w:t>Instruções, circulares e ofícios circulados</w:t>
      </w:r>
      <w:r>
        <w:rPr>
          <w:rFonts w:ascii="Garamond" w:hAnsi="Garamond" w:cs="TimesNewRoman"/>
          <w:sz w:val="24"/>
          <w:szCs w:val="24"/>
        </w:rPr>
        <w:t>: regulamentos internos do Governo</w:t>
      </w:r>
    </w:p>
    <w:p w:rsidR="00E63E56" w:rsidRDefault="00E63E56" w:rsidP="00C23E53">
      <w:pPr>
        <w:pStyle w:val="ListParagraph"/>
        <w:numPr>
          <w:ilvl w:val="0"/>
          <w:numId w:val="36"/>
        </w:numPr>
        <w:spacing w:line="240" w:lineRule="auto"/>
        <w:jc w:val="both"/>
        <w:rPr>
          <w:rFonts w:ascii="Garamond" w:hAnsi="Garamond" w:cs="TimesNewRoman"/>
          <w:sz w:val="24"/>
          <w:szCs w:val="24"/>
        </w:rPr>
      </w:pPr>
      <w:r w:rsidRPr="00D41533">
        <w:rPr>
          <w:rFonts w:ascii="Garamond" w:hAnsi="Garamond" w:cs="TimesNewRoman"/>
          <w:i/>
          <w:sz w:val="24"/>
          <w:szCs w:val="24"/>
        </w:rPr>
        <w:t>Regimentos internos</w:t>
      </w:r>
      <w:r>
        <w:rPr>
          <w:rFonts w:ascii="Garamond" w:hAnsi="Garamond" w:cs="TimesNewRoman"/>
          <w:sz w:val="24"/>
          <w:szCs w:val="24"/>
        </w:rPr>
        <w:t>: estatuto de um órgão ou instituição. Ex regimento da AR</w:t>
      </w:r>
    </w:p>
    <w:p w:rsidR="00E63E56" w:rsidRDefault="00E63E56" w:rsidP="00C23E53">
      <w:pPr>
        <w:pStyle w:val="ListParagraph"/>
        <w:numPr>
          <w:ilvl w:val="0"/>
          <w:numId w:val="36"/>
        </w:numPr>
        <w:spacing w:line="240" w:lineRule="auto"/>
        <w:jc w:val="both"/>
        <w:rPr>
          <w:rFonts w:ascii="Garamond" w:hAnsi="Garamond" w:cs="TimesNewRoman"/>
          <w:sz w:val="24"/>
          <w:szCs w:val="24"/>
        </w:rPr>
      </w:pPr>
      <w:r w:rsidRPr="00D41533">
        <w:rPr>
          <w:rFonts w:ascii="Garamond" w:hAnsi="Garamond" w:cs="TimesNewRoman"/>
          <w:i/>
          <w:sz w:val="24"/>
          <w:szCs w:val="24"/>
        </w:rPr>
        <w:t>Decretos regulamentares regionais</w:t>
      </w:r>
      <w:r>
        <w:rPr>
          <w:rFonts w:ascii="Garamond" w:hAnsi="Garamond" w:cs="TimesNewRoman"/>
          <w:sz w:val="24"/>
          <w:szCs w:val="24"/>
        </w:rPr>
        <w:t>: regulamentos das regiões autónomas</w:t>
      </w:r>
    </w:p>
    <w:p w:rsidR="00E63E56" w:rsidRDefault="00E63E56" w:rsidP="00C23E53">
      <w:pPr>
        <w:pStyle w:val="ListParagraph"/>
        <w:numPr>
          <w:ilvl w:val="0"/>
          <w:numId w:val="36"/>
        </w:numPr>
        <w:spacing w:line="240" w:lineRule="auto"/>
        <w:jc w:val="both"/>
        <w:rPr>
          <w:rFonts w:ascii="Garamond" w:hAnsi="Garamond" w:cs="TimesNewRoman"/>
          <w:sz w:val="24"/>
          <w:szCs w:val="24"/>
        </w:rPr>
      </w:pPr>
      <w:r w:rsidRPr="00D41533">
        <w:rPr>
          <w:rFonts w:ascii="Garamond" w:hAnsi="Garamond" w:cs="TimesNewRoman"/>
          <w:i/>
          <w:sz w:val="24"/>
          <w:szCs w:val="24"/>
        </w:rPr>
        <w:t>Posturas municipais</w:t>
      </w:r>
      <w:r>
        <w:rPr>
          <w:rFonts w:ascii="Garamond" w:hAnsi="Garamond" w:cs="TimesNewRoman"/>
          <w:sz w:val="24"/>
          <w:szCs w:val="24"/>
        </w:rPr>
        <w:t>: regulamentos das autarquias locais</w:t>
      </w:r>
    </w:p>
    <w:p w:rsidR="00E63E56" w:rsidRPr="00AE4980" w:rsidRDefault="00E63E56" w:rsidP="00C23E53">
      <w:pPr>
        <w:pStyle w:val="ListParagraph"/>
        <w:numPr>
          <w:ilvl w:val="0"/>
          <w:numId w:val="36"/>
        </w:numPr>
        <w:spacing w:line="240" w:lineRule="auto"/>
        <w:jc w:val="both"/>
        <w:rPr>
          <w:rFonts w:ascii="Garamond" w:hAnsi="Garamond" w:cs="TimesNewRoman"/>
          <w:sz w:val="24"/>
          <w:szCs w:val="24"/>
        </w:rPr>
      </w:pPr>
      <w:r>
        <w:rPr>
          <w:rFonts w:ascii="Garamond" w:hAnsi="Garamond" w:cs="TimesNewRoman"/>
          <w:sz w:val="24"/>
          <w:szCs w:val="24"/>
        </w:rPr>
        <w:t xml:space="preserve">Sem forma especial os </w:t>
      </w:r>
      <w:r w:rsidRPr="00D41533">
        <w:rPr>
          <w:rFonts w:ascii="Garamond" w:hAnsi="Garamond" w:cs="TimesNewRoman"/>
          <w:sz w:val="24"/>
          <w:szCs w:val="24"/>
        </w:rPr>
        <w:t>regulamentos dos restantes institutos públicos</w:t>
      </w:r>
      <w:r>
        <w:rPr>
          <w:rFonts w:ascii="Garamond" w:hAnsi="Garamond" w:cs="TimesNewRoman"/>
          <w:sz w:val="24"/>
          <w:szCs w:val="24"/>
        </w:rPr>
        <w:t>, serviços com autonomia administrativa, e mesmo os regulamentos dos órgãos colegiais das empresas privadas concessionárias de serviços públicos.</w:t>
      </w:r>
    </w:p>
    <w:p w:rsidR="00E63E56" w:rsidRDefault="00E63E56" w:rsidP="00C23E53">
      <w:pPr>
        <w:spacing w:line="240" w:lineRule="auto"/>
        <w:jc w:val="both"/>
        <w:rPr>
          <w:rFonts w:ascii="Garamond" w:hAnsi="Garamond" w:cs="TimesNewRoman"/>
          <w:b/>
          <w:sz w:val="24"/>
          <w:szCs w:val="24"/>
        </w:rPr>
      </w:pPr>
    </w:p>
    <w:p w:rsidR="00E63E56" w:rsidRPr="00D41533" w:rsidRDefault="00E63E56" w:rsidP="00C23E53">
      <w:pPr>
        <w:spacing w:line="240" w:lineRule="auto"/>
        <w:jc w:val="both"/>
        <w:rPr>
          <w:rFonts w:ascii="Garamond" w:hAnsi="Garamond" w:cs="TimesNewRoman"/>
          <w:b/>
          <w:sz w:val="24"/>
          <w:szCs w:val="24"/>
        </w:rPr>
      </w:pPr>
      <w:r>
        <w:rPr>
          <w:rFonts w:ascii="Garamond" w:hAnsi="Garamond" w:cs="TimesNewRoman"/>
          <w:b/>
          <w:sz w:val="24"/>
          <w:szCs w:val="24"/>
        </w:rPr>
        <w:t>Considerações finais</w:t>
      </w:r>
    </w:p>
    <w:p w:rsidR="00E63E56" w:rsidRPr="00DA5CC6" w:rsidRDefault="00E63E56" w:rsidP="00C23E53">
      <w:pPr>
        <w:spacing w:line="240" w:lineRule="auto"/>
        <w:jc w:val="both"/>
        <w:rPr>
          <w:rFonts w:ascii="Garamond" w:hAnsi="Garamond" w:cs="TimesNewRoman"/>
          <w:sz w:val="24"/>
          <w:szCs w:val="24"/>
        </w:rPr>
      </w:pPr>
      <w:r w:rsidRPr="00DA5CC6">
        <w:rPr>
          <w:rFonts w:ascii="Garamond" w:hAnsi="Garamond" w:cs="TimesNewRoman"/>
          <w:sz w:val="24"/>
          <w:szCs w:val="24"/>
        </w:rPr>
        <w:t>Regulamento e Lei em sentido formal</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 xml:space="preserve">Tanto a lei como os regulamentos, são materialmente actos criadores de normas jurídicas, a diferença reside no valor formal de cada um em relação ao outro: a lei pode revogar o regulamento, mas o regulamento não pode revogar a lei e, se a contrariar é ilegal. Também a lei, em regra baseia-se unicamente na CRP, enquanto que o regulamento só será válido se uma lei de habilitação atribuir competência para a sua emissão (salvo os regulamentos independentes que se fundam directamente na CRP). </w:t>
      </w:r>
      <w:r>
        <w:rPr>
          <w:rStyle w:val="FootnoteReference"/>
          <w:rFonts w:ascii="Garamond" w:hAnsi="Garamond" w:cs="TimesNewRoman"/>
          <w:sz w:val="24"/>
          <w:szCs w:val="24"/>
        </w:rPr>
        <w:footnoteReference w:id="64"/>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 xml:space="preserve">Valia dos regulamentos enquanto fonte de Direito. </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Os regulamentos de execução têm acentuado valor, nomeadamente quando interpretem oficialmente a lei, integrem lacunas, desenvolvam, concretizem ou complementem aspectos vagamente tratados na lei.</w:t>
      </w:r>
    </w:p>
    <w:p w:rsidR="00E63E56" w:rsidRDefault="00E63E56" w:rsidP="00C23E53">
      <w:pPr>
        <w:spacing w:line="240" w:lineRule="auto"/>
        <w:jc w:val="both"/>
        <w:rPr>
          <w:rFonts w:ascii="Garamond" w:hAnsi="Garamond" w:cs="TimesNewRoman"/>
          <w:sz w:val="24"/>
          <w:szCs w:val="24"/>
        </w:rPr>
      </w:pPr>
    </w:p>
    <w:p w:rsidR="00E63E56" w:rsidRPr="000A522F" w:rsidRDefault="00E63E56" w:rsidP="00C23E53">
      <w:pPr>
        <w:pStyle w:val="ListParagraph"/>
        <w:numPr>
          <w:ilvl w:val="0"/>
          <w:numId w:val="35"/>
        </w:numPr>
        <w:spacing w:line="240" w:lineRule="auto"/>
        <w:jc w:val="both"/>
        <w:rPr>
          <w:rFonts w:ascii="Garamond" w:hAnsi="Garamond" w:cs="TimesNewRoman"/>
          <w:sz w:val="24"/>
          <w:szCs w:val="24"/>
        </w:rPr>
      </w:pPr>
      <w:r w:rsidRPr="000A522F">
        <w:rPr>
          <w:rFonts w:ascii="Garamond" w:hAnsi="Garamond" w:cs="TimesNewRoman"/>
          <w:b/>
          <w:sz w:val="28"/>
          <w:szCs w:val="28"/>
        </w:rPr>
        <w:t xml:space="preserve">A </w:t>
      </w:r>
      <w:r>
        <w:rPr>
          <w:rFonts w:ascii="Garamond" w:hAnsi="Garamond" w:cs="TimesNewRoman"/>
          <w:b/>
          <w:sz w:val="28"/>
          <w:szCs w:val="28"/>
        </w:rPr>
        <w:t>Lei na CRP</w:t>
      </w:r>
    </w:p>
    <w:p w:rsidR="00E63E56" w:rsidRPr="000A522F" w:rsidRDefault="00E63E56" w:rsidP="00C23E53">
      <w:pPr>
        <w:spacing w:line="240" w:lineRule="auto"/>
        <w:jc w:val="both"/>
        <w:rPr>
          <w:rFonts w:ascii="Garamond" w:hAnsi="Garamond" w:cs="TimesNewRoman"/>
          <w:sz w:val="24"/>
          <w:szCs w:val="24"/>
        </w:rPr>
      </w:pP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 xml:space="preserve">A CRP identifica as fontes de </w:t>
      </w:r>
      <w:r w:rsidRPr="001E06DE">
        <w:rPr>
          <w:rFonts w:ascii="Garamond" w:hAnsi="Garamond" w:cs="TimesNewRoman"/>
          <w:b/>
          <w:sz w:val="24"/>
          <w:szCs w:val="24"/>
        </w:rPr>
        <w:t>origem normativa</w:t>
      </w:r>
      <w:r>
        <w:rPr>
          <w:rFonts w:ascii="Garamond" w:hAnsi="Garamond" w:cs="TimesNewRoman"/>
          <w:sz w:val="24"/>
          <w:szCs w:val="24"/>
        </w:rPr>
        <w:t>:</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 xml:space="preserve">     - Art. 8 – Direito internacional</w:t>
      </w:r>
    </w:p>
    <w:p w:rsidR="00E63E56" w:rsidRDefault="00E63E56" w:rsidP="00C23E53">
      <w:pPr>
        <w:spacing w:line="240" w:lineRule="auto"/>
        <w:jc w:val="both"/>
        <w:rPr>
          <w:rFonts w:ascii="Garamond" w:hAnsi="Garamond" w:cs="TimesNewRoman"/>
          <w:b/>
          <w:sz w:val="24"/>
          <w:szCs w:val="24"/>
        </w:rPr>
      </w:pPr>
      <w:r>
        <w:rPr>
          <w:rFonts w:ascii="Garamond" w:hAnsi="Garamond" w:cs="TimesNewRoman"/>
          <w:sz w:val="24"/>
          <w:szCs w:val="24"/>
        </w:rPr>
        <w:t xml:space="preserve">     - Art. 112 – </w:t>
      </w:r>
      <w:r w:rsidRPr="001E06DE">
        <w:rPr>
          <w:rFonts w:ascii="Garamond" w:hAnsi="Garamond" w:cs="TimesNewRoman"/>
          <w:b/>
          <w:sz w:val="24"/>
          <w:szCs w:val="24"/>
        </w:rPr>
        <w:t>Actos normativos internos</w:t>
      </w:r>
    </w:p>
    <w:p w:rsidR="00E63E56" w:rsidRDefault="00E63E56" w:rsidP="00C23E53">
      <w:pPr>
        <w:spacing w:line="240" w:lineRule="auto"/>
        <w:jc w:val="both"/>
        <w:rPr>
          <w:rFonts w:ascii="Garamond" w:hAnsi="Garamond" w:cs="TimesNewRoman"/>
          <w:sz w:val="24"/>
          <w:szCs w:val="24"/>
        </w:rPr>
      </w:pPr>
      <w:r w:rsidRPr="00355836">
        <w:rPr>
          <w:rFonts w:ascii="Garamond" w:hAnsi="Garamond" w:cs="TimesNewRoman"/>
          <w:sz w:val="24"/>
          <w:szCs w:val="24"/>
        </w:rPr>
        <w:t>Os actos normativos da AR estão previstos nos artigos</w:t>
      </w:r>
      <w:r>
        <w:rPr>
          <w:rFonts w:ascii="Garamond" w:hAnsi="Garamond" w:cs="TimesNewRoman"/>
          <w:sz w:val="24"/>
          <w:szCs w:val="24"/>
        </w:rPr>
        <w:t xml:space="preserve"> 161, 164 e 165 da CRP; os do G nos art. 198 da CRP </w:t>
      </w:r>
      <w:r w:rsidRPr="00355836">
        <w:rPr>
          <w:rFonts w:ascii="Garamond" w:hAnsi="Garamond" w:cs="TimesNewRoman"/>
          <w:i/>
          <w:sz w:val="24"/>
          <w:szCs w:val="24"/>
        </w:rPr>
        <w:t>competência legislativa do Governo</w:t>
      </w:r>
      <w:r>
        <w:rPr>
          <w:rFonts w:ascii="Garamond" w:hAnsi="Garamond" w:cs="TimesNewRoman"/>
          <w:sz w:val="24"/>
          <w:szCs w:val="24"/>
        </w:rPr>
        <w:t xml:space="preserve"> e art. 199 c) da CRP </w:t>
      </w:r>
      <w:r w:rsidRPr="00355836">
        <w:rPr>
          <w:rFonts w:ascii="Garamond" w:hAnsi="Garamond" w:cs="TimesNewRoman"/>
          <w:i/>
          <w:sz w:val="24"/>
          <w:szCs w:val="24"/>
        </w:rPr>
        <w:t>competência regulamentar do Governo</w:t>
      </w:r>
      <w:r>
        <w:rPr>
          <w:rFonts w:ascii="Garamond" w:hAnsi="Garamond" w:cs="TimesNewRoman"/>
          <w:sz w:val="24"/>
          <w:szCs w:val="24"/>
        </w:rPr>
        <w:t xml:space="preserve">; a competência legislativa das regiões autónomas está consagrada no art. 227 nº1 a) a c) da CRP; a competência regulamentar das regiões autónomas está no art. 227 nº1 d) da CRP; e o poder regulamentar das autarquias locais está previsto no art. 241 da CRP. </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 xml:space="preserve">A CRP enquanto norma primaria de produção jurídica, tem uma função de no art. 112 nºs 2 a 7 de determinar os critérios de validade de cada um dos actos normativos nas suas relações com os demais, estando subjacente uma ideia de </w:t>
      </w:r>
      <w:r w:rsidRPr="000A522F">
        <w:rPr>
          <w:rFonts w:ascii="Garamond" w:hAnsi="Garamond" w:cs="TimesNewRoman"/>
          <w:i/>
          <w:sz w:val="24"/>
          <w:szCs w:val="24"/>
        </w:rPr>
        <w:t>hierarquia</w:t>
      </w:r>
      <w:r>
        <w:rPr>
          <w:rFonts w:ascii="Garamond" w:hAnsi="Garamond" w:cs="TimesNewRoman"/>
          <w:sz w:val="24"/>
          <w:szCs w:val="24"/>
        </w:rPr>
        <w:t>.</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Do art. 112 decorrem dois princípios:</w:t>
      </w:r>
      <w:r>
        <w:rPr>
          <w:rStyle w:val="FootnoteReference"/>
          <w:rFonts w:ascii="Garamond" w:hAnsi="Garamond" w:cs="TimesNewRoman"/>
          <w:sz w:val="24"/>
          <w:szCs w:val="24"/>
        </w:rPr>
        <w:footnoteReference w:id="65"/>
      </w:r>
    </w:p>
    <w:p w:rsidR="00E63E56" w:rsidRDefault="00E63E56" w:rsidP="00C23E53">
      <w:pPr>
        <w:pStyle w:val="ListParagraph"/>
        <w:numPr>
          <w:ilvl w:val="0"/>
          <w:numId w:val="37"/>
        </w:numPr>
        <w:spacing w:line="240" w:lineRule="auto"/>
        <w:jc w:val="both"/>
        <w:rPr>
          <w:rFonts w:ascii="Garamond" w:hAnsi="Garamond" w:cs="TimesNewRoman"/>
          <w:sz w:val="24"/>
          <w:szCs w:val="24"/>
        </w:rPr>
      </w:pPr>
      <w:r w:rsidRPr="000A522F">
        <w:rPr>
          <w:rFonts w:ascii="Garamond" w:hAnsi="Garamond" w:cs="TimesNewRoman"/>
          <w:b/>
          <w:sz w:val="24"/>
          <w:szCs w:val="24"/>
        </w:rPr>
        <w:t>Princípio do sistema de normas sobre produção jurídica</w:t>
      </w:r>
      <w:r>
        <w:rPr>
          <w:rFonts w:ascii="Garamond" w:hAnsi="Garamond" w:cs="TimesNewRoman"/>
          <w:sz w:val="24"/>
          <w:szCs w:val="24"/>
        </w:rPr>
        <w:t>: previsto art. 112 nº5 da CRP</w:t>
      </w:r>
      <w:r w:rsidRPr="000A522F">
        <w:rPr>
          <w:rFonts w:ascii="Garamond" w:hAnsi="Garamond" w:cs="TimesNewRoman"/>
          <w:sz w:val="24"/>
          <w:szCs w:val="24"/>
        </w:rPr>
        <w:t xml:space="preserve"> de acordo com o qual, </w:t>
      </w:r>
      <w:r w:rsidRPr="00BA14ED">
        <w:rPr>
          <w:rFonts w:ascii="Garamond" w:hAnsi="Garamond" w:cs="TimesNewRoman"/>
          <w:i/>
          <w:sz w:val="24"/>
          <w:szCs w:val="24"/>
        </w:rPr>
        <w:t>nenhum acto pode criar outros actos normativos com força igual ou superior ao dele próprio.</w:t>
      </w:r>
    </w:p>
    <w:p w:rsidR="00E63E56" w:rsidRPr="000A522F" w:rsidRDefault="00E63E56" w:rsidP="00C23E53">
      <w:pPr>
        <w:pStyle w:val="ListParagraph"/>
        <w:spacing w:line="240" w:lineRule="auto"/>
        <w:jc w:val="both"/>
        <w:rPr>
          <w:rFonts w:ascii="Garamond" w:hAnsi="Garamond" w:cs="TimesNewRoman"/>
          <w:sz w:val="24"/>
          <w:szCs w:val="24"/>
        </w:rPr>
      </w:pPr>
      <w:r w:rsidRPr="000A522F">
        <w:rPr>
          <w:rFonts w:ascii="Garamond" w:hAnsi="Garamond" w:cs="TimesNewRoman"/>
          <w:sz w:val="24"/>
          <w:szCs w:val="24"/>
        </w:rPr>
        <w:t>Afirma-se a tipicidade dos actos legislativos, o que comporta: proibição de actos não legislativos de interpretação ou integração (proibição de interpretação autentica das leis através de regulamentos);</w:t>
      </w:r>
      <w:r>
        <w:rPr>
          <w:rFonts w:ascii="Garamond" w:hAnsi="Garamond" w:cs="TimesNewRoman"/>
          <w:sz w:val="24"/>
          <w:szCs w:val="24"/>
        </w:rPr>
        <w:t xml:space="preserve"> e também a</w:t>
      </w:r>
      <w:r w:rsidRPr="000A522F">
        <w:rPr>
          <w:rFonts w:ascii="Garamond" w:hAnsi="Garamond" w:cs="TimesNewRoman"/>
          <w:sz w:val="24"/>
          <w:szCs w:val="24"/>
        </w:rPr>
        <w:t xml:space="preserve"> proibição de regulamentos modificativos/ suspensivos/revogatórios de leis</w:t>
      </w:r>
    </w:p>
    <w:p w:rsidR="00E63E56" w:rsidRPr="001101E4" w:rsidRDefault="00E63E56" w:rsidP="00C23E53">
      <w:pPr>
        <w:pStyle w:val="ListParagraph"/>
        <w:spacing w:line="240" w:lineRule="auto"/>
        <w:jc w:val="both"/>
        <w:rPr>
          <w:rFonts w:ascii="Garamond" w:hAnsi="Garamond" w:cs="TimesNewRoman"/>
          <w:sz w:val="24"/>
          <w:szCs w:val="24"/>
        </w:rPr>
      </w:pPr>
    </w:p>
    <w:p w:rsidR="00E63E56" w:rsidRDefault="00E63E56" w:rsidP="00C23E53">
      <w:pPr>
        <w:pStyle w:val="ListParagraph"/>
        <w:numPr>
          <w:ilvl w:val="0"/>
          <w:numId w:val="37"/>
        </w:numPr>
        <w:spacing w:line="240" w:lineRule="auto"/>
        <w:jc w:val="both"/>
        <w:rPr>
          <w:rFonts w:ascii="Garamond" w:hAnsi="Garamond" w:cs="TimesNewRoman"/>
          <w:sz w:val="24"/>
          <w:szCs w:val="24"/>
        </w:rPr>
      </w:pPr>
      <w:r w:rsidRPr="001101E4">
        <w:rPr>
          <w:rFonts w:ascii="Garamond" w:hAnsi="Garamond" w:cs="TimesNewRoman"/>
          <w:b/>
          <w:sz w:val="24"/>
          <w:szCs w:val="24"/>
        </w:rPr>
        <w:t>Princípio da hierarquia</w:t>
      </w:r>
      <w:r>
        <w:rPr>
          <w:rFonts w:ascii="Garamond" w:hAnsi="Garamond" w:cs="TimesNewRoman"/>
          <w:b/>
          <w:sz w:val="24"/>
          <w:szCs w:val="24"/>
        </w:rPr>
        <w:t>:</w:t>
      </w:r>
      <w:r>
        <w:rPr>
          <w:rStyle w:val="FootnoteReference"/>
          <w:rFonts w:ascii="Garamond" w:hAnsi="Garamond" w:cs="TimesNewRoman"/>
          <w:b/>
          <w:sz w:val="24"/>
          <w:szCs w:val="24"/>
        </w:rPr>
        <w:footnoteReference w:id="66"/>
      </w:r>
      <w:r w:rsidRPr="007A4095">
        <w:rPr>
          <w:rFonts w:ascii="Garamond" w:hAnsi="Garamond" w:cs="TimesNewRoman"/>
          <w:sz w:val="24"/>
          <w:szCs w:val="24"/>
        </w:rPr>
        <w:t>os actos normativos não têm todos o mesmo valor hierárquico, genericamente pode-se dizer que no topo temos as leis constitucionais, a seguir os actos legislativos e no fim</w:t>
      </w:r>
      <w:r>
        <w:rPr>
          <w:rFonts w:ascii="Garamond" w:hAnsi="Garamond" w:cs="TimesNewRoman"/>
          <w:sz w:val="24"/>
          <w:szCs w:val="24"/>
        </w:rPr>
        <w:t xml:space="preserve"> os actos regulamentares. O princípio da hierarquia, desdobra-se em vários princípios:</w:t>
      </w:r>
    </w:p>
    <w:p w:rsidR="00E63E56" w:rsidRPr="007A4095" w:rsidRDefault="00E63E56" w:rsidP="00C23E53">
      <w:pPr>
        <w:pStyle w:val="ListParagraph"/>
        <w:spacing w:line="240" w:lineRule="auto"/>
        <w:rPr>
          <w:rFonts w:ascii="Garamond" w:hAnsi="Garamond" w:cs="TimesNewRoman"/>
          <w:sz w:val="24"/>
          <w:szCs w:val="24"/>
        </w:rPr>
      </w:pPr>
    </w:p>
    <w:p w:rsidR="00E63E56" w:rsidRDefault="00E63E56" w:rsidP="00C23E53">
      <w:pPr>
        <w:pStyle w:val="ListParagraph"/>
        <w:numPr>
          <w:ilvl w:val="0"/>
          <w:numId w:val="38"/>
        </w:numPr>
        <w:spacing w:line="240" w:lineRule="auto"/>
        <w:jc w:val="both"/>
        <w:rPr>
          <w:rFonts w:ascii="Garamond" w:hAnsi="Garamond" w:cs="TimesNewRoman"/>
          <w:sz w:val="24"/>
          <w:szCs w:val="24"/>
        </w:rPr>
      </w:pPr>
      <w:r w:rsidRPr="00CA3DE4">
        <w:rPr>
          <w:rFonts w:ascii="Garamond" w:hAnsi="Garamond" w:cs="TimesNewRoman"/>
          <w:i/>
          <w:sz w:val="24"/>
          <w:szCs w:val="24"/>
        </w:rPr>
        <w:t xml:space="preserve">Princípio da proeminência ou superioridade das leis </w:t>
      </w:r>
      <w:r>
        <w:rPr>
          <w:rFonts w:ascii="Garamond" w:hAnsi="Garamond" w:cs="TimesNewRoman"/>
          <w:sz w:val="24"/>
          <w:szCs w:val="24"/>
        </w:rPr>
        <w:t>relativamente aos restantes actos normativos – art. 112 nº5 CRP.</w:t>
      </w:r>
    </w:p>
    <w:p w:rsidR="00E63E56" w:rsidRDefault="00E63E56" w:rsidP="00C23E53">
      <w:pPr>
        <w:pStyle w:val="ListParagraph"/>
        <w:numPr>
          <w:ilvl w:val="0"/>
          <w:numId w:val="38"/>
        </w:numPr>
        <w:spacing w:line="240" w:lineRule="auto"/>
        <w:jc w:val="both"/>
        <w:rPr>
          <w:rFonts w:ascii="Garamond" w:hAnsi="Garamond" w:cs="TimesNewRoman"/>
          <w:sz w:val="24"/>
          <w:szCs w:val="24"/>
        </w:rPr>
      </w:pPr>
      <w:r w:rsidRPr="00CA3DE4">
        <w:rPr>
          <w:rFonts w:ascii="Garamond" w:hAnsi="Garamond" w:cs="TimesNewRoman"/>
          <w:i/>
          <w:sz w:val="24"/>
          <w:szCs w:val="24"/>
        </w:rPr>
        <w:t>Principio da tendencial paridade entre leis e decretos-lei</w:t>
      </w:r>
      <w:r>
        <w:rPr>
          <w:rFonts w:ascii="Garamond" w:hAnsi="Garamond" w:cs="TimesNewRoman"/>
          <w:sz w:val="24"/>
          <w:szCs w:val="24"/>
        </w:rPr>
        <w:t xml:space="preserve"> - art. 112 nº2 da CRP</w:t>
      </w:r>
    </w:p>
    <w:p w:rsidR="00E63E56" w:rsidRDefault="00E63E56" w:rsidP="00C23E53">
      <w:pPr>
        <w:pStyle w:val="ListParagraph"/>
        <w:numPr>
          <w:ilvl w:val="0"/>
          <w:numId w:val="38"/>
        </w:numPr>
        <w:spacing w:line="240" w:lineRule="auto"/>
        <w:jc w:val="both"/>
        <w:rPr>
          <w:rFonts w:ascii="Garamond" w:hAnsi="Garamond" w:cs="TimesNewRoman"/>
          <w:sz w:val="24"/>
          <w:szCs w:val="24"/>
        </w:rPr>
      </w:pPr>
      <w:r w:rsidRPr="00CA3DE4">
        <w:rPr>
          <w:rFonts w:ascii="Garamond" w:hAnsi="Garamond" w:cs="TimesNewRoman"/>
          <w:i/>
          <w:sz w:val="24"/>
          <w:szCs w:val="24"/>
        </w:rPr>
        <w:t>Princípio da proeminência da</w:t>
      </w:r>
      <w:r>
        <w:rPr>
          <w:rFonts w:ascii="Garamond" w:hAnsi="Garamond" w:cs="TimesNewRoman"/>
          <w:i/>
          <w:sz w:val="24"/>
          <w:szCs w:val="24"/>
        </w:rPr>
        <w:t>s</w:t>
      </w:r>
      <w:r w:rsidRPr="00CA3DE4">
        <w:rPr>
          <w:rFonts w:ascii="Garamond" w:hAnsi="Garamond" w:cs="TimesNewRoman"/>
          <w:i/>
          <w:sz w:val="24"/>
          <w:szCs w:val="24"/>
        </w:rPr>
        <w:t xml:space="preserve"> normas de enquadramento sobre normas complementares</w:t>
      </w:r>
      <w:r>
        <w:rPr>
          <w:rFonts w:ascii="Garamond" w:hAnsi="Garamond" w:cs="TimesNewRoman"/>
          <w:sz w:val="24"/>
          <w:szCs w:val="24"/>
        </w:rPr>
        <w:t xml:space="preserve">: podemos separar os actos legislativos em </w:t>
      </w:r>
      <w:r w:rsidRPr="00906EB1">
        <w:rPr>
          <w:rFonts w:ascii="Garamond" w:hAnsi="Garamond" w:cs="TimesNewRoman"/>
          <w:b/>
          <w:sz w:val="24"/>
          <w:szCs w:val="24"/>
        </w:rPr>
        <w:t>leis de valor reforçado</w:t>
      </w:r>
      <w:r>
        <w:rPr>
          <w:rStyle w:val="FootnoteReference"/>
          <w:rFonts w:ascii="Garamond" w:hAnsi="Garamond" w:cs="TimesNewRoman"/>
          <w:sz w:val="24"/>
          <w:szCs w:val="24"/>
        </w:rPr>
        <w:footnoteReference w:id="67"/>
      </w:r>
      <w:r>
        <w:rPr>
          <w:rFonts w:ascii="Garamond" w:hAnsi="Garamond" w:cs="TimesNewRoman"/>
          <w:sz w:val="24"/>
          <w:szCs w:val="24"/>
        </w:rPr>
        <w:t xml:space="preserve">ou leis de enquadramento (leis de bases, de autorização, orgânicas – art. 112 nº3 da CRP; lei de enquadramento do orçamento – art. 106 da CRP; leis que carecem de aprovação de maioria dois terços deputados – art. 168 da CRP) e em </w:t>
      </w:r>
      <w:r w:rsidRPr="00906EB1">
        <w:rPr>
          <w:rFonts w:ascii="Garamond" w:hAnsi="Garamond" w:cs="TimesNewRoman"/>
          <w:b/>
          <w:sz w:val="24"/>
          <w:szCs w:val="24"/>
        </w:rPr>
        <w:t>leis ordinários</w:t>
      </w:r>
      <w:r>
        <w:rPr>
          <w:rFonts w:ascii="Garamond" w:hAnsi="Garamond" w:cs="TimesNewRoman"/>
          <w:sz w:val="24"/>
          <w:szCs w:val="24"/>
        </w:rPr>
        <w:t xml:space="preserve">. </w:t>
      </w:r>
    </w:p>
    <w:p w:rsidR="00E63E56" w:rsidRDefault="00E63E56" w:rsidP="00C23E53">
      <w:pPr>
        <w:pStyle w:val="ListParagraph"/>
        <w:numPr>
          <w:ilvl w:val="0"/>
          <w:numId w:val="38"/>
        </w:numPr>
        <w:spacing w:line="240" w:lineRule="auto"/>
        <w:jc w:val="both"/>
        <w:rPr>
          <w:rFonts w:ascii="Garamond" w:hAnsi="Garamond" w:cs="TimesNewRoman"/>
          <w:sz w:val="24"/>
          <w:szCs w:val="24"/>
        </w:rPr>
      </w:pPr>
      <w:r w:rsidRPr="00CA3DE4">
        <w:rPr>
          <w:rFonts w:ascii="Garamond" w:hAnsi="Garamond" w:cs="TimesNewRoman"/>
          <w:i/>
          <w:sz w:val="24"/>
          <w:szCs w:val="24"/>
        </w:rPr>
        <w:t xml:space="preserve">Princípio da preferência de lei – </w:t>
      </w:r>
      <w:r w:rsidRPr="00CA3DE4">
        <w:rPr>
          <w:rFonts w:ascii="Garamond" w:hAnsi="Garamond" w:cs="TimesNewRoman"/>
          <w:sz w:val="24"/>
          <w:szCs w:val="24"/>
        </w:rPr>
        <w:t>lei como limite:</w:t>
      </w:r>
      <w:r>
        <w:rPr>
          <w:rFonts w:ascii="Garamond" w:hAnsi="Garamond" w:cs="TimesNewRoman"/>
          <w:sz w:val="24"/>
          <w:szCs w:val="24"/>
        </w:rPr>
        <w:t xml:space="preserve"> a lei prevalece sobre todos os actos do poder executivo, como tal não pode ser contrariada por nenhum acto inferior a ela. </w:t>
      </w:r>
    </w:p>
    <w:p w:rsidR="00E63E56" w:rsidRPr="00CA3DE4" w:rsidRDefault="00E63E56" w:rsidP="00C23E53">
      <w:pPr>
        <w:pStyle w:val="ListParagraph"/>
        <w:numPr>
          <w:ilvl w:val="0"/>
          <w:numId w:val="38"/>
        </w:numPr>
        <w:spacing w:line="240" w:lineRule="auto"/>
        <w:jc w:val="both"/>
        <w:rPr>
          <w:rFonts w:ascii="Garamond" w:hAnsi="Garamond" w:cs="TimesNewRoman"/>
          <w:i/>
          <w:sz w:val="24"/>
          <w:szCs w:val="24"/>
        </w:rPr>
      </w:pPr>
      <w:r w:rsidRPr="00CA3DE4">
        <w:rPr>
          <w:rFonts w:ascii="Garamond" w:hAnsi="Garamond" w:cs="TimesNewRoman"/>
          <w:i/>
          <w:sz w:val="24"/>
          <w:szCs w:val="24"/>
        </w:rPr>
        <w:t>Princípio da precedência de lei</w:t>
      </w:r>
      <w:r>
        <w:rPr>
          <w:rFonts w:ascii="Garamond" w:hAnsi="Garamond" w:cs="TimesNewRoman"/>
          <w:i/>
          <w:sz w:val="24"/>
          <w:szCs w:val="24"/>
        </w:rPr>
        <w:t xml:space="preserve">: </w:t>
      </w:r>
      <w:r w:rsidRPr="00CA3DE4">
        <w:rPr>
          <w:rFonts w:ascii="Garamond" w:hAnsi="Garamond" w:cs="TimesNewRoman"/>
          <w:sz w:val="24"/>
          <w:szCs w:val="24"/>
        </w:rPr>
        <w:t>lei funciona como habilitação legal de outros actos. Não existe regul</w:t>
      </w:r>
      <w:r>
        <w:rPr>
          <w:rFonts w:ascii="Garamond" w:hAnsi="Garamond" w:cs="TimesNewRoman"/>
          <w:sz w:val="24"/>
          <w:szCs w:val="24"/>
        </w:rPr>
        <w:t xml:space="preserve">amento sem lei prévia anterior - </w:t>
      </w:r>
      <w:r w:rsidRPr="00CA3DE4">
        <w:rPr>
          <w:rFonts w:ascii="Garamond" w:hAnsi="Garamond" w:cs="TimesNewRoman"/>
          <w:sz w:val="24"/>
          <w:szCs w:val="24"/>
        </w:rPr>
        <w:t>art.</w:t>
      </w:r>
      <w:r w:rsidRPr="00CE61B7">
        <w:rPr>
          <w:rFonts w:ascii="Garamond" w:hAnsi="Garamond" w:cs="TimesNewRoman"/>
          <w:sz w:val="24"/>
          <w:szCs w:val="24"/>
        </w:rPr>
        <w:t>112 nº7 da CRP</w:t>
      </w:r>
      <w:r>
        <w:rPr>
          <w:rFonts w:ascii="Garamond" w:hAnsi="Garamond" w:cs="TimesNewRoman"/>
          <w:i/>
          <w:sz w:val="24"/>
          <w:szCs w:val="24"/>
        </w:rPr>
        <w:t>.</w:t>
      </w:r>
    </w:p>
    <w:p w:rsidR="00E63E56" w:rsidRPr="00044164" w:rsidRDefault="00E63E56" w:rsidP="00C23E53">
      <w:pPr>
        <w:pStyle w:val="ListParagraph"/>
        <w:numPr>
          <w:ilvl w:val="0"/>
          <w:numId w:val="38"/>
        </w:numPr>
        <w:spacing w:line="240" w:lineRule="auto"/>
        <w:jc w:val="both"/>
        <w:rPr>
          <w:rFonts w:ascii="Garamond" w:hAnsi="Garamond" w:cs="TimesNewRoman"/>
          <w:i/>
          <w:sz w:val="24"/>
          <w:szCs w:val="24"/>
        </w:rPr>
      </w:pPr>
      <w:r w:rsidRPr="00CA3DE4">
        <w:rPr>
          <w:rFonts w:ascii="Garamond" w:hAnsi="Garamond" w:cs="TimesNewRoman"/>
          <w:i/>
          <w:sz w:val="24"/>
          <w:szCs w:val="24"/>
        </w:rPr>
        <w:t>Princípio da reserva de lei</w:t>
      </w:r>
      <w:r>
        <w:rPr>
          <w:rFonts w:ascii="Garamond" w:hAnsi="Garamond" w:cs="TimesNewRoman"/>
          <w:i/>
          <w:sz w:val="24"/>
          <w:szCs w:val="24"/>
        </w:rPr>
        <w:t xml:space="preserve"> –</w:t>
      </w:r>
      <w:r w:rsidRPr="00CA3DE4">
        <w:rPr>
          <w:rFonts w:ascii="Garamond" w:hAnsi="Garamond" w:cs="TimesNewRoman"/>
          <w:sz w:val="24"/>
          <w:szCs w:val="24"/>
        </w:rPr>
        <w:t xml:space="preserve"> lei</w:t>
      </w:r>
      <w:r>
        <w:rPr>
          <w:rFonts w:ascii="Garamond" w:hAnsi="Garamond" w:cs="TimesNewRoman"/>
          <w:sz w:val="24"/>
          <w:szCs w:val="24"/>
        </w:rPr>
        <w:t xml:space="preserve"> como</w:t>
      </w:r>
      <w:r w:rsidRPr="00CA3DE4">
        <w:rPr>
          <w:rFonts w:ascii="Garamond" w:hAnsi="Garamond" w:cs="TimesNewRoman"/>
          <w:sz w:val="24"/>
          <w:szCs w:val="24"/>
        </w:rPr>
        <w:t xml:space="preserve"> fundamento:</w:t>
      </w:r>
      <w:r>
        <w:rPr>
          <w:rFonts w:ascii="Garamond" w:hAnsi="Garamond" w:cs="TimesNewRoman"/>
          <w:sz w:val="24"/>
          <w:szCs w:val="24"/>
        </w:rPr>
        <w:t xml:space="preserve"> a reserva de matéria para a lei (ou reserva material de lei), existe sempre quando a CRP prescreve que certa matéria seja regulada por lei (art. 164 e 165 da CRP). Este princípio tem duas dimensões: </w:t>
      </w:r>
    </w:p>
    <w:p w:rsidR="00E63E56" w:rsidRPr="001D2E1D" w:rsidRDefault="00E63E56" w:rsidP="00C23E53">
      <w:pPr>
        <w:pStyle w:val="ListParagraph"/>
        <w:numPr>
          <w:ilvl w:val="0"/>
          <w:numId w:val="39"/>
        </w:numPr>
        <w:spacing w:line="240" w:lineRule="auto"/>
        <w:jc w:val="both"/>
        <w:rPr>
          <w:rFonts w:ascii="Garamond" w:hAnsi="Garamond" w:cs="TimesNewRoman"/>
          <w:sz w:val="24"/>
          <w:szCs w:val="24"/>
        </w:rPr>
      </w:pPr>
      <w:r>
        <w:rPr>
          <w:rFonts w:ascii="Garamond" w:hAnsi="Garamond" w:cs="TimesNewRoman"/>
          <w:i/>
          <w:sz w:val="24"/>
          <w:szCs w:val="24"/>
        </w:rPr>
        <w:t xml:space="preserve">Negativa: </w:t>
      </w:r>
      <w:r w:rsidRPr="001D2E1D">
        <w:rPr>
          <w:rFonts w:ascii="Garamond" w:hAnsi="Garamond" w:cs="TimesNewRoman"/>
          <w:sz w:val="24"/>
          <w:szCs w:val="24"/>
        </w:rPr>
        <w:t>proibição que outra fonte regule a matéria, salvo quando se limite a executar a lei</w:t>
      </w:r>
    </w:p>
    <w:p w:rsidR="00E63E56" w:rsidRPr="001D2E1D" w:rsidRDefault="00E63E56" w:rsidP="00C23E53">
      <w:pPr>
        <w:pStyle w:val="ListParagraph"/>
        <w:numPr>
          <w:ilvl w:val="0"/>
          <w:numId w:val="39"/>
        </w:numPr>
        <w:spacing w:line="240" w:lineRule="auto"/>
        <w:jc w:val="both"/>
        <w:rPr>
          <w:rFonts w:ascii="Garamond" w:hAnsi="Garamond" w:cs="TimesNewRoman"/>
          <w:sz w:val="24"/>
          <w:szCs w:val="24"/>
        </w:rPr>
      </w:pPr>
      <w:r>
        <w:rPr>
          <w:rFonts w:ascii="Garamond" w:hAnsi="Garamond" w:cs="TimesNewRoman"/>
          <w:i/>
          <w:sz w:val="24"/>
          <w:szCs w:val="24"/>
        </w:rPr>
        <w:t xml:space="preserve">Positiva: </w:t>
      </w:r>
      <w:r w:rsidRPr="001D2E1D">
        <w:rPr>
          <w:rFonts w:ascii="Garamond" w:hAnsi="Garamond" w:cs="TimesNewRoman"/>
          <w:sz w:val="24"/>
          <w:szCs w:val="24"/>
        </w:rPr>
        <w:t>dever de a lei fixar o regime de certa matéria, não podendo declinar a sua competência a favor de outra fonte.</w:t>
      </w:r>
    </w:p>
    <w:p w:rsidR="00E63E56" w:rsidRDefault="00E63E56" w:rsidP="00C23E53">
      <w:pPr>
        <w:spacing w:line="240" w:lineRule="auto"/>
        <w:jc w:val="both"/>
        <w:rPr>
          <w:rFonts w:ascii="Garamond" w:hAnsi="Garamond" w:cs="TimesNewRoman"/>
          <w:sz w:val="24"/>
          <w:szCs w:val="24"/>
        </w:rPr>
      </w:pPr>
    </w:p>
    <w:p w:rsidR="00E63E56" w:rsidRDefault="00E63E56" w:rsidP="00C23E53">
      <w:pPr>
        <w:spacing w:line="240" w:lineRule="auto"/>
        <w:jc w:val="both"/>
        <w:rPr>
          <w:rFonts w:ascii="Garamond" w:hAnsi="Garamond" w:cs="TimesNewRoman"/>
          <w:b/>
          <w:sz w:val="24"/>
          <w:szCs w:val="24"/>
        </w:rPr>
      </w:pPr>
      <w:r w:rsidRPr="00E45A44">
        <w:rPr>
          <w:rFonts w:ascii="Garamond" w:hAnsi="Garamond" w:cs="TimesNewRoman"/>
          <w:b/>
          <w:sz w:val="28"/>
          <w:szCs w:val="28"/>
        </w:rPr>
        <w:t>Direito internacional</w:t>
      </w:r>
      <w:r>
        <w:rPr>
          <w:rStyle w:val="FootnoteReference"/>
          <w:rFonts w:ascii="Garamond" w:hAnsi="Garamond" w:cs="TimesNewRoman"/>
          <w:b/>
          <w:sz w:val="28"/>
          <w:szCs w:val="28"/>
        </w:rPr>
        <w:footnoteReference w:id="68"/>
      </w:r>
    </w:p>
    <w:p w:rsidR="00E63E56" w:rsidRDefault="00E63E56" w:rsidP="00C23E53">
      <w:pPr>
        <w:spacing w:line="240" w:lineRule="auto"/>
        <w:jc w:val="both"/>
        <w:rPr>
          <w:rFonts w:ascii="Garamond" w:hAnsi="Garamond" w:cs="TimesNewRoman"/>
          <w:b/>
          <w:sz w:val="24"/>
          <w:szCs w:val="24"/>
        </w:rPr>
      </w:pPr>
    </w:p>
    <w:p w:rsidR="00E63E56" w:rsidRDefault="00E63E56" w:rsidP="00C23E53">
      <w:pPr>
        <w:pStyle w:val="ListParagraph"/>
        <w:numPr>
          <w:ilvl w:val="0"/>
          <w:numId w:val="51"/>
        </w:numPr>
        <w:spacing w:line="240" w:lineRule="auto"/>
        <w:jc w:val="both"/>
        <w:rPr>
          <w:rFonts w:ascii="Garamond" w:hAnsi="Garamond" w:cs="TimesNewRoman"/>
          <w:b/>
          <w:sz w:val="24"/>
          <w:szCs w:val="24"/>
        </w:rPr>
      </w:pPr>
      <w:r w:rsidRPr="00DA1F0D">
        <w:rPr>
          <w:rFonts w:ascii="Garamond" w:hAnsi="Garamond" w:cs="TimesNewRoman"/>
          <w:b/>
          <w:sz w:val="24"/>
          <w:szCs w:val="24"/>
        </w:rPr>
        <w:t>Direito internacional público: tratados e acordos internacionais</w:t>
      </w:r>
    </w:p>
    <w:p w:rsidR="00E63E56" w:rsidRPr="00DA1F0D" w:rsidRDefault="00E63E56" w:rsidP="00C23E53">
      <w:pPr>
        <w:pStyle w:val="ListParagraph"/>
        <w:spacing w:line="240" w:lineRule="auto"/>
        <w:jc w:val="both"/>
        <w:rPr>
          <w:rFonts w:ascii="Garamond" w:hAnsi="Garamond" w:cs="TimesNewRoman"/>
          <w:b/>
          <w:sz w:val="24"/>
          <w:szCs w:val="24"/>
        </w:rPr>
      </w:pPr>
    </w:p>
    <w:p w:rsidR="00E63E56" w:rsidRDefault="00E63E56" w:rsidP="00C23E53">
      <w:pPr>
        <w:spacing w:line="240" w:lineRule="auto"/>
        <w:jc w:val="both"/>
        <w:rPr>
          <w:rFonts w:ascii="Garamond" w:hAnsi="Garamond" w:cs="TimesNewRoman"/>
          <w:sz w:val="24"/>
          <w:szCs w:val="24"/>
        </w:rPr>
      </w:pPr>
      <w:r w:rsidRPr="005D64D4">
        <w:rPr>
          <w:rFonts w:ascii="Garamond" w:hAnsi="Garamond" w:cs="TimesNewRoman"/>
          <w:sz w:val="24"/>
          <w:szCs w:val="24"/>
        </w:rPr>
        <w:t xml:space="preserve">São </w:t>
      </w:r>
      <w:r w:rsidRPr="008E2656">
        <w:rPr>
          <w:rFonts w:ascii="Garamond" w:hAnsi="Garamond" w:cs="TimesNewRoman"/>
          <w:i/>
          <w:sz w:val="24"/>
          <w:szCs w:val="24"/>
        </w:rPr>
        <w:t>tratados internacionais</w:t>
      </w:r>
      <w:r w:rsidRPr="005D64D4">
        <w:rPr>
          <w:rFonts w:ascii="Garamond" w:hAnsi="Garamond" w:cs="TimesNewRoman"/>
          <w:sz w:val="24"/>
          <w:szCs w:val="24"/>
        </w:rPr>
        <w:t xml:space="preserve"> os acordo</w:t>
      </w:r>
      <w:r>
        <w:rPr>
          <w:rFonts w:ascii="Garamond" w:hAnsi="Garamond" w:cs="TimesNewRoman"/>
          <w:sz w:val="24"/>
          <w:szCs w:val="24"/>
        </w:rPr>
        <w:t>s de vontades celebrados entre E</w:t>
      </w:r>
      <w:r w:rsidRPr="005D64D4">
        <w:rPr>
          <w:rFonts w:ascii="Garamond" w:hAnsi="Garamond" w:cs="TimesNewRoman"/>
          <w:sz w:val="24"/>
          <w:szCs w:val="24"/>
        </w:rPr>
        <w:t xml:space="preserve">stados, que são </w:t>
      </w:r>
      <w:r w:rsidRPr="005D64D4">
        <w:rPr>
          <w:rFonts w:ascii="Garamond" w:hAnsi="Garamond" w:cs="TimesNewRoman"/>
          <w:b/>
          <w:sz w:val="24"/>
          <w:szCs w:val="24"/>
        </w:rPr>
        <w:t>aprovados</w:t>
      </w:r>
      <w:r w:rsidRPr="005D64D4">
        <w:rPr>
          <w:rFonts w:ascii="Garamond" w:hAnsi="Garamond" w:cs="TimesNewRoman"/>
          <w:sz w:val="24"/>
          <w:szCs w:val="24"/>
        </w:rPr>
        <w:t xml:space="preserve"> pe</w:t>
      </w:r>
      <w:r>
        <w:rPr>
          <w:rFonts w:ascii="Garamond" w:hAnsi="Garamond" w:cs="TimesNewRoman"/>
          <w:sz w:val="24"/>
          <w:szCs w:val="24"/>
        </w:rPr>
        <w:t>los P</w:t>
      </w:r>
      <w:r w:rsidRPr="005D64D4">
        <w:rPr>
          <w:rFonts w:ascii="Garamond" w:hAnsi="Garamond" w:cs="TimesNewRoman"/>
          <w:sz w:val="24"/>
          <w:szCs w:val="24"/>
        </w:rPr>
        <w:t xml:space="preserve">arlamentos nacionais e </w:t>
      </w:r>
      <w:r w:rsidRPr="005D64D4">
        <w:rPr>
          <w:rFonts w:ascii="Garamond" w:hAnsi="Garamond" w:cs="TimesNewRoman"/>
          <w:b/>
          <w:sz w:val="24"/>
          <w:szCs w:val="24"/>
        </w:rPr>
        <w:t>ratificados</w:t>
      </w:r>
      <w:r w:rsidRPr="005D64D4">
        <w:rPr>
          <w:rFonts w:ascii="Garamond" w:hAnsi="Garamond" w:cs="TimesNewRoman"/>
          <w:sz w:val="24"/>
          <w:szCs w:val="24"/>
        </w:rPr>
        <w:t xml:space="preserve"> pelos respectivos Chefes de Estado, e que de forma escrita e solene, criam, modificam ou extinguem normas de Direito Internacional</w:t>
      </w:r>
      <w:r>
        <w:rPr>
          <w:rFonts w:ascii="Garamond" w:hAnsi="Garamond" w:cs="TimesNewRoman"/>
          <w:sz w:val="24"/>
          <w:szCs w:val="24"/>
        </w:rPr>
        <w:t>.</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Exemplos de tratados internacionais: A Convenção de Viena para a protecção da Camada do Ozono (1985), O tratado Luso - Espanhol de amizade e não agressão (1939)</w:t>
      </w:r>
    </w:p>
    <w:p w:rsidR="00E63E56" w:rsidRDefault="00E63E56" w:rsidP="00C23E53">
      <w:pPr>
        <w:spacing w:line="240" w:lineRule="auto"/>
        <w:jc w:val="both"/>
        <w:rPr>
          <w:rFonts w:ascii="Garamond" w:hAnsi="Garamond" w:cs="TimesNewRoman"/>
          <w:sz w:val="24"/>
          <w:szCs w:val="24"/>
        </w:rPr>
      </w:pP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 xml:space="preserve">São </w:t>
      </w:r>
      <w:r w:rsidRPr="008E2656">
        <w:rPr>
          <w:rFonts w:ascii="Garamond" w:hAnsi="Garamond" w:cs="TimesNewRoman"/>
          <w:i/>
          <w:sz w:val="24"/>
          <w:szCs w:val="24"/>
        </w:rPr>
        <w:t>acordos em forma simplificada</w:t>
      </w:r>
      <w:r>
        <w:rPr>
          <w:rFonts w:ascii="Garamond" w:hAnsi="Garamond" w:cs="TimesNewRoman"/>
          <w:sz w:val="24"/>
          <w:szCs w:val="24"/>
        </w:rPr>
        <w:t xml:space="preserve">: os acordos internacionais aprovados pelos Parlamentos nacionais, mas não ratificados e apenas </w:t>
      </w:r>
      <w:r w:rsidRPr="00DA1F0D">
        <w:rPr>
          <w:rFonts w:ascii="Garamond" w:hAnsi="Garamond" w:cs="TimesNewRoman"/>
          <w:b/>
          <w:sz w:val="24"/>
          <w:szCs w:val="24"/>
        </w:rPr>
        <w:t>assinados</w:t>
      </w:r>
      <w:r>
        <w:rPr>
          <w:rFonts w:ascii="Garamond" w:hAnsi="Garamond" w:cs="TimesNewRoman"/>
          <w:sz w:val="24"/>
          <w:szCs w:val="24"/>
        </w:rPr>
        <w:t xml:space="preserve"> pelo Chefe de Estado (art. 134 b) da CRP); os acordos inter-governamentais aprovados apenas pelos países sobre matérias que não pertençam à competência reservada dos Parlamentos nacionais (art. 197 nº1 c) da CRP); acordos entre organizações internacionais ou entre algumas delas e um ou mais Estados.</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Exemplos de acordos simplificados celebrados por Portugal: Acordo de supressão de vistos no âmbito da CPLP; Protocolo de Cooperação entre Portugal e Macau no domínio das pescas.</w:t>
      </w:r>
    </w:p>
    <w:p w:rsidR="00E63E56" w:rsidRDefault="00E63E56" w:rsidP="00C23E53">
      <w:pPr>
        <w:spacing w:line="240" w:lineRule="auto"/>
        <w:jc w:val="both"/>
        <w:rPr>
          <w:rFonts w:ascii="Garamond" w:hAnsi="Garamond" w:cs="TimesNewRoman"/>
          <w:sz w:val="24"/>
          <w:szCs w:val="24"/>
        </w:rPr>
      </w:pPr>
    </w:p>
    <w:p w:rsidR="00E63E56" w:rsidRDefault="00E63E56" w:rsidP="00C23E53">
      <w:pPr>
        <w:spacing w:line="240" w:lineRule="auto"/>
        <w:jc w:val="both"/>
        <w:rPr>
          <w:rFonts w:ascii="Garamond" w:hAnsi="Garamond" w:cs="TimesNewRoman"/>
          <w:i/>
          <w:sz w:val="24"/>
          <w:szCs w:val="24"/>
        </w:rPr>
      </w:pPr>
      <w:r w:rsidRPr="00023DE5">
        <w:rPr>
          <w:rFonts w:ascii="Garamond" w:hAnsi="Garamond" w:cs="TimesNewRoman"/>
          <w:i/>
          <w:sz w:val="24"/>
          <w:szCs w:val="24"/>
        </w:rPr>
        <w:t>Em todos estes casos existe um contrato internacional de carácter normativo, por isso, são fontes de Direito.</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As normas dos Tratados e A</w:t>
      </w:r>
      <w:r w:rsidRPr="002C5A09">
        <w:rPr>
          <w:rFonts w:ascii="Garamond" w:hAnsi="Garamond" w:cs="TimesNewRoman"/>
          <w:sz w:val="24"/>
          <w:szCs w:val="24"/>
        </w:rPr>
        <w:t>cordos a que Portugal se tiver vinculado vigoram na ordem interna ( art. 8 nº 2 da CRP) na qualidade de fontes normativas internacionais, e não como leis ou regulamentos portugueses</w:t>
      </w:r>
      <w:r>
        <w:rPr>
          <w:rFonts w:ascii="Garamond" w:hAnsi="Garamond" w:cs="TimesNewRoman"/>
          <w:sz w:val="24"/>
          <w:szCs w:val="24"/>
        </w:rPr>
        <w:t>.</w:t>
      </w:r>
    </w:p>
    <w:p w:rsidR="00E63E56" w:rsidRDefault="00E63E56" w:rsidP="00C23E53">
      <w:pPr>
        <w:pStyle w:val="ListParagraph"/>
        <w:numPr>
          <w:ilvl w:val="0"/>
          <w:numId w:val="51"/>
        </w:numPr>
        <w:spacing w:line="240" w:lineRule="auto"/>
        <w:jc w:val="both"/>
        <w:rPr>
          <w:rFonts w:ascii="Garamond" w:hAnsi="Garamond" w:cs="TimesNewRoman"/>
          <w:b/>
          <w:sz w:val="24"/>
          <w:szCs w:val="24"/>
        </w:rPr>
      </w:pPr>
      <w:r w:rsidRPr="00DA1F0D">
        <w:rPr>
          <w:rFonts w:ascii="Garamond" w:hAnsi="Garamond" w:cs="TimesNewRoman"/>
          <w:b/>
          <w:sz w:val="24"/>
          <w:szCs w:val="24"/>
        </w:rPr>
        <w:t>Direito comunitário</w:t>
      </w:r>
    </w:p>
    <w:p w:rsidR="00E63E56" w:rsidRPr="00DA1F0D" w:rsidRDefault="00E63E56" w:rsidP="00C23E53">
      <w:pPr>
        <w:pStyle w:val="ListParagraph"/>
        <w:spacing w:line="240" w:lineRule="auto"/>
        <w:jc w:val="both"/>
        <w:rPr>
          <w:rFonts w:ascii="Garamond" w:hAnsi="Garamond" w:cs="TimesNewRoman"/>
          <w:b/>
          <w:sz w:val="24"/>
          <w:szCs w:val="24"/>
        </w:rPr>
      </w:pPr>
    </w:p>
    <w:p w:rsidR="00E63E56" w:rsidRDefault="00E63E56" w:rsidP="00C23E53">
      <w:pPr>
        <w:spacing w:line="240" w:lineRule="auto"/>
        <w:jc w:val="both"/>
        <w:rPr>
          <w:rFonts w:ascii="Garamond" w:hAnsi="Garamond" w:cs="TimesNewRoman"/>
          <w:sz w:val="24"/>
          <w:szCs w:val="24"/>
        </w:rPr>
      </w:pPr>
      <w:r>
        <w:rPr>
          <w:rFonts w:ascii="Garamond" w:hAnsi="Garamond" w:cs="TimesNewRoman"/>
          <w:b/>
          <w:sz w:val="24"/>
          <w:szCs w:val="24"/>
        </w:rPr>
        <w:t xml:space="preserve">Direito comunitário original: </w:t>
      </w:r>
      <w:r w:rsidRPr="0025661A">
        <w:rPr>
          <w:rFonts w:ascii="Garamond" w:hAnsi="Garamond" w:cs="TimesNewRoman"/>
          <w:sz w:val="24"/>
          <w:szCs w:val="24"/>
        </w:rPr>
        <w:t>o texto dos tratados</w:t>
      </w:r>
      <w:r>
        <w:rPr>
          <w:rFonts w:ascii="Garamond" w:hAnsi="Garamond" w:cs="TimesNewRoman"/>
          <w:sz w:val="24"/>
          <w:szCs w:val="24"/>
        </w:rPr>
        <w:t xml:space="preserve"> - </w:t>
      </w:r>
      <w:r w:rsidRPr="00EC5778">
        <w:rPr>
          <w:rFonts w:ascii="Garamond" w:hAnsi="Garamond" w:cs="TimesNewRoman"/>
          <w:sz w:val="24"/>
          <w:szCs w:val="24"/>
        </w:rPr>
        <w:t>Tratado de Lisboa</w:t>
      </w:r>
    </w:p>
    <w:p w:rsidR="00E63E56" w:rsidRDefault="00E63E56" w:rsidP="00C23E53">
      <w:pPr>
        <w:spacing w:line="240" w:lineRule="auto"/>
        <w:jc w:val="both"/>
        <w:rPr>
          <w:rFonts w:ascii="Garamond" w:hAnsi="Garamond" w:cs="TimesNewRoman"/>
          <w:sz w:val="24"/>
          <w:szCs w:val="24"/>
        </w:rPr>
      </w:pPr>
      <w:r>
        <w:rPr>
          <w:rFonts w:ascii="Garamond" w:hAnsi="Garamond" w:cs="TimesNewRoman"/>
          <w:b/>
          <w:sz w:val="24"/>
          <w:szCs w:val="24"/>
        </w:rPr>
        <w:t xml:space="preserve">Direito comunitário derivado: </w:t>
      </w:r>
      <w:r w:rsidRPr="00D63B3C">
        <w:rPr>
          <w:rFonts w:ascii="Garamond" w:hAnsi="Garamond" w:cs="TimesNewRoman"/>
          <w:sz w:val="24"/>
          <w:szCs w:val="24"/>
        </w:rPr>
        <w:t>o que é p</w:t>
      </w:r>
      <w:r>
        <w:rPr>
          <w:rFonts w:ascii="Garamond" w:hAnsi="Garamond" w:cs="TimesNewRoman"/>
          <w:sz w:val="24"/>
          <w:szCs w:val="24"/>
        </w:rPr>
        <w:t>roduzido pelos órgãos da União E</w:t>
      </w:r>
      <w:r w:rsidRPr="00D63B3C">
        <w:rPr>
          <w:rFonts w:ascii="Garamond" w:hAnsi="Garamond" w:cs="TimesNewRoman"/>
          <w:sz w:val="24"/>
          <w:szCs w:val="24"/>
        </w:rPr>
        <w:t>uropeia e que comporta – reg</w:t>
      </w:r>
      <w:r>
        <w:rPr>
          <w:rFonts w:ascii="Garamond" w:hAnsi="Garamond" w:cs="TimesNewRoman"/>
          <w:sz w:val="24"/>
          <w:szCs w:val="24"/>
        </w:rPr>
        <w:t>ulamentos, decisões, directivas, recomendações e pareceres.</w:t>
      </w:r>
    </w:p>
    <w:p w:rsidR="00E63E56" w:rsidRDefault="00E63E56" w:rsidP="00C23E53">
      <w:pPr>
        <w:spacing w:line="240" w:lineRule="auto"/>
        <w:jc w:val="both"/>
        <w:rPr>
          <w:rFonts w:ascii="Garamond" w:hAnsi="Garamond" w:cs="TimesNewRoman"/>
          <w:sz w:val="24"/>
          <w:szCs w:val="24"/>
        </w:rPr>
      </w:pPr>
      <w:r w:rsidRPr="00A1369C">
        <w:rPr>
          <w:rFonts w:ascii="Garamond" w:hAnsi="Garamond" w:cs="TimesNewRoman"/>
          <w:i/>
          <w:sz w:val="24"/>
          <w:szCs w:val="24"/>
        </w:rPr>
        <w:t>Regulamentos e decisões</w:t>
      </w:r>
      <w:r>
        <w:rPr>
          <w:rFonts w:ascii="Garamond" w:hAnsi="Garamond" w:cs="TimesNewRoman"/>
          <w:sz w:val="24"/>
          <w:szCs w:val="24"/>
        </w:rPr>
        <w:t>: são actos obrigatórios para todos os seus destinatários e directamente aplicáveis dentro das ordens jurídicas dos estados membros.</w:t>
      </w:r>
    </w:p>
    <w:p w:rsidR="00E63E56" w:rsidRDefault="00E63E56" w:rsidP="00C23E53">
      <w:pPr>
        <w:spacing w:line="240" w:lineRule="auto"/>
        <w:jc w:val="both"/>
        <w:rPr>
          <w:rFonts w:ascii="Garamond" w:hAnsi="Garamond" w:cs="TimesNewRoman"/>
          <w:sz w:val="24"/>
          <w:szCs w:val="24"/>
        </w:rPr>
      </w:pPr>
      <w:r w:rsidRPr="00A1369C">
        <w:rPr>
          <w:rFonts w:ascii="Garamond" w:hAnsi="Garamond" w:cs="TimesNewRoman"/>
          <w:i/>
          <w:sz w:val="24"/>
          <w:szCs w:val="24"/>
        </w:rPr>
        <w:t>Directivas:</w:t>
      </w:r>
      <w:r>
        <w:rPr>
          <w:rFonts w:ascii="Garamond" w:hAnsi="Garamond" w:cs="TimesNewRoman"/>
          <w:sz w:val="24"/>
          <w:szCs w:val="24"/>
        </w:rPr>
        <w:t xml:space="preserve"> vinculam em parte os países destinatários, mas pressupõem em regra que estes por acto normativo interno façam a respectiva integração e transposição para a sua ordem jurídica nacional.</w:t>
      </w:r>
    </w:p>
    <w:p w:rsidR="00E63E56" w:rsidRDefault="00E63E56" w:rsidP="00C23E53">
      <w:pPr>
        <w:spacing w:line="240" w:lineRule="auto"/>
        <w:jc w:val="both"/>
        <w:rPr>
          <w:rFonts w:ascii="Garamond" w:hAnsi="Garamond" w:cs="TimesNewRoman"/>
          <w:sz w:val="24"/>
          <w:szCs w:val="24"/>
        </w:rPr>
      </w:pPr>
      <w:r w:rsidRPr="00A1369C">
        <w:rPr>
          <w:rFonts w:ascii="Garamond" w:hAnsi="Garamond" w:cs="TimesNewRoman"/>
          <w:i/>
          <w:sz w:val="24"/>
          <w:szCs w:val="24"/>
        </w:rPr>
        <w:t>Recomendações e pareceres</w:t>
      </w:r>
      <w:r>
        <w:rPr>
          <w:rFonts w:ascii="Garamond" w:hAnsi="Garamond" w:cs="TimesNewRoman"/>
          <w:sz w:val="24"/>
          <w:szCs w:val="24"/>
        </w:rPr>
        <w:t>: não são vinculativos.</w:t>
      </w:r>
    </w:p>
    <w:p w:rsidR="00E63E56" w:rsidRPr="00D63B3C" w:rsidRDefault="00E63E56" w:rsidP="00C23E53">
      <w:pPr>
        <w:spacing w:line="240" w:lineRule="auto"/>
        <w:jc w:val="both"/>
        <w:rPr>
          <w:rFonts w:ascii="Garamond" w:hAnsi="Garamond" w:cs="TimesNewRoman"/>
          <w:sz w:val="24"/>
          <w:szCs w:val="24"/>
        </w:rPr>
      </w:pPr>
    </w:p>
    <w:p w:rsidR="00E63E56" w:rsidRDefault="00E63E56" w:rsidP="00C23E53">
      <w:pPr>
        <w:spacing w:line="240" w:lineRule="auto"/>
        <w:jc w:val="both"/>
        <w:rPr>
          <w:rFonts w:ascii="Garamond" w:hAnsi="Garamond" w:cs="TimesNewRoman"/>
          <w:sz w:val="24"/>
          <w:szCs w:val="24"/>
        </w:rPr>
      </w:pPr>
      <w:r w:rsidRPr="00965E59">
        <w:rPr>
          <w:rFonts w:ascii="Garamond" w:hAnsi="Garamond" w:cs="TimesNewRoman"/>
          <w:sz w:val="24"/>
          <w:szCs w:val="24"/>
        </w:rPr>
        <w:t xml:space="preserve">O art. 8 da CRP nº 3 consagra o </w:t>
      </w:r>
      <w:r w:rsidRPr="00CD1935">
        <w:rPr>
          <w:rFonts w:ascii="Garamond" w:hAnsi="Garamond" w:cs="TimesNewRoman"/>
          <w:b/>
          <w:sz w:val="24"/>
          <w:szCs w:val="24"/>
        </w:rPr>
        <w:t>princípio da aplicabilidade directa</w:t>
      </w:r>
      <w:r w:rsidRPr="00965E59">
        <w:rPr>
          <w:rFonts w:ascii="Garamond" w:hAnsi="Garamond" w:cs="TimesNewRoman"/>
          <w:sz w:val="24"/>
          <w:szCs w:val="24"/>
        </w:rPr>
        <w:t xml:space="preserve"> das normas emanadas das organizações internacionais, no caso da União</w:t>
      </w:r>
      <w:r>
        <w:rPr>
          <w:rFonts w:ascii="Garamond" w:hAnsi="Garamond" w:cs="TimesNewRoman"/>
          <w:sz w:val="24"/>
          <w:szCs w:val="24"/>
        </w:rPr>
        <w:t xml:space="preserve"> E</w:t>
      </w:r>
      <w:r w:rsidRPr="00965E59">
        <w:rPr>
          <w:rFonts w:ascii="Garamond" w:hAnsi="Garamond" w:cs="TimesNewRoman"/>
          <w:sz w:val="24"/>
          <w:szCs w:val="24"/>
        </w:rPr>
        <w:t>uropeia, dos regulamentos (direito comunitário derivado). Trata-se duma recepção automática plena, não carecendo de nenhum acto de aprovação ou ratificação. (nocaso d</w:t>
      </w:r>
      <w:r>
        <w:rPr>
          <w:rFonts w:ascii="Garamond" w:hAnsi="Garamond" w:cs="TimesNewRoman"/>
          <w:sz w:val="24"/>
          <w:szCs w:val="24"/>
        </w:rPr>
        <w:t>o direito internacional convencional existe uma recepção automática condicionada – 8 nº2 CRP).</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 xml:space="preserve">O art. 8 nº4 da CRP consagra o </w:t>
      </w:r>
      <w:r w:rsidRPr="00A1369C">
        <w:rPr>
          <w:rFonts w:ascii="Garamond" w:hAnsi="Garamond" w:cs="TimesNewRoman"/>
          <w:b/>
          <w:sz w:val="24"/>
          <w:szCs w:val="24"/>
        </w:rPr>
        <w:t>principio do primado do direito da União Europeia</w:t>
      </w:r>
      <w:r>
        <w:rPr>
          <w:rFonts w:ascii="Garamond" w:hAnsi="Garamond" w:cs="TimesNewRoman"/>
          <w:sz w:val="24"/>
          <w:szCs w:val="24"/>
        </w:rPr>
        <w:t xml:space="preserve"> sobre o direito do Estado Português. Isto é, a normas de direito originário e derivado prevalecem sobre as de Direito interno (incluindo as da CRP). O primado afirma-se: </w:t>
      </w:r>
    </w:p>
    <w:p w:rsidR="00E63E56" w:rsidRDefault="00E63E56" w:rsidP="00C23E53">
      <w:pPr>
        <w:spacing w:line="240" w:lineRule="auto"/>
        <w:jc w:val="both"/>
        <w:rPr>
          <w:rFonts w:ascii="Garamond" w:hAnsi="Garamond" w:cs="TimesNewRoman"/>
          <w:sz w:val="24"/>
          <w:szCs w:val="24"/>
        </w:rPr>
      </w:pPr>
      <w:r w:rsidRPr="00A1369C">
        <w:rPr>
          <w:rFonts w:ascii="Garamond" w:hAnsi="Garamond" w:cs="TimesNewRoman"/>
          <w:i/>
          <w:sz w:val="24"/>
          <w:szCs w:val="24"/>
        </w:rPr>
        <w:t>Como aplicação preferente</w:t>
      </w:r>
      <w:r>
        <w:rPr>
          <w:rFonts w:ascii="Garamond" w:hAnsi="Garamond" w:cs="TimesNewRoman"/>
          <w:sz w:val="24"/>
          <w:szCs w:val="24"/>
        </w:rPr>
        <w:t xml:space="preserve"> – o direito da U E não pode ser declarado inconstitucional nem desaplicado, o que leva a que o direito interno ordinário pré-existente se torne inválido ou inaplicável.</w:t>
      </w:r>
    </w:p>
    <w:p w:rsidR="00E63E56" w:rsidRDefault="00E63E56" w:rsidP="00C23E53">
      <w:pPr>
        <w:spacing w:line="240" w:lineRule="auto"/>
        <w:jc w:val="both"/>
        <w:rPr>
          <w:rFonts w:ascii="Garamond" w:hAnsi="Garamond" w:cs="TimesNewRoman"/>
          <w:sz w:val="24"/>
          <w:szCs w:val="24"/>
        </w:rPr>
      </w:pPr>
      <w:r w:rsidRPr="00A1369C">
        <w:rPr>
          <w:rFonts w:ascii="Garamond" w:hAnsi="Garamond" w:cs="TimesNewRoman"/>
          <w:i/>
          <w:sz w:val="24"/>
          <w:szCs w:val="24"/>
        </w:rPr>
        <w:t>Reserva de constitucionalidade</w:t>
      </w:r>
      <w:r>
        <w:rPr>
          <w:rFonts w:ascii="Garamond" w:hAnsi="Garamond" w:cs="TimesNewRoman"/>
          <w:sz w:val="24"/>
          <w:szCs w:val="24"/>
        </w:rPr>
        <w:t xml:space="preserve"> – desde que respeite os princípios fundamentais do Estado de Direito Democrático.</w:t>
      </w:r>
    </w:p>
    <w:p w:rsidR="00E63E56" w:rsidRDefault="00E63E56" w:rsidP="00C23E53">
      <w:pPr>
        <w:spacing w:line="240" w:lineRule="auto"/>
        <w:jc w:val="both"/>
        <w:rPr>
          <w:rFonts w:ascii="Garamond" w:hAnsi="Garamond" w:cs="TimesNewRoman"/>
          <w:sz w:val="24"/>
          <w:szCs w:val="24"/>
        </w:rPr>
      </w:pPr>
      <w:r w:rsidRPr="005400C0">
        <w:rPr>
          <w:rFonts w:ascii="Garamond" w:hAnsi="Garamond" w:cs="TimesNewRoman"/>
          <w:b/>
          <w:sz w:val="28"/>
          <w:szCs w:val="28"/>
        </w:rPr>
        <w:t>Princípios fundamentais de direito</w:t>
      </w:r>
      <w:r>
        <w:rPr>
          <w:rStyle w:val="FootnoteReference"/>
          <w:rFonts w:ascii="Garamond" w:hAnsi="Garamond" w:cs="TimesNewRoman"/>
          <w:b/>
          <w:sz w:val="28"/>
          <w:szCs w:val="28"/>
        </w:rPr>
        <w:footnoteReference w:id="69"/>
      </w:r>
      <w:r>
        <w:rPr>
          <w:rStyle w:val="FootnoteReference"/>
          <w:rFonts w:ascii="Garamond" w:hAnsi="Garamond" w:cs="TimesNewRoman"/>
          <w:b/>
          <w:sz w:val="28"/>
          <w:szCs w:val="28"/>
        </w:rPr>
        <w:footnoteReference w:id="70"/>
      </w:r>
    </w:p>
    <w:p w:rsidR="00E63E56" w:rsidRDefault="00E63E56" w:rsidP="00C23E53">
      <w:pPr>
        <w:spacing w:line="240" w:lineRule="auto"/>
        <w:jc w:val="both"/>
        <w:rPr>
          <w:rFonts w:ascii="Garamond" w:hAnsi="Garamond" w:cs="TimesNewRoman"/>
          <w:i/>
          <w:sz w:val="24"/>
          <w:szCs w:val="24"/>
        </w:rPr>
      </w:pPr>
    </w:p>
    <w:p w:rsidR="00E63E56" w:rsidRPr="00C96D93" w:rsidRDefault="00E63E56" w:rsidP="00C23E53">
      <w:pPr>
        <w:spacing w:line="240" w:lineRule="auto"/>
        <w:jc w:val="both"/>
        <w:rPr>
          <w:rFonts w:ascii="Garamond" w:hAnsi="Garamond" w:cs="TimesNewRoman"/>
          <w:i/>
          <w:sz w:val="24"/>
          <w:szCs w:val="24"/>
        </w:rPr>
      </w:pPr>
      <w:r w:rsidRPr="00C96D93">
        <w:rPr>
          <w:rFonts w:ascii="Garamond" w:hAnsi="Garamond" w:cs="TimesNewRoman"/>
          <w:i/>
          <w:sz w:val="24"/>
          <w:szCs w:val="24"/>
        </w:rPr>
        <w:t xml:space="preserve">Noção </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 xml:space="preserve">Para FA os princípios gerais ou fundamentais de Direito são em regra máximos ou formulas que exprimem as grandes orientações e valores que caracterizam uma certa ordem jurídica ou um certo ramo do direito. </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 xml:space="preserve">São exigências universais de qualquer ordenamento jurídico como forma de legitimação e validade. Transcendem o direito positivo e são válidos </w:t>
      </w:r>
      <w:r w:rsidRPr="00DF0EF5">
        <w:rPr>
          <w:rFonts w:ascii="Garamond" w:hAnsi="Garamond" w:cs="TimesNewRoman"/>
          <w:i/>
          <w:sz w:val="24"/>
          <w:szCs w:val="24"/>
        </w:rPr>
        <w:t>de per si</w:t>
      </w:r>
      <w:r>
        <w:rPr>
          <w:rFonts w:ascii="Garamond" w:hAnsi="Garamond" w:cs="TimesNewRoman"/>
          <w:sz w:val="24"/>
          <w:szCs w:val="24"/>
        </w:rPr>
        <w:t xml:space="preserve"> num Estado de Direito porque representam postulados da ideia de Direito. Impõem-se ao próprio legislador constituinte porque colocam as suas opções sob o signo da Justiça. Em suma, os princípios fundamentais são expressão do Direito Natural, e por isso interrogáveis. O seu acolhimento decorre do art. 8 nº1 da CRP..</w:t>
      </w:r>
    </w:p>
    <w:p w:rsidR="00E63E56" w:rsidRDefault="00E63E56" w:rsidP="00C23E53">
      <w:pPr>
        <w:spacing w:line="240" w:lineRule="auto"/>
        <w:jc w:val="both"/>
        <w:rPr>
          <w:rFonts w:ascii="Garamond" w:hAnsi="Garamond" w:cs="TimesNewRoman"/>
          <w:sz w:val="24"/>
          <w:szCs w:val="24"/>
        </w:rPr>
      </w:pPr>
    </w:p>
    <w:p w:rsidR="00E63E56" w:rsidRPr="00C96D93" w:rsidRDefault="00E63E56" w:rsidP="00C23E53">
      <w:pPr>
        <w:spacing w:line="240" w:lineRule="auto"/>
        <w:jc w:val="both"/>
        <w:rPr>
          <w:rFonts w:ascii="Garamond" w:hAnsi="Garamond" w:cs="TimesNewRoman"/>
          <w:i/>
          <w:sz w:val="24"/>
          <w:szCs w:val="24"/>
        </w:rPr>
      </w:pPr>
      <w:r w:rsidRPr="00C96D93">
        <w:rPr>
          <w:rFonts w:ascii="Garamond" w:hAnsi="Garamond" w:cs="TimesNewRoman"/>
          <w:i/>
          <w:sz w:val="24"/>
          <w:szCs w:val="24"/>
        </w:rPr>
        <w:t>Distinção entre princípios e regras:</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 xml:space="preserve">Enquanto </w:t>
      </w:r>
      <w:r w:rsidRPr="00726310">
        <w:rPr>
          <w:rFonts w:ascii="Garamond" w:hAnsi="Garamond" w:cs="TimesNewRoman"/>
          <w:b/>
          <w:sz w:val="24"/>
          <w:szCs w:val="24"/>
        </w:rPr>
        <w:t>fonte de Direito</w:t>
      </w:r>
      <w:r>
        <w:rPr>
          <w:rFonts w:ascii="Garamond" w:hAnsi="Garamond" w:cs="TimesNewRoman"/>
          <w:sz w:val="24"/>
          <w:szCs w:val="24"/>
        </w:rPr>
        <w:t xml:space="preserve">, os princípios enunciam valores ou orientações que se transformam em normas jurídicas. Os princípios são fonte geradora de regras, e estas são o produto dos princípios.  </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Todavia, o art. 204 CRP distingue expressamente as disposições ou regras constitucionais dos princípios nela consignados, por isso devemos entender os princípios como fórmulas com um reduzido grau de determinabilidade que para serem aplicados necessitam da mediação do legislador ou juiz, enquanto que as regras, tendo um maior grau de determinabilidade, são susceptíveis de aplicação imediata.</w:t>
      </w:r>
    </w:p>
    <w:p w:rsidR="00E63E56" w:rsidRDefault="00E63E56" w:rsidP="00C23E53">
      <w:pPr>
        <w:spacing w:line="240" w:lineRule="auto"/>
        <w:jc w:val="both"/>
        <w:rPr>
          <w:rFonts w:ascii="Garamond" w:hAnsi="Garamond" w:cs="TimesNewRoman"/>
          <w:sz w:val="24"/>
          <w:szCs w:val="24"/>
        </w:rPr>
      </w:pPr>
    </w:p>
    <w:p w:rsidR="00E63E56" w:rsidRDefault="00E63E56" w:rsidP="00C23E53">
      <w:pPr>
        <w:spacing w:line="240" w:lineRule="auto"/>
        <w:jc w:val="both"/>
        <w:rPr>
          <w:rFonts w:ascii="Garamond" w:hAnsi="Garamond" w:cs="TimesNewRoman"/>
          <w:i/>
          <w:sz w:val="24"/>
          <w:szCs w:val="24"/>
        </w:rPr>
      </w:pPr>
      <w:r w:rsidRPr="005F2959">
        <w:rPr>
          <w:rFonts w:ascii="Garamond" w:hAnsi="Garamond" w:cs="TimesNewRoman"/>
          <w:i/>
          <w:sz w:val="24"/>
          <w:szCs w:val="24"/>
        </w:rPr>
        <w:t>Caracterização e importância</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Quanto à forma podemos falar de:</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 xml:space="preserve">- Princípios normativos de direito positivo que são </w:t>
      </w:r>
      <w:r w:rsidRPr="00566F49">
        <w:rPr>
          <w:rFonts w:ascii="Garamond" w:hAnsi="Garamond" w:cs="TimesNewRoman"/>
          <w:b/>
          <w:sz w:val="24"/>
          <w:szCs w:val="24"/>
        </w:rPr>
        <w:t>enunciados de modo expresso</w:t>
      </w:r>
      <w:r>
        <w:rPr>
          <w:rFonts w:ascii="Garamond" w:hAnsi="Garamond" w:cs="TimesNewRoman"/>
          <w:sz w:val="24"/>
          <w:szCs w:val="24"/>
        </w:rPr>
        <w:t>, por ex: princípio do Estado de Direito Democrático do art. 2 da CRP.</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 xml:space="preserve">- Princípios gerais que são </w:t>
      </w:r>
      <w:r w:rsidRPr="00566F49">
        <w:rPr>
          <w:rFonts w:ascii="Garamond" w:hAnsi="Garamond" w:cs="TimesNewRoman"/>
          <w:b/>
          <w:sz w:val="24"/>
          <w:szCs w:val="24"/>
        </w:rPr>
        <w:t>induções lógicas</w:t>
      </w:r>
      <w:r>
        <w:rPr>
          <w:rFonts w:ascii="Garamond" w:hAnsi="Garamond" w:cs="TimesNewRoman"/>
          <w:sz w:val="24"/>
          <w:szCs w:val="24"/>
        </w:rPr>
        <w:t xml:space="preserve"> das normas jurídicas positivas, partindo</w:t>
      </w:r>
      <w:r w:rsidRPr="003146A4">
        <w:rPr>
          <w:rFonts w:ascii="Garamond" w:hAnsi="Garamond" w:cs="TimesNewRoman"/>
          <w:sz w:val="24"/>
          <w:szCs w:val="24"/>
        </w:rPr>
        <w:t>duma compreensão teleológica do sistema positivo</w:t>
      </w:r>
      <w:r>
        <w:rPr>
          <w:rFonts w:ascii="Garamond" w:hAnsi="Garamond" w:cs="TimesNewRoman"/>
          <w:sz w:val="24"/>
          <w:szCs w:val="24"/>
        </w:rPr>
        <w:t xml:space="preserve"> (induzidos a partir de varias disposições legais) por ex.: princípio da igualdade dos Ministros dentro do Governo.</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A importância dos princípios decorre de três funções que desempenham:</w:t>
      </w:r>
    </w:p>
    <w:p w:rsidR="00E63E56" w:rsidRDefault="00E63E56" w:rsidP="00C23E53">
      <w:pPr>
        <w:pStyle w:val="ListParagraph"/>
        <w:numPr>
          <w:ilvl w:val="0"/>
          <w:numId w:val="40"/>
        </w:numPr>
        <w:spacing w:line="240" w:lineRule="auto"/>
        <w:jc w:val="both"/>
        <w:rPr>
          <w:rFonts w:ascii="Garamond" w:hAnsi="Garamond" w:cs="TimesNewRoman"/>
          <w:sz w:val="24"/>
          <w:szCs w:val="24"/>
        </w:rPr>
      </w:pPr>
      <w:r w:rsidRPr="00A62E22">
        <w:rPr>
          <w:rFonts w:ascii="Garamond" w:hAnsi="Garamond" w:cs="TimesNewRoman"/>
          <w:sz w:val="24"/>
          <w:szCs w:val="24"/>
        </w:rPr>
        <w:t xml:space="preserve">Função criadora de normas – enquanto fontes de Direito – </w:t>
      </w:r>
      <w:r w:rsidRPr="001D64CC">
        <w:rPr>
          <w:rFonts w:ascii="Garamond" w:hAnsi="Garamond" w:cs="TimesNewRoman"/>
          <w:i/>
          <w:sz w:val="24"/>
          <w:szCs w:val="24"/>
        </w:rPr>
        <w:t>dimensão ontológica</w:t>
      </w:r>
      <w:r>
        <w:rPr>
          <w:rFonts w:ascii="Garamond" w:hAnsi="Garamond" w:cs="TimesNewRoman"/>
          <w:sz w:val="24"/>
          <w:szCs w:val="24"/>
        </w:rPr>
        <w:t xml:space="preserve"> (ex. o principio da boa fé enunciado no art. 266 nº2 da CRP dá origem a varias normas do Código do Procedimento Administrativo (art. 6 A), que concretizam vários deveres de actuação da administração pautados pela boa-fé)</w:t>
      </w:r>
    </w:p>
    <w:p w:rsidR="00E63E56" w:rsidRDefault="00E63E56" w:rsidP="00C23E53">
      <w:pPr>
        <w:pStyle w:val="ListParagraph"/>
        <w:numPr>
          <w:ilvl w:val="0"/>
          <w:numId w:val="40"/>
        </w:numPr>
        <w:spacing w:line="240" w:lineRule="auto"/>
        <w:jc w:val="both"/>
        <w:rPr>
          <w:rFonts w:ascii="Garamond" w:hAnsi="Garamond" w:cs="TimesNewRoman"/>
          <w:sz w:val="24"/>
          <w:szCs w:val="24"/>
        </w:rPr>
      </w:pPr>
      <w:r>
        <w:rPr>
          <w:rFonts w:ascii="Garamond" w:hAnsi="Garamond" w:cs="TimesNewRoman"/>
          <w:sz w:val="24"/>
          <w:szCs w:val="24"/>
        </w:rPr>
        <w:t xml:space="preserve">Função interpretativa das leis – </w:t>
      </w:r>
      <w:r w:rsidRPr="001D64CC">
        <w:rPr>
          <w:rFonts w:ascii="Garamond" w:hAnsi="Garamond" w:cs="TimesNewRoman"/>
          <w:i/>
          <w:sz w:val="24"/>
          <w:szCs w:val="24"/>
        </w:rPr>
        <w:t>dimensão metodológica</w:t>
      </w:r>
    </w:p>
    <w:p w:rsidR="00E63E56" w:rsidRPr="00A62E22" w:rsidRDefault="00E63E56" w:rsidP="00C23E53">
      <w:pPr>
        <w:pStyle w:val="ListParagraph"/>
        <w:numPr>
          <w:ilvl w:val="0"/>
          <w:numId w:val="40"/>
        </w:numPr>
        <w:spacing w:line="240" w:lineRule="auto"/>
        <w:jc w:val="both"/>
        <w:rPr>
          <w:rFonts w:ascii="Garamond" w:hAnsi="Garamond" w:cs="TimesNewRoman"/>
          <w:sz w:val="24"/>
          <w:szCs w:val="24"/>
        </w:rPr>
      </w:pPr>
      <w:r>
        <w:rPr>
          <w:rFonts w:ascii="Garamond" w:hAnsi="Garamond" w:cs="TimesNewRoman"/>
          <w:sz w:val="24"/>
          <w:szCs w:val="24"/>
        </w:rPr>
        <w:t xml:space="preserve">Função integradora das normas jurídicas: enquanto meio de integração de lacunas da lei – </w:t>
      </w:r>
      <w:r w:rsidRPr="001D64CC">
        <w:rPr>
          <w:rFonts w:ascii="Garamond" w:hAnsi="Garamond" w:cs="TimesNewRoman"/>
          <w:i/>
          <w:sz w:val="24"/>
          <w:szCs w:val="24"/>
        </w:rPr>
        <w:t>dimensão axiologica</w:t>
      </w:r>
      <w:r>
        <w:rPr>
          <w:rFonts w:ascii="Garamond" w:hAnsi="Garamond" w:cs="TimesNewRoman"/>
          <w:sz w:val="24"/>
          <w:szCs w:val="24"/>
        </w:rPr>
        <w:t xml:space="preserve"> – </w:t>
      </w:r>
    </w:p>
    <w:p w:rsidR="00E63E56" w:rsidRPr="00736847" w:rsidRDefault="00E63E56" w:rsidP="00C23E53">
      <w:pPr>
        <w:spacing w:line="240" w:lineRule="auto"/>
        <w:jc w:val="both"/>
        <w:rPr>
          <w:rFonts w:ascii="Garamond" w:hAnsi="Garamond" w:cs="TimesNewRoman"/>
          <w:i/>
          <w:sz w:val="24"/>
          <w:szCs w:val="24"/>
        </w:rPr>
      </w:pPr>
      <w:r w:rsidRPr="00736847">
        <w:rPr>
          <w:rFonts w:ascii="Garamond" w:hAnsi="Garamond" w:cs="TimesNewRoman"/>
          <w:i/>
          <w:sz w:val="24"/>
          <w:szCs w:val="24"/>
        </w:rPr>
        <w:t>Considerações finais:</w:t>
      </w:r>
    </w:p>
    <w:p w:rsidR="00E63E56" w:rsidRDefault="00E63E56" w:rsidP="00C23E53">
      <w:pPr>
        <w:spacing w:line="240" w:lineRule="auto"/>
        <w:jc w:val="both"/>
        <w:rPr>
          <w:rFonts w:ascii="Garamond" w:hAnsi="Garamond" w:cs="TimesNewRoman"/>
          <w:sz w:val="24"/>
          <w:szCs w:val="24"/>
        </w:rPr>
      </w:pPr>
      <w:r>
        <w:rPr>
          <w:rFonts w:ascii="Garamond" w:hAnsi="Garamond" w:cs="TimesNewRoman"/>
          <w:sz w:val="24"/>
          <w:szCs w:val="24"/>
        </w:rPr>
        <w:t>Não é consensual a consideração dos princípios fundamentais como fonte autónoma de direito SJ, NSG, FA e BM entendem que são fontes de Direito. O A e MRS não se pronunciam. Nogueira de Brito nega a sua qualificação como fontes autónomas de Direito.</w:t>
      </w:r>
    </w:p>
    <w:p w:rsidR="00E63E56" w:rsidRPr="00A945A5" w:rsidRDefault="00E63E56" w:rsidP="00C23E53">
      <w:pPr>
        <w:spacing w:line="240" w:lineRule="auto"/>
        <w:jc w:val="both"/>
        <w:rPr>
          <w:rFonts w:ascii="Garamond" w:hAnsi="Garamond" w:cs="TimesNewRoman"/>
          <w:sz w:val="24"/>
          <w:szCs w:val="24"/>
        </w:rPr>
      </w:pPr>
      <w:r>
        <w:rPr>
          <w:rFonts w:ascii="Garamond" w:hAnsi="Garamond" w:cs="TimesNewRoman"/>
          <w:sz w:val="24"/>
          <w:szCs w:val="24"/>
        </w:rPr>
        <w:t>Espécies e exemplos de princípios, vide p. 506 FA</w:t>
      </w:r>
    </w:p>
    <w:p w:rsidR="00E63E56" w:rsidRPr="00563363" w:rsidRDefault="00E63E56" w:rsidP="00C23E53">
      <w:pPr>
        <w:spacing w:line="240" w:lineRule="auto"/>
        <w:rPr>
          <w:rFonts w:ascii="Garamond" w:hAnsi="Garamond"/>
          <w:b/>
          <w:sz w:val="28"/>
          <w:szCs w:val="28"/>
        </w:rPr>
      </w:pPr>
      <w:r>
        <w:rPr>
          <w:rFonts w:ascii="Garamond" w:hAnsi="Garamond"/>
          <w:b/>
          <w:sz w:val="28"/>
          <w:szCs w:val="28"/>
        </w:rPr>
        <w:t xml:space="preserve">                                      Hierarquia das fontes</w:t>
      </w:r>
    </w:p>
    <w:p w:rsidR="00E63E56" w:rsidRDefault="00E63E56" w:rsidP="00C23E53">
      <w:pPr>
        <w:spacing w:line="240" w:lineRule="auto"/>
        <w:jc w:val="both"/>
        <w:rPr>
          <w:rFonts w:ascii="Garamond" w:hAnsi="Garamond"/>
          <w:sz w:val="24"/>
          <w:szCs w:val="24"/>
        </w:rPr>
      </w:pPr>
    </w:p>
    <w:p w:rsidR="00E63E56" w:rsidRPr="00134FF1" w:rsidRDefault="00E63E56" w:rsidP="00C23E53">
      <w:pPr>
        <w:spacing w:line="240" w:lineRule="auto"/>
        <w:jc w:val="both"/>
        <w:rPr>
          <w:rFonts w:ascii="Garamond" w:hAnsi="Garamond"/>
          <w:i/>
          <w:sz w:val="24"/>
          <w:szCs w:val="24"/>
        </w:rPr>
      </w:pPr>
      <w:r w:rsidRPr="00134FF1">
        <w:rPr>
          <w:rFonts w:ascii="Garamond" w:hAnsi="Garamond"/>
          <w:i/>
          <w:sz w:val="24"/>
          <w:szCs w:val="24"/>
        </w:rPr>
        <w:t>A expressão hierarquia das fontes/ normas</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Segundo O A não há hierarquia entre regras, mas hierarquia das fontes, isto porque as regras derivam das fontes e também por natureza todas as regras vinculam. </w:t>
      </w:r>
      <w:r>
        <w:rPr>
          <w:rStyle w:val="FootnoteReference"/>
          <w:rFonts w:ascii="Garamond" w:hAnsi="Garamond"/>
          <w:sz w:val="24"/>
          <w:szCs w:val="24"/>
        </w:rPr>
        <w:footnoteReference w:id="71"/>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Para MRS a expressão hierarquia das fontes de direito não parece a melhor, porque </w:t>
      </w:r>
      <w:r w:rsidRPr="00EA6465">
        <w:rPr>
          <w:rFonts w:ascii="Garamond" w:hAnsi="Garamond"/>
          <w:i/>
          <w:sz w:val="24"/>
          <w:szCs w:val="24"/>
        </w:rPr>
        <w:t xml:space="preserve">em rigor não existe hierarquia entre as fontes no sentido de ordenação de relevância jurídica decrescente quanto aos diversos modos de </w:t>
      </w:r>
      <w:r w:rsidRPr="001924F3">
        <w:rPr>
          <w:rFonts w:ascii="Garamond" w:hAnsi="Garamond"/>
          <w:b/>
          <w:i/>
          <w:sz w:val="24"/>
          <w:szCs w:val="24"/>
        </w:rPr>
        <w:t>revelação</w:t>
      </w:r>
      <w:r w:rsidRPr="00EA6465">
        <w:rPr>
          <w:rFonts w:ascii="Garamond" w:hAnsi="Garamond"/>
          <w:i/>
          <w:sz w:val="24"/>
          <w:szCs w:val="24"/>
        </w:rPr>
        <w:t xml:space="preserve"> de direito, mas antes quanto ao seu modo de </w:t>
      </w:r>
      <w:r w:rsidRPr="001924F3">
        <w:rPr>
          <w:rFonts w:ascii="Garamond" w:hAnsi="Garamond"/>
          <w:b/>
          <w:i/>
          <w:sz w:val="24"/>
          <w:szCs w:val="24"/>
        </w:rPr>
        <w:t>criação</w:t>
      </w:r>
      <w:r>
        <w:rPr>
          <w:rFonts w:ascii="Garamond" w:hAnsi="Garamond"/>
          <w:sz w:val="24"/>
          <w:szCs w:val="24"/>
        </w:rPr>
        <w:t xml:space="preserve">. Assim é melhor falar de </w:t>
      </w:r>
      <w:r w:rsidRPr="001924F3">
        <w:rPr>
          <w:rFonts w:ascii="Garamond" w:hAnsi="Garamond"/>
          <w:b/>
          <w:sz w:val="24"/>
          <w:szCs w:val="24"/>
        </w:rPr>
        <w:t>hierarquia de formas de criação de Direito</w:t>
      </w:r>
      <w:r>
        <w:rPr>
          <w:rFonts w:ascii="Garamond" w:hAnsi="Garamond"/>
          <w:sz w:val="24"/>
          <w:szCs w:val="24"/>
        </w:rPr>
        <w:t xml:space="preserve"> e não de hierarquia de fontes de direito ou de factos normativos – trata-se de hierarquia de títulos, de matrizes de concretização do direito e só consequentemente de regras (O A parece também ir neste sentido pois quando fala em fontes de Direito, refere-se à sua vertente de modos de criação do Direito).</w:t>
      </w:r>
      <w:r>
        <w:rPr>
          <w:rStyle w:val="FootnoteReference"/>
          <w:rFonts w:ascii="Garamond" w:hAnsi="Garamond"/>
          <w:sz w:val="24"/>
          <w:szCs w:val="24"/>
        </w:rPr>
        <w:footnoteReference w:id="72"/>
      </w:r>
    </w:p>
    <w:p w:rsidR="00E63E56" w:rsidRDefault="00E63E56" w:rsidP="00C23E53">
      <w:pPr>
        <w:spacing w:line="240" w:lineRule="auto"/>
        <w:jc w:val="both"/>
        <w:rPr>
          <w:rFonts w:ascii="Garamond" w:hAnsi="Garamond"/>
          <w:sz w:val="24"/>
          <w:szCs w:val="24"/>
        </w:rPr>
      </w:pPr>
      <w:r>
        <w:rPr>
          <w:rFonts w:ascii="Garamond" w:hAnsi="Garamond"/>
          <w:sz w:val="24"/>
          <w:szCs w:val="24"/>
        </w:rPr>
        <w:t>FA considera que se pode falar de</w:t>
      </w:r>
      <w:r w:rsidRPr="00C16081">
        <w:rPr>
          <w:rFonts w:ascii="Garamond" w:hAnsi="Garamond"/>
          <w:b/>
          <w:sz w:val="24"/>
          <w:szCs w:val="24"/>
        </w:rPr>
        <w:t xml:space="preserve"> paridade</w:t>
      </w:r>
      <w:r>
        <w:rPr>
          <w:rFonts w:ascii="Garamond" w:hAnsi="Garamond"/>
          <w:sz w:val="24"/>
          <w:szCs w:val="24"/>
        </w:rPr>
        <w:t xml:space="preserve"> de fontes e de </w:t>
      </w:r>
      <w:r w:rsidRPr="00C16081">
        <w:rPr>
          <w:rFonts w:ascii="Garamond" w:hAnsi="Garamond"/>
          <w:b/>
          <w:sz w:val="24"/>
          <w:szCs w:val="24"/>
        </w:rPr>
        <w:t>hierarquia</w:t>
      </w:r>
      <w:r>
        <w:rPr>
          <w:rFonts w:ascii="Garamond" w:hAnsi="Garamond"/>
          <w:sz w:val="24"/>
          <w:szCs w:val="24"/>
        </w:rPr>
        <w:t xml:space="preserve"> de fontes. Em Portugal há casos de paridade: lei e decreto-lei e também paridade lei e costume; mas a maior parte dos casos é utilizada a expressão hierarquia das fontes: 1ºCRP, 2º lei valor reforçado, 3º lei simples e 4ºregulamento.</w:t>
      </w:r>
      <w:r>
        <w:rPr>
          <w:rStyle w:val="FootnoteReference"/>
          <w:rFonts w:ascii="Garamond" w:hAnsi="Garamond"/>
          <w:sz w:val="24"/>
          <w:szCs w:val="24"/>
        </w:rPr>
        <w:footnoteReference w:id="73"/>
      </w:r>
    </w:p>
    <w:p w:rsidR="00E63E56" w:rsidRPr="00735D35" w:rsidRDefault="00E63E56" w:rsidP="00C23E53">
      <w:pPr>
        <w:spacing w:line="240" w:lineRule="auto"/>
        <w:jc w:val="both"/>
        <w:rPr>
          <w:rFonts w:ascii="Garamond" w:hAnsi="Garamond"/>
          <w:sz w:val="24"/>
          <w:szCs w:val="24"/>
        </w:rPr>
      </w:pPr>
      <w:r w:rsidRPr="00735D35">
        <w:rPr>
          <w:rFonts w:ascii="Garamond" w:hAnsi="Garamond"/>
          <w:sz w:val="24"/>
          <w:szCs w:val="24"/>
        </w:rPr>
        <w:t>BM entende com razão que a hierarquia das normas depende da hierarquia das fontes em que estão contidas.</w:t>
      </w:r>
      <w:r>
        <w:rPr>
          <w:rStyle w:val="FootnoteReference"/>
          <w:rFonts w:ascii="Garamond" w:hAnsi="Garamond"/>
          <w:sz w:val="24"/>
          <w:szCs w:val="24"/>
        </w:rPr>
        <w:footnoteReference w:id="74"/>
      </w:r>
    </w:p>
    <w:p w:rsidR="00E63E56" w:rsidRDefault="00E63E56" w:rsidP="00C23E53">
      <w:pPr>
        <w:spacing w:line="240" w:lineRule="auto"/>
        <w:jc w:val="both"/>
        <w:rPr>
          <w:rFonts w:ascii="Garamond" w:hAnsi="Garamond"/>
          <w:sz w:val="24"/>
          <w:szCs w:val="24"/>
        </w:rPr>
      </w:pPr>
    </w:p>
    <w:p w:rsidR="00E63E56" w:rsidRPr="00D835DB" w:rsidRDefault="00E63E56" w:rsidP="00C23E53">
      <w:pPr>
        <w:spacing w:line="240" w:lineRule="auto"/>
        <w:jc w:val="both"/>
        <w:rPr>
          <w:rFonts w:ascii="Garamond" w:hAnsi="Garamond"/>
          <w:sz w:val="24"/>
          <w:szCs w:val="24"/>
        </w:rPr>
      </w:pPr>
    </w:p>
    <w:p w:rsidR="00E63E56" w:rsidRPr="0084160C" w:rsidRDefault="00E63E56" w:rsidP="00C23E53">
      <w:pPr>
        <w:spacing w:line="240" w:lineRule="auto"/>
        <w:jc w:val="both"/>
        <w:rPr>
          <w:rFonts w:ascii="Garamond" w:hAnsi="Garamond"/>
          <w:i/>
          <w:sz w:val="24"/>
          <w:szCs w:val="24"/>
        </w:rPr>
      </w:pPr>
      <w:r w:rsidRPr="0084160C">
        <w:rPr>
          <w:rFonts w:ascii="Garamond" w:hAnsi="Garamond"/>
          <w:i/>
          <w:sz w:val="24"/>
          <w:szCs w:val="24"/>
        </w:rPr>
        <w:t>A hierarquia das fontes na doutrina</w:t>
      </w:r>
      <w:r>
        <w:rPr>
          <w:rStyle w:val="FootnoteReference"/>
          <w:rFonts w:ascii="Garamond" w:hAnsi="Garamond"/>
          <w:i/>
          <w:sz w:val="24"/>
          <w:szCs w:val="24"/>
        </w:rPr>
        <w:footnoteReference w:id="75"/>
      </w:r>
    </w:p>
    <w:p w:rsidR="00E63E56" w:rsidRDefault="00E63E56" w:rsidP="00C23E53">
      <w:pPr>
        <w:spacing w:line="240" w:lineRule="auto"/>
        <w:jc w:val="both"/>
        <w:rPr>
          <w:rFonts w:ascii="Garamond" w:hAnsi="Garamond"/>
          <w:sz w:val="24"/>
          <w:szCs w:val="24"/>
        </w:rPr>
      </w:pPr>
      <w:r>
        <w:rPr>
          <w:rFonts w:ascii="Garamond" w:hAnsi="Garamond"/>
          <w:sz w:val="24"/>
          <w:szCs w:val="24"/>
        </w:rPr>
        <w:t>Hierarquia para MRS</w:t>
      </w:r>
      <w:r>
        <w:rPr>
          <w:rStyle w:val="FootnoteReference"/>
          <w:rFonts w:ascii="Garamond" w:hAnsi="Garamond"/>
          <w:sz w:val="24"/>
          <w:szCs w:val="24"/>
        </w:rPr>
        <w:footnoteReference w:id="76"/>
      </w:r>
    </w:p>
    <w:p w:rsidR="00E63E56" w:rsidRDefault="00E63E56" w:rsidP="00C23E53">
      <w:pPr>
        <w:pStyle w:val="ListParagraph"/>
        <w:numPr>
          <w:ilvl w:val="0"/>
          <w:numId w:val="41"/>
        </w:numPr>
        <w:spacing w:line="240" w:lineRule="auto"/>
        <w:jc w:val="both"/>
        <w:rPr>
          <w:rFonts w:ascii="Garamond" w:hAnsi="Garamond"/>
          <w:sz w:val="24"/>
          <w:szCs w:val="24"/>
        </w:rPr>
      </w:pPr>
      <w:r>
        <w:rPr>
          <w:rFonts w:ascii="Garamond" w:hAnsi="Garamond"/>
          <w:sz w:val="24"/>
          <w:szCs w:val="24"/>
        </w:rPr>
        <w:t>CRP formal e costume constitucional</w:t>
      </w:r>
    </w:p>
    <w:p w:rsidR="00E63E56" w:rsidRDefault="00E63E56" w:rsidP="00C23E53">
      <w:pPr>
        <w:pStyle w:val="ListParagraph"/>
        <w:numPr>
          <w:ilvl w:val="0"/>
          <w:numId w:val="41"/>
        </w:numPr>
        <w:spacing w:line="240" w:lineRule="auto"/>
        <w:jc w:val="both"/>
        <w:rPr>
          <w:rFonts w:ascii="Garamond" w:hAnsi="Garamond"/>
          <w:sz w:val="24"/>
          <w:szCs w:val="24"/>
        </w:rPr>
      </w:pPr>
      <w:r>
        <w:rPr>
          <w:rFonts w:ascii="Garamond" w:hAnsi="Garamond"/>
          <w:sz w:val="24"/>
          <w:szCs w:val="24"/>
        </w:rPr>
        <w:t>Lei de revisão constitucional</w:t>
      </w:r>
    </w:p>
    <w:p w:rsidR="00E63E56" w:rsidRDefault="00E63E56" w:rsidP="00C23E53">
      <w:pPr>
        <w:pStyle w:val="ListParagraph"/>
        <w:numPr>
          <w:ilvl w:val="0"/>
          <w:numId w:val="41"/>
        </w:numPr>
        <w:spacing w:line="240" w:lineRule="auto"/>
        <w:jc w:val="both"/>
        <w:rPr>
          <w:rFonts w:ascii="Garamond" w:hAnsi="Garamond"/>
          <w:sz w:val="24"/>
          <w:szCs w:val="24"/>
        </w:rPr>
      </w:pPr>
      <w:r>
        <w:rPr>
          <w:rFonts w:ascii="Garamond" w:hAnsi="Garamond"/>
          <w:sz w:val="24"/>
          <w:szCs w:val="24"/>
        </w:rPr>
        <w:t>Factos criadores de direito internacional: actos e costumes</w:t>
      </w:r>
    </w:p>
    <w:p w:rsidR="00E63E56" w:rsidRDefault="00E63E56" w:rsidP="00C23E53">
      <w:pPr>
        <w:pStyle w:val="ListParagraph"/>
        <w:numPr>
          <w:ilvl w:val="0"/>
          <w:numId w:val="41"/>
        </w:numPr>
        <w:spacing w:line="240" w:lineRule="auto"/>
        <w:jc w:val="both"/>
        <w:rPr>
          <w:rFonts w:ascii="Garamond" w:hAnsi="Garamond"/>
          <w:sz w:val="24"/>
          <w:szCs w:val="24"/>
        </w:rPr>
      </w:pPr>
      <w:r>
        <w:rPr>
          <w:rFonts w:ascii="Garamond" w:hAnsi="Garamond"/>
          <w:sz w:val="24"/>
          <w:szCs w:val="24"/>
        </w:rPr>
        <w:t xml:space="preserve">Actos políticos </w:t>
      </w:r>
      <w:r w:rsidRPr="00230DBA">
        <w:rPr>
          <w:rFonts w:ascii="Garamond" w:hAnsi="Garamond"/>
          <w:i/>
          <w:sz w:val="24"/>
          <w:szCs w:val="24"/>
        </w:rPr>
        <w:t xml:space="preserve">stricto sensu </w:t>
      </w:r>
      <w:r>
        <w:rPr>
          <w:rFonts w:ascii="Garamond" w:hAnsi="Garamond"/>
          <w:sz w:val="24"/>
          <w:szCs w:val="24"/>
        </w:rPr>
        <w:t>– actos que condicionam o exercício da função legislativa - ex: programa do governo; moção de censura ao governo; decreto do PR que dissolva a AR ou declare o estado de sitio ou emergência</w:t>
      </w:r>
    </w:p>
    <w:p w:rsidR="00E63E56" w:rsidRDefault="00E63E56" w:rsidP="00C23E53">
      <w:pPr>
        <w:pStyle w:val="ListParagraph"/>
        <w:numPr>
          <w:ilvl w:val="0"/>
          <w:numId w:val="41"/>
        </w:numPr>
        <w:spacing w:line="240" w:lineRule="auto"/>
        <w:jc w:val="both"/>
        <w:rPr>
          <w:rFonts w:ascii="Garamond" w:hAnsi="Garamond"/>
          <w:sz w:val="24"/>
          <w:szCs w:val="24"/>
        </w:rPr>
      </w:pPr>
      <w:r>
        <w:rPr>
          <w:rFonts w:ascii="Garamond" w:hAnsi="Garamond"/>
          <w:sz w:val="24"/>
          <w:szCs w:val="24"/>
        </w:rPr>
        <w:t>Leis em sentido formal: leis reforçadas e leis comuns: leis e decretos-lei; num mesmo plano situam-se os costumes em matérias legisláveis.</w:t>
      </w:r>
    </w:p>
    <w:p w:rsidR="00E63E56" w:rsidRDefault="00E63E56" w:rsidP="00C23E53">
      <w:pPr>
        <w:pStyle w:val="ListParagraph"/>
        <w:numPr>
          <w:ilvl w:val="0"/>
          <w:numId w:val="41"/>
        </w:numPr>
        <w:spacing w:line="240" w:lineRule="auto"/>
        <w:jc w:val="both"/>
        <w:rPr>
          <w:rFonts w:ascii="Garamond" w:hAnsi="Garamond"/>
          <w:sz w:val="24"/>
          <w:szCs w:val="24"/>
        </w:rPr>
      </w:pPr>
      <w:r>
        <w:rPr>
          <w:rFonts w:ascii="Garamond" w:hAnsi="Garamond"/>
          <w:sz w:val="24"/>
          <w:szCs w:val="24"/>
        </w:rPr>
        <w:t>Decretos legislativos regionais: CRP submete-os as leis gerais da República e aos decretos-lei do Governo 112 nº 4 e 5 da CRP</w:t>
      </w:r>
    </w:p>
    <w:p w:rsidR="00E63E56" w:rsidRDefault="00E63E56" w:rsidP="00C23E53">
      <w:pPr>
        <w:pStyle w:val="ListParagraph"/>
        <w:numPr>
          <w:ilvl w:val="0"/>
          <w:numId w:val="41"/>
        </w:numPr>
        <w:spacing w:line="240" w:lineRule="auto"/>
        <w:jc w:val="both"/>
        <w:rPr>
          <w:rFonts w:ascii="Garamond" w:hAnsi="Garamond"/>
          <w:sz w:val="24"/>
          <w:szCs w:val="24"/>
        </w:rPr>
      </w:pPr>
      <w:r>
        <w:rPr>
          <w:rFonts w:ascii="Garamond" w:hAnsi="Garamond"/>
          <w:sz w:val="24"/>
          <w:szCs w:val="24"/>
        </w:rPr>
        <w:t>Acórdãos do TC com força obrigatória geral. Acima dos actos jurisdicionais e dos actos da Administração</w:t>
      </w:r>
    </w:p>
    <w:p w:rsidR="00E63E56" w:rsidRDefault="00E63E56" w:rsidP="00C23E53">
      <w:pPr>
        <w:pStyle w:val="ListParagraph"/>
        <w:numPr>
          <w:ilvl w:val="0"/>
          <w:numId w:val="41"/>
        </w:numPr>
        <w:spacing w:line="240" w:lineRule="auto"/>
        <w:jc w:val="both"/>
        <w:rPr>
          <w:rFonts w:ascii="Garamond" w:hAnsi="Garamond"/>
          <w:sz w:val="24"/>
          <w:szCs w:val="24"/>
        </w:rPr>
      </w:pPr>
      <w:r>
        <w:rPr>
          <w:rFonts w:ascii="Garamond" w:hAnsi="Garamond"/>
          <w:sz w:val="24"/>
          <w:szCs w:val="24"/>
        </w:rPr>
        <w:t>Actos da administração unilaterais e normativos: regulamentos. No mesmo plano os costumes administrativos</w:t>
      </w:r>
    </w:p>
    <w:p w:rsidR="00E63E56" w:rsidRDefault="00E63E56" w:rsidP="00C23E53">
      <w:pPr>
        <w:pStyle w:val="ListParagraph"/>
        <w:numPr>
          <w:ilvl w:val="0"/>
          <w:numId w:val="41"/>
        </w:numPr>
        <w:spacing w:line="240" w:lineRule="auto"/>
        <w:jc w:val="both"/>
        <w:rPr>
          <w:rFonts w:ascii="Garamond" w:hAnsi="Garamond"/>
          <w:sz w:val="24"/>
          <w:szCs w:val="24"/>
        </w:rPr>
      </w:pPr>
      <w:r>
        <w:rPr>
          <w:rFonts w:ascii="Garamond" w:hAnsi="Garamond"/>
          <w:sz w:val="24"/>
          <w:szCs w:val="24"/>
        </w:rPr>
        <w:t>Contratos administrativos: criam direito</w:t>
      </w:r>
    </w:p>
    <w:p w:rsidR="00E63E56" w:rsidRDefault="00E63E56" w:rsidP="00C23E53">
      <w:pPr>
        <w:pStyle w:val="ListParagraph"/>
        <w:numPr>
          <w:ilvl w:val="0"/>
          <w:numId w:val="41"/>
        </w:numPr>
        <w:spacing w:line="240" w:lineRule="auto"/>
        <w:jc w:val="both"/>
        <w:rPr>
          <w:rFonts w:ascii="Garamond" w:hAnsi="Garamond"/>
          <w:sz w:val="24"/>
          <w:szCs w:val="24"/>
        </w:rPr>
      </w:pPr>
      <w:r>
        <w:rPr>
          <w:rFonts w:ascii="Garamond" w:hAnsi="Garamond"/>
          <w:sz w:val="24"/>
          <w:szCs w:val="24"/>
        </w:rPr>
        <w:t>Actos jurisdicionais não normativos e actos administrativos</w:t>
      </w:r>
    </w:p>
    <w:p w:rsidR="00E63E56" w:rsidRDefault="00E63E56" w:rsidP="00C23E53">
      <w:pPr>
        <w:spacing w:line="240" w:lineRule="auto"/>
        <w:jc w:val="both"/>
        <w:rPr>
          <w:rFonts w:ascii="Garamond" w:hAnsi="Garamond"/>
          <w:sz w:val="24"/>
          <w:szCs w:val="24"/>
        </w:rPr>
      </w:pP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Hierarquia para FA </w:t>
      </w:r>
      <w:r>
        <w:rPr>
          <w:rStyle w:val="FootnoteReference"/>
          <w:rFonts w:ascii="Garamond" w:hAnsi="Garamond"/>
          <w:sz w:val="24"/>
          <w:szCs w:val="24"/>
        </w:rPr>
        <w:footnoteReference w:id="77"/>
      </w:r>
    </w:p>
    <w:p w:rsidR="00E63E56" w:rsidRDefault="00E63E56" w:rsidP="00C23E53">
      <w:pPr>
        <w:pStyle w:val="ListParagraph"/>
        <w:numPr>
          <w:ilvl w:val="0"/>
          <w:numId w:val="42"/>
        </w:numPr>
        <w:spacing w:line="240" w:lineRule="auto"/>
        <w:jc w:val="both"/>
        <w:rPr>
          <w:rFonts w:ascii="Garamond" w:hAnsi="Garamond"/>
          <w:sz w:val="24"/>
          <w:szCs w:val="24"/>
        </w:rPr>
      </w:pPr>
      <w:r>
        <w:rPr>
          <w:rFonts w:ascii="Garamond" w:hAnsi="Garamond"/>
          <w:sz w:val="24"/>
          <w:szCs w:val="24"/>
        </w:rPr>
        <w:t xml:space="preserve">Fontes internacionais: costumes, tratados e jurisprudência. Abarca o Direito Internacional Geral ou Comum ou </w:t>
      </w:r>
      <w:r w:rsidRPr="00167C46">
        <w:rPr>
          <w:rFonts w:ascii="Garamond" w:hAnsi="Garamond"/>
          <w:i/>
          <w:sz w:val="24"/>
          <w:szCs w:val="24"/>
        </w:rPr>
        <w:t>ius cognes</w:t>
      </w:r>
      <w:r>
        <w:rPr>
          <w:rFonts w:ascii="Garamond" w:hAnsi="Garamond"/>
          <w:sz w:val="24"/>
          <w:szCs w:val="24"/>
        </w:rPr>
        <w:t xml:space="preserve"> ( art. 8 nº1 da CRP), o  Direito Internacional Convencional ou particular (art. 8 nº2, art. 278 nº1 e 280 nº3 CRP) e o direito da Uniao Europeia ( art. 8 nº3 e 4 da CRP). Como se verifica, FA defende o primado do Direito Internacional sobre a CRP</w:t>
      </w:r>
    </w:p>
    <w:p w:rsidR="00E63E56" w:rsidRDefault="00E63E56" w:rsidP="00C23E53">
      <w:pPr>
        <w:pStyle w:val="ListParagraph"/>
        <w:numPr>
          <w:ilvl w:val="0"/>
          <w:numId w:val="42"/>
        </w:numPr>
        <w:spacing w:line="240" w:lineRule="auto"/>
        <w:jc w:val="both"/>
        <w:rPr>
          <w:rFonts w:ascii="Garamond" w:hAnsi="Garamond"/>
          <w:sz w:val="24"/>
          <w:szCs w:val="24"/>
        </w:rPr>
      </w:pPr>
      <w:r>
        <w:rPr>
          <w:rFonts w:ascii="Garamond" w:hAnsi="Garamond"/>
          <w:sz w:val="24"/>
          <w:szCs w:val="24"/>
        </w:rPr>
        <w:t>CRP</w:t>
      </w:r>
    </w:p>
    <w:p w:rsidR="00E63E56" w:rsidRDefault="00E63E56" w:rsidP="00C23E53">
      <w:pPr>
        <w:pStyle w:val="ListParagraph"/>
        <w:numPr>
          <w:ilvl w:val="0"/>
          <w:numId w:val="42"/>
        </w:numPr>
        <w:spacing w:line="240" w:lineRule="auto"/>
        <w:jc w:val="both"/>
        <w:rPr>
          <w:rFonts w:ascii="Garamond" w:hAnsi="Garamond"/>
          <w:sz w:val="24"/>
          <w:szCs w:val="24"/>
        </w:rPr>
      </w:pPr>
      <w:r>
        <w:rPr>
          <w:rFonts w:ascii="Garamond" w:hAnsi="Garamond"/>
          <w:sz w:val="24"/>
          <w:szCs w:val="24"/>
        </w:rPr>
        <w:t xml:space="preserve">Direito ordinário ou infra-constitucional: </w:t>
      </w:r>
    </w:p>
    <w:p w:rsidR="00E63E56" w:rsidRDefault="00E63E56" w:rsidP="00C23E53">
      <w:pPr>
        <w:pStyle w:val="ListParagraph"/>
        <w:numPr>
          <w:ilvl w:val="0"/>
          <w:numId w:val="43"/>
        </w:numPr>
        <w:spacing w:line="240" w:lineRule="auto"/>
        <w:jc w:val="both"/>
        <w:rPr>
          <w:rFonts w:ascii="Garamond" w:hAnsi="Garamond"/>
          <w:sz w:val="24"/>
          <w:szCs w:val="24"/>
        </w:rPr>
      </w:pPr>
      <w:r>
        <w:rPr>
          <w:rFonts w:ascii="Garamond" w:hAnsi="Garamond"/>
          <w:sz w:val="24"/>
          <w:szCs w:val="24"/>
        </w:rPr>
        <w:t>Lei e costume em paridade</w:t>
      </w:r>
    </w:p>
    <w:p w:rsidR="00E63E56" w:rsidRDefault="00E63E56" w:rsidP="00C23E53">
      <w:pPr>
        <w:pStyle w:val="ListParagraph"/>
        <w:numPr>
          <w:ilvl w:val="0"/>
          <w:numId w:val="43"/>
        </w:numPr>
        <w:spacing w:line="240" w:lineRule="auto"/>
        <w:jc w:val="both"/>
        <w:rPr>
          <w:rFonts w:ascii="Garamond" w:hAnsi="Garamond"/>
          <w:sz w:val="24"/>
          <w:szCs w:val="24"/>
        </w:rPr>
      </w:pPr>
      <w:r>
        <w:rPr>
          <w:rFonts w:ascii="Garamond" w:hAnsi="Garamond"/>
          <w:sz w:val="24"/>
          <w:szCs w:val="24"/>
        </w:rPr>
        <w:t>Regulamentos e praxes administrativas em paridade</w:t>
      </w:r>
    </w:p>
    <w:p w:rsidR="00E63E56" w:rsidRPr="00230DBA" w:rsidRDefault="00E63E56" w:rsidP="00C23E53">
      <w:pPr>
        <w:spacing w:line="240" w:lineRule="auto"/>
        <w:jc w:val="both"/>
        <w:rPr>
          <w:rFonts w:ascii="Garamond" w:hAnsi="Garamond"/>
          <w:sz w:val="24"/>
          <w:szCs w:val="24"/>
        </w:rPr>
      </w:pPr>
    </w:p>
    <w:p w:rsidR="00E63E56" w:rsidRDefault="00E63E56" w:rsidP="00C23E53">
      <w:pPr>
        <w:spacing w:line="240" w:lineRule="auto"/>
        <w:jc w:val="both"/>
        <w:rPr>
          <w:rFonts w:ascii="Garamond" w:hAnsi="Garamond"/>
          <w:sz w:val="24"/>
          <w:szCs w:val="24"/>
        </w:rPr>
      </w:pPr>
      <w:r>
        <w:rPr>
          <w:rFonts w:ascii="Garamond" w:hAnsi="Garamond"/>
          <w:sz w:val="24"/>
          <w:szCs w:val="24"/>
        </w:rPr>
        <w:t>Hierarquia para NSG</w:t>
      </w:r>
    </w:p>
    <w:p w:rsidR="00E63E56" w:rsidRDefault="00E63E56" w:rsidP="00C23E53">
      <w:pPr>
        <w:pStyle w:val="ListParagraph"/>
        <w:numPr>
          <w:ilvl w:val="0"/>
          <w:numId w:val="44"/>
        </w:numPr>
        <w:spacing w:line="240" w:lineRule="auto"/>
        <w:jc w:val="both"/>
        <w:rPr>
          <w:rFonts w:ascii="Garamond" w:hAnsi="Garamond"/>
          <w:sz w:val="24"/>
          <w:szCs w:val="24"/>
        </w:rPr>
      </w:pPr>
      <w:r>
        <w:rPr>
          <w:rFonts w:ascii="Garamond" w:hAnsi="Garamond"/>
          <w:sz w:val="24"/>
          <w:szCs w:val="24"/>
        </w:rPr>
        <w:t>Princípios jurídico-fundamentais</w:t>
      </w:r>
    </w:p>
    <w:p w:rsidR="00E63E56" w:rsidRDefault="00E63E56" w:rsidP="00C23E53">
      <w:pPr>
        <w:pStyle w:val="ListParagraph"/>
        <w:numPr>
          <w:ilvl w:val="0"/>
          <w:numId w:val="44"/>
        </w:numPr>
        <w:spacing w:line="240" w:lineRule="auto"/>
        <w:jc w:val="both"/>
        <w:rPr>
          <w:rFonts w:ascii="Garamond" w:hAnsi="Garamond"/>
          <w:sz w:val="24"/>
          <w:szCs w:val="24"/>
        </w:rPr>
      </w:pPr>
      <w:r>
        <w:rPr>
          <w:rFonts w:ascii="Garamond" w:hAnsi="Garamond"/>
          <w:sz w:val="24"/>
          <w:szCs w:val="24"/>
        </w:rPr>
        <w:t>CRP e leis de revisão constitucional</w:t>
      </w:r>
    </w:p>
    <w:p w:rsidR="00E63E56" w:rsidRDefault="00E63E56" w:rsidP="00C23E53">
      <w:pPr>
        <w:pStyle w:val="ListParagraph"/>
        <w:numPr>
          <w:ilvl w:val="0"/>
          <w:numId w:val="44"/>
        </w:numPr>
        <w:spacing w:line="240" w:lineRule="auto"/>
        <w:jc w:val="both"/>
        <w:rPr>
          <w:rFonts w:ascii="Garamond" w:hAnsi="Garamond"/>
          <w:sz w:val="24"/>
          <w:szCs w:val="24"/>
        </w:rPr>
      </w:pPr>
      <w:r>
        <w:rPr>
          <w:rFonts w:ascii="Garamond" w:hAnsi="Garamond"/>
          <w:sz w:val="24"/>
          <w:szCs w:val="24"/>
        </w:rPr>
        <w:t>Direito Internacional Geral (incluindo costume) e Convencional (tratados e acordos internacionais</w:t>
      </w:r>
    </w:p>
    <w:p w:rsidR="00E63E56" w:rsidRDefault="00E63E56" w:rsidP="00C23E53">
      <w:pPr>
        <w:pStyle w:val="ListParagraph"/>
        <w:numPr>
          <w:ilvl w:val="0"/>
          <w:numId w:val="44"/>
        </w:numPr>
        <w:spacing w:line="240" w:lineRule="auto"/>
        <w:jc w:val="both"/>
        <w:rPr>
          <w:rFonts w:ascii="Garamond" w:hAnsi="Garamond"/>
          <w:sz w:val="24"/>
          <w:szCs w:val="24"/>
        </w:rPr>
      </w:pPr>
      <w:r>
        <w:rPr>
          <w:rFonts w:ascii="Garamond" w:hAnsi="Garamond"/>
          <w:sz w:val="24"/>
          <w:szCs w:val="24"/>
        </w:rPr>
        <w:t>Decretos do PR</w:t>
      </w:r>
    </w:p>
    <w:p w:rsidR="00E63E56" w:rsidRDefault="00E63E56" w:rsidP="00C23E53">
      <w:pPr>
        <w:pStyle w:val="ListParagraph"/>
        <w:numPr>
          <w:ilvl w:val="0"/>
          <w:numId w:val="44"/>
        </w:numPr>
        <w:spacing w:line="240" w:lineRule="auto"/>
        <w:jc w:val="both"/>
        <w:rPr>
          <w:rFonts w:ascii="Garamond" w:hAnsi="Garamond"/>
          <w:sz w:val="24"/>
          <w:szCs w:val="24"/>
        </w:rPr>
      </w:pPr>
      <w:r>
        <w:rPr>
          <w:rFonts w:ascii="Garamond" w:hAnsi="Garamond"/>
          <w:sz w:val="24"/>
          <w:szCs w:val="24"/>
        </w:rPr>
        <w:t>Leis e decretos-lei, resoluções da AR com eficácia normativa</w:t>
      </w:r>
    </w:p>
    <w:p w:rsidR="00E63E56" w:rsidRDefault="00E63E56" w:rsidP="00C23E53">
      <w:pPr>
        <w:pStyle w:val="ListParagraph"/>
        <w:numPr>
          <w:ilvl w:val="0"/>
          <w:numId w:val="44"/>
        </w:numPr>
        <w:spacing w:line="240" w:lineRule="auto"/>
        <w:jc w:val="both"/>
        <w:rPr>
          <w:rFonts w:ascii="Garamond" w:hAnsi="Garamond"/>
          <w:sz w:val="24"/>
          <w:szCs w:val="24"/>
        </w:rPr>
      </w:pPr>
      <w:r>
        <w:rPr>
          <w:rFonts w:ascii="Garamond" w:hAnsi="Garamond"/>
          <w:sz w:val="24"/>
          <w:szCs w:val="24"/>
        </w:rPr>
        <w:t>Decretos legislativos regionais</w:t>
      </w:r>
    </w:p>
    <w:p w:rsidR="00E63E56" w:rsidRDefault="00E63E56" w:rsidP="00C23E53">
      <w:pPr>
        <w:pStyle w:val="ListParagraph"/>
        <w:numPr>
          <w:ilvl w:val="0"/>
          <w:numId w:val="44"/>
        </w:numPr>
        <w:spacing w:line="240" w:lineRule="auto"/>
        <w:jc w:val="both"/>
        <w:rPr>
          <w:rFonts w:ascii="Garamond" w:hAnsi="Garamond"/>
          <w:sz w:val="24"/>
          <w:szCs w:val="24"/>
        </w:rPr>
      </w:pPr>
      <w:r>
        <w:rPr>
          <w:rFonts w:ascii="Garamond" w:hAnsi="Garamond"/>
          <w:sz w:val="24"/>
          <w:szCs w:val="24"/>
        </w:rPr>
        <w:t>Decretos regulamentares</w:t>
      </w:r>
    </w:p>
    <w:p w:rsidR="00E63E56" w:rsidRDefault="00E63E56" w:rsidP="00C23E53">
      <w:pPr>
        <w:pStyle w:val="ListParagraph"/>
        <w:numPr>
          <w:ilvl w:val="0"/>
          <w:numId w:val="44"/>
        </w:numPr>
        <w:spacing w:line="240" w:lineRule="auto"/>
        <w:jc w:val="both"/>
        <w:rPr>
          <w:rFonts w:ascii="Garamond" w:hAnsi="Garamond"/>
          <w:sz w:val="24"/>
          <w:szCs w:val="24"/>
        </w:rPr>
      </w:pPr>
      <w:r>
        <w:rPr>
          <w:rFonts w:ascii="Garamond" w:hAnsi="Garamond"/>
          <w:sz w:val="24"/>
          <w:szCs w:val="24"/>
        </w:rPr>
        <w:t>Decretos regulamentares regionais</w:t>
      </w:r>
    </w:p>
    <w:p w:rsidR="00E63E56" w:rsidRDefault="00E63E56" w:rsidP="00C23E53">
      <w:pPr>
        <w:pStyle w:val="ListParagraph"/>
        <w:numPr>
          <w:ilvl w:val="0"/>
          <w:numId w:val="44"/>
        </w:numPr>
        <w:spacing w:line="240" w:lineRule="auto"/>
        <w:jc w:val="both"/>
        <w:rPr>
          <w:rFonts w:ascii="Garamond" w:hAnsi="Garamond"/>
          <w:sz w:val="24"/>
          <w:szCs w:val="24"/>
        </w:rPr>
      </w:pPr>
      <w:r>
        <w:rPr>
          <w:rFonts w:ascii="Garamond" w:hAnsi="Garamond"/>
          <w:sz w:val="24"/>
          <w:szCs w:val="24"/>
        </w:rPr>
        <w:t>Resoluções normativas do Conselho de Ministros</w:t>
      </w:r>
    </w:p>
    <w:p w:rsidR="00E63E56" w:rsidRDefault="00E63E56" w:rsidP="00C23E53">
      <w:pPr>
        <w:pStyle w:val="ListParagraph"/>
        <w:numPr>
          <w:ilvl w:val="0"/>
          <w:numId w:val="44"/>
        </w:numPr>
        <w:spacing w:line="240" w:lineRule="auto"/>
        <w:jc w:val="both"/>
        <w:rPr>
          <w:rFonts w:ascii="Garamond" w:hAnsi="Garamond"/>
          <w:sz w:val="24"/>
          <w:szCs w:val="24"/>
        </w:rPr>
      </w:pPr>
      <w:r>
        <w:rPr>
          <w:rFonts w:ascii="Garamond" w:hAnsi="Garamond"/>
          <w:sz w:val="24"/>
          <w:szCs w:val="24"/>
        </w:rPr>
        <w:t>Portarias e despachos normativos (regulamentos ministeriais)</w:t>
      </w:r>
    </w:p>
    <w:p w:rsidR="00E63E56" w:rsidRDefault="00E63E56" w:rsidP="00C23E53">
      <w:pPr>
        <w:pStyle w:val="ListParagraph"/>
        <w:numPr>
          <w:ilvl w:val="0"/>
          <w:numId w:val="44"/>
        </w:numPr>
        <w:spacing w:line="240" w:lineRule="auto"/>
        <w:jc w:val="both"/>
        <w:rPr>
          <w:rFonts w:ascii="Garamond" w:hAnsi="Garamond"/>
          <w:sz w:val="24"/>
          <w:szCs w:val="24"/>
        </w:rPr>
      </w:pPr>
      <w:r>
        <w:rPr>
          <w:rFonts w:ascii="Garamond" w:hAnsi="Garamond"/>
          <w:sz w:val="24"/>
          <w:szCs w:val="24"/>
        </w:rPr>
        <w:t>Regulamentos dos Governadores Civis</w:t>
      </w:r>
    </w:p>
    <w:p w:rsidR="00E63E56" w:rsidRDefault="00E63E56" w:rsidP="00C23E53">
      <w:pPr>
        <w:pStyle w:val="ListParagraph"/>
        <w:numPr>
          <w:ilvl w:val="0"/>
          <w:numId w:val="44"/>
        </w:numPr>
        <w:spacing w:line="240" w:lineRule="auto"/>
        <w:jc w:val="both"/>
        <w:rPr>
          <w:rFonts w:ascii="Garamond" w:hAnsi="Garamond"/>
          <w:sz w:val="24"/>
          <w:szCs w:val="24"/>
        </w:rPr>
      </w:pPr>
      <w:r>
        <w:rPr>
          <w:rFonts w:ascii="Garamond" w:hAnsi="Garamond"/>
          <w:sz w:val="24"/>
          <w:szCs w:val="24"/>
        </w:rPr>
        <w:t>Regulamentos das autarquias locais (posturas, regulamentos e regimentos, entre os quais não há hierarquia)</w:t>
      </w:r>
    </w:p>
    <w:p w:rsidR="00E63E56" w:rsidRPr="00D24973" w:rsidRDefault="00E63E56" w:rsidP="00C23E53">
      <w:pPr>
        <w:pStyle w:val="ListParagraph"/>
        <w:numPr>
          <w:ilvl w:val="0"/>
          <w:numId w:val="44"/>
        </w:numPr>
        <w:spacing w:line="240" w:lineRule="auto"/>
        <w:jc w:val="both"/>
        <w:rPr>
          <w:rFonts w:ascii="Garamond" w:hAnsi="Garamond"/>
          <w:sz w:val="24"/>
          <w:szCs w:val="24"/>
        </w:rPr>
      </w:pPr>
      <w:r>
        <w:rPr>
          <w:rFonts w:ascii="Garamond" w:hAnsi="Garamond"/>
          <w:sz w:val="24"/>
          <w:szCs w:val="24"/>
        </w:rPr>
        <w:t xml:space="preserve"> Regulamentos dos entes públicos intermédios.</w:t>
      </w:r>
    </w:p>
    <w:p w:rsidR="00E63E56" w:rsidRDefault="00E63E56" w:rsidP="00C23E53">
      <w:pPr>
        <w:pStyle w:val="ListParagraph"/>
        <w:spacing w:line="240" w:lineRule="auto"/>
        <w:jc w:val="both"/>
        <w:rPr>
          <w:rFonts w:ascii="Garamond" w:hAnsi="Garamond"/>
          <w:sz w:val="24"/>
          <w:szCs w:val="24"/>
        </w:rPr>
      </w:pPr>
    </w:p>
    <w:p w:rsidR="00E63E56" w:rsidRPr="00230DBA" w:rsidRDefault="00E63E56" w:rsidP="00C23E53">
      <w:pPr>
        <w:pStyle w:val="ListParagraph"/>
        <w:spacing w:line="240" w:lineRule="auto"/>
        <w:jc w:val="both"/>
        <w:rPr>
          <w:rFonts w:ascii="Garamond" w:hAnsi="Garamond"/>
          <w:i/>
          <w:sz w:val="24"/>
          <w:szCs w:val="24"/>
        </w:rPr>
      </w:pPr>
    </w:p>
    <w:p w:rsidR="00E63E56" w:rsidRPr="00230DBA" w:rsidRDefault="00E63E56" w:rsidP="00C23E53">
      <w:pPr>
        <w:spacing w:line="240" w:lineRule="auto"/>
        <w:jc w:val="both"/>
        <w:rPr>
          <w:rFonts w:ascii="Garamond" w:hAnsi="Garamond"/>
          <w:i/>
          <w:sz w:val="24"/>
          <w:szCs w:val="24"/>
        </w:rPr>
      </w:pPr>
      <w:r w:rsidRPr="00230DBA">
        <w:rPr>
          <w:rFonts w:ascii="Garamond" w:hAnsi="Garamond"/>
          <w:i/>
          <w:sz w:val="24"/>
          <w:szCs w:val="24"/>
        </w:rPr>
        <w:t>Conflitos de fontes</w:t>
      </w:r>
    </w:p>
    <w:p w:rsidR="00E63E56" w:rsidRDefault="00E63E56" w:rsidP="00C23E53">
      <w:pPr>
        <w:spacing w:line="240" w:lineRule="auto"/>
        <w:jc w:val="both"/>
        <w:rPr>
          <w:rFonts w:ascii="Garamond" w:hAnsi="Garamond"/>
          <w:sz w:val="24"/>
          <w:szCs w:val="24"/>
        </w:rPr>
      </w:pPr>
      <w:r w:rsidRPr="00134FF1">
        <w:rPr>
          <w:rFonts w:ascii="Garamond" w:hAnsi="Garamond"/>
          <w:sz w:val="24"/>
          <w:szCs w:val="24"/>
        </w:rPr>
        <w:t>B</w:t>
      </w:r>
      <w:r>
        <w:rPr>
          <w:rFonts w:ascii="Garamond" w:hAnsi="Garamond"/>
          <w:sz w:val="24"/>
          <w:szCs w:val="24"/>
        </w:rPr>
        <w:t>aptista Machado</w:t>
      </w:r>
      <w:r>
        <w:rPr>
          <w:rStyle w:val="FootnoteReference"/>
          <w:rFonts w:ascii="Garamond" w:hAnsi="Garamond"/>
          <w:sz w:val="24"/>
          <w:szCs w:val="24"/>
        </w:rPr>
        <w:footnoteReference w:id="78"/>
      </w:r>
      <w:r>
        <w:rPr>
          <w:rFonts w:ascii="Garamond" w:hAnsi="Garamond"/>
          <w:sz w:val="24"/>
          <w:szCs w:val="24"/>
        </w:rPr>
        <w:t>refere algumas regras importantes que auxiliam a resolver os conflitos entre actos normativos de direito interno.</w:t>
      </w:r>
    </w:p>
    <w:p w:rsidR="00E63E56" w:rsidRDefault="00E63E56" w:rsidP="00C23E53">
      <w:pPr>
        <w:spacing w:line="240" w:lineRule="auto"/>
        <w:jc w:val="both"/>
        <w:rPr>
          <w:rFonts w:ascii="Garamond" w:hAnsi="Garamond"/>
          <w:sz w:val="24"/>
          <w:szCs w:val="24"/>
        </w:rPr>
      </w:pPr>
      <w:r>
        <w:rPr>
          <w:rFonts w:ascii="Garamond" w:hAnsi="Garamond"/>
          <w:sz w:val="24"/>
          <w:szCs w:val="24"/>
        </w:rPr>
        <w:t>Existem três critérios gerais para resolver conflitos de normas:</w:t>
      </w:r>
    </w:p>
    <w:p w:rsidR="00E63E56" w:rsidRPr="00B37813" w:rsidRDefault="00E63E56" w:rsidP="00C23E53">
      <w:pPr>
        <w:pStyle w:val="ListParagraph"/>
        <w:numPr>
          <w:ilvl w:val="0"/>
          <w:numId w:val="52"/>
        </w:numPr>
        <w:spacing w:line="240" w:lineRule="auto"/>
        <w:jc w:val="both"/>
        <w:rPr>
          <w:rFonts w:ascii="Garamond" w:hAnsi="Garamond"/>
          <w:sz w:val="24"/>
          <w:szCs w:val="24"/>
        </w:rPr>
      </w:pPr>
      <w:r w:rsidRPr="004338CD">
        <w:rPr>
          <w:rFonts w:ascii="Garamond" w:hAnsi="Garamond"/>
          <w:i/>
          <w:sz w:val="24"/>
          <w:szCs w:val="24"/>
        </w:rPr>
        <w:t>Critério da posteridade</w:t>
      </w:r>
      <w:r w:rsidRPr="00B37813">
        <w:rPr>
          <w:rFonts w:ascii="Garamond" w:hAnsi="Garamond"/>
          <w:sz w:val="24"/>
          <w:szCs w:val="24"/>
        </w:rPr>
        <w:t xml:space="preserve"> – quando conflito entre fontes da mesma hierarquia prefere a lei mais recente: lei posterior derroga lei anterior art</w:t>
      </w:r>
      <w:r>
        <w:rPr>
          <w:rFonts w:ascii="Garamond" w:hAnsi="Garamond"/>
          <w:sz w:val="24"/>
          <w:szCs w:val="24"/>
        </w:rPr>
        <w:t>.</w:t>
      </w:r>
      <w:r w:rsidRPr="00B37813">
        <w:rPr>
          <w:rFonts w:ascii="Garamond" w:hAnsi="Garamond"/>
          <w:sz w:val="24"/>
          <w:szCs w:val="24"/>
        </w:rPr>
        <w:t xml:space="preserve"> 7 CC</w:t>
      </w:r>
    </w:p>
    <w:p w:rsidR="00E63E56" w:rsidRDefault="00E63E56" w:rsidP="00C23E53">
      <w:pPr>
        <w:pStyle w:val="ListParagraph"/>
        <w:numPr>
          <w:ilvl w:val="0"/>
          <w:numId w:val="52"/>
        </w:numPr>
        <w:spacing w:line="240" w:lineRule="auto"/>
        <w:jc w:val="both"/>
        <w:rPr>
          <w:rFonts w:ascii="Garamond" w:hAnsi="Garamond"/>
          <w:sz w:val="24"/>
          <w:szCs w:val="24"/>
        </w:rPr>
      </w:pPr>
      <w:r w:rsidRPr="004338CD">
        <w:rPr>
          <w:rFonts w:ascii="Garamond" w:hAnsi="Garamond"/>
          <w:i/>
          <w:sz w:val="24"/>
          <w:szCs w:val="24"/>
        </w:rPr>
        <w:t>Critério da especialidade</w:t>
      </w:r>
      <w:r w:rsidRPr="00B37813">
        <w:rPr>
          <w:rFonts w:ascii="Garamond" w:hAnsi="Garamond"/>
          <w:sz w:val="24"/>
          <w:szCs w:val="24"/>
        </w:rPr>
        <w:t xml:space="preserve"> - quando conflito entre fontes da mesma hierarquia lei especial prevalece sobre a lei geral ainda que esta seja posterior, salvo se outra a intenção inequívoca do legislador art. 7 CC</w:t>
      </w:r>
    </w:p>
    <w:p w:rsidR="00E63E56" w:rsidRDefault="00E63E56" w:rsidP="00C23E53">
      <w:pPr>
        <w:pStyle w:val="ListParagraph"/>
        <w:numPr>
          <w:ilvl w:val="0"/>
          <w:numId w:val="52"/>
        </w:numPr>
        <w:spacing w:line="240" w:lineRule="auto"/>
        <w:jc w:val="both"/>
        <w:rPr>
          <w:rFonts w:ascii="Garamond" w:hAnsi="Garamond"/>
          <w:sz w:val="24"/>
          <w:szCs w:val="24"/>
        </w:rPr>
      </w:pPr>
      <w:r w:rsidRPr="004338CD">
        <w:rPr>
          <w:rFonts w:ascii="Garamond" w:hAnsi="Garamond"/>
          <w:i/>
          <w:sz w:val="24"/>
          <w:szCs w:val="24"/>
        </w:rPr>
        <w:t>Critério da superioridade</w:t>
      </w:r>
      <w:r w:rsidRPr="00B37813">
        <w:rPr>
          <w:rFonts w:ascii="Garamond" w:hAnsi="Garamond"/>
          <w:sz w:val="24"/>
          <w:szCs w:val="24"/>
        </w:rPr>
        <w:t xml:space="preserve"> – quando conflito entre fontes de hierarquia diferente: lei superior derroga lei inferior</w:t>
      </w:r>
      <w:r>
        <w:rPr>
          <w:rFonts w:ascii="Garamond" w:hAnsi="Garamond"/>
          <w:sz w:val="24"/>
          <w:szCs w:val="24"/>
        </w:rPr>
        <w:t xml:space="preserve">, isto é </w:t>
      </w:r>
      <w:r w:rsidRPr="008A4445">
        <w:rPr>
          <w:rFonts w:ascii="Garamond" w:hAnsi="Garamond"/>
          <w:sz w:val="24"/>
          <w:szCs w:val="24"/>
        </w:rPr>
        <w:t>as normas de hierarquia superior</w:t>
      </w:r>
      <w:r>
        <w:rPr>
          <w:rFonts w:ascii="Garamond" w:hAnsi="Garamond"/>
          <w:sz w:val="24"/>
          <w:szCs w:val="24"/>
        </w:rPr>
        <w:t>,</w:t>
      </w:r>
      <w:r w:rsidRPr="008A4445">
        <w:rPr>
          <w:rFonts w:ascii="Garamond" w:hAnsi="Garamond"/>
          <w:sz w:val="24"/>
          <w:szCs w:val="24"/>
        </w:rPr>
        <w:t xml:space="preserve"> prevalecem sobre as normas de hierarquia inferior</w:t>
      </w:r>
      <w:r>
        <w:rPr>
          <w:rFonts w:ascii="Garamond" w:hAnsi="Garamond"/>
          <w:sz w:val="24"/>
          <w:szCs w:val="24"/>
        </w:rPr>
        <w:t xml:space="preserve">. </w:t>
      </w:r>
    </w:p>
    <w:p w:rsidR="00E63E56" w:rsidRDefault="00E63E56" w:rsidP="00C23E53">
      <w:pPr>
        <w:spacing w:line="240" w:lineRule="auto"/>
        <w:jc w:val="both"/>
        <w:rPr>
          <w:rFonts w:ascii="Garamond" w:hAnsi="Garamond"/>
          <w:sz w:val="24"/>
          <w:szCs w:val="24"/>
        </w:rPr>
      </w:pPr>
      <w:r>
        <w:rPr>
          <w:rFonts w:ascii="Garamond" w:hAnsi="Garamond"/>
          <w:sz w:val="24"/>
          <w:szCs w:val="24"/>
        </w:rPr>
        <w:t>Podem-se ainda apontar algumas ideias que também são úteis na resolução de conflitos entre normas:</w:t>
      </w:r>
    </w:p>
    <w:p w:rsidR="00E63E56" w:rsidRDefault="00E63E56" w:rsidP="00C23E53">
      <w:pPr>
        <w:pStyle w:val="ListParagraph"/>
        <w:numPr>
          <w:ilvl w:val="0"/>
          <w:numId w:val="53"/>
        </w:numPr>
        <w:spacing w:line="240" w:lineRule="auto"/>
        <w:jc w:val="both"/>
        <w:rPr>
          <w:rFonts w:ascii="Garamond" w:hAnsi="Garamond"/>
          <w:sz w:val="24"/>
          <w:szCs w:val="24"/>
        </w:rPr>
      </w:pPr>
      <w:r w:rsidRPr="002A7406">
        <w:rPr>
          <w:rFonts w:ascii="Garamond" w:hAnsi="Garamond"/>
          <w:sz w:val="24"/>
          <w:szCs w:val="24"/>
        </w:rPr>
        <w:t xml:space="preserve">Entre </w:t>
      </w:r>
      <w:r w:rsidRPr="00A84F81">
        <w:rPr>
          <w:rFonts w:ascii="Garamond" w:hAnsi="Garamond"/>
          <w:b/>
          <w:sz w:val="24"/>
          <w:szCs w:val="24"/>
        </w:rPr>
        <w:t>lei e decreto-lei não há hierarquia</w:t>
      </w:r>
      <w:r>
        <w:rPr>
          <w:rFonts w:ascii="Garamond" w:hAnsi="Garamond"/>
          <w:sz w:val="24"/>
          <w:szCs w:val="24"/>
        </w:rPr>
        <w:t>, pode suceder que G</w:t>
      </w:r>
      <w:r w:rsidRPr="002A7406">
        <w:rPr>
          <w:rFonts w:ascii="Garamond" w:hAnsi="Garamond"/>
          <w:sz w:val="24"/>
          <w:szCs w:val="24"/>
        </w:rPr>
        <w:t>overno regule por dec</w:t>
      </w:r>
      <w:r>
        <w:rPr>
          <w:rFonts w:ascii="Garamond" w:hAnsi="Garamond"/>
          <w:sz w:val="24"/>
          <w:szCs w:val="24"/>
        </w:rPr>
        <w:t>reto</w:t>
      </w:r>
      <w:r w:rsidRPr="002A7406">
        <w:rPr>
          <w:rFonts w:ascii="Garamond" w:hAnsi="Garamond"/>
          <w:sz w:val="24"/>
          <w:szCs w:val="24"/>
        </w:rPr>
        <w:t>-l</w:t>
      </w:r>
      <w:r>
        <w:rPr>
          <w:rFonts w:ascii="Garamond" w:hAnsi="Garamond"/>
          <w:sz w:val="24"/>
          <w:szCs w:val="24"/>
        </w:rPr>
        <w:t>ei matéria reservada de lei da AR</w:t>
      </w:r>
      <w:r w:rsidRPr="002A7406">
        <w:rPr>
          <w:rFonts w:ascii="Garamond" w:hAnsi="Garamond"/>
          <w:sz w:val="24"/>
          <w:szCs w:val="24"/>
        </w:rPr>
        <w:t xml:space="preserve">, nesse caso o diploma padece de </w:t>
      </w:r>
      <w:r>
        <w:rPr>
          <w:rFonts w:ascii="Garamond" w:hAnsi="Garamond"/>
          <w:sz w:val="24"/>
          <w:szCs w:val="24"/>
        </w:rPr>
        <w:t>inconstitucionalidade orgânica.</w:t>
      </w:r>
    </w:p>
    <w:p w:rsidR="00E63E56" w:rsidRDefault="00E63E56" w:rsidP="00C23E53">
      <w:pPr>
        <w:pStyle w:val="ListParagraph"/>
        <w:numPr>
          <w:ilvl w:val="0"/>
          <w:numId w:val="53"/>
        </w:numPr>
        <w:spacing w:line="240" w:lineRule="auto"/>
        <w:jc w:val="both"/>
        <w:rPr>
          <w:rFonts w:ascii="Garamond" w:hAnsi="Garamond"/>
          <w:sz w:val="24"/>
          <w:szCs w:val="24"/>
        </w:rPr>
      </w:pPr>
      <w:r>
        <w:rPr>
          <w:rFonts w:ascii="Garamond" w:hAnsi="Garamond"/>
          <w:sz w:val="24"/>
          <w:szCs w:val="24"/>
        </w:rPr>
        <w:t>O decreto</w:t>
      </w:r>
      <w:r w:rsidRPr="00A30953">
        <w:rPr>
          <w:rFonts w:ascii="Garamond" w:hAnsi="Garamond"/>
          <w:sz w:val="24"/>
          <w:szCs w:val="24"/>
        </w:rPr>
        <w:t xml:space="preserve"> regulamentar ou decreto simples do Governo não pode violar</w:t>
      </w:r>
      <w:r>
        <w:rPr>
          <w:rFonts w:ascii="Garamond" w:hAnsi="Garamond"/>
          <w:sz w:val="24"/>
          <w:szCs w:val="24"/>
        </w:rPr>
        <w:t xml:space="preserve"> disposto numa lei ou decreto-lei sob pena de ilegalidade.</w:t>
      </w:r>
    </w:p>
    <w:p w:rsidR="00E63E56" w:rsidRDefault="00E63E56" w:rsidP="00C23E53">
      <w:pPr>
        <w:pStyle w:val="ListParagraph"/>
        <w:numPr>
          <w:ilvl w:val="0"/>
          <w:numId w:val="53"/>
        </w:numPr>
        <w:spacing w:line="240" w:lineRule="auto"/>
        <w:jc w:val="both"/>
        <w:rPr>
          <w:rFonts w:ascii="Garamond" w:hAnsi="Garamond"/>
          <w:sz w:val="24"/>
          <w:szCs w:val="24"/>
        </w:rPr>
      </w:pPr>
      <w:r w:rsidRPr="00A30953">
        <w:rPr>
          <w:rFonts w:ascii="Garamond" w:hAnsi="Garamond"/>
          <w:sz w:val="24"/>
          <w:szCs w:val="24"/>
        </w:rPr>
        <w:t xml:space="preserve"> As portarias genéricas e os despachos normativos subordinam-se aos decr</w:t>
      </w:r>
      <w:r>
        <w:rPr>
          <w:rFonts w:ascii="Garamond" w:hAnsi="Garamond"/>
          <w:sz w:val="24"/>
          <w:szCs w:val="24"/>
        </w:rPr>
        <w:t>etos</w:t>
      </w:r>
      <w:r w:rsidRPr="00A30953">
        <w:rPr>
          <w:rFonts w:ascii="Garamond" w:hAnsi="Garamond"/>
          <w:sz w:val="24"/>
          <w:szCs w:val="24"/>
        </w:rPr>
        <w:t xml:space="preserve"> regulamentares e aos decretos simples</w:t>
      </w:r>
    </w:p>
    <w:p w:rsidR="00E63E56" w:rsidRDefault="00E63E56" w:rsidP="00C23E53">
      <w:pPr>
        <w:pStyle w:val="ListParagraph"/>
        <w:numPr>
          <w:ilvl w:val="0"/>
          <w:numId w:val="53"/>
        </w:numPr>
        <w:spacing w:line="240" w:lineRule="auto"/>
        <w:jc w:val="both"/>
        <w:rPr>
          <w:rFonts w:ascii="Garamond" w:hAnsi="Garamond"/>
          <w:sz w:val="24"/>
          <w:szCs w:val="24"/>
        </w:rPr>
      </w:pPr>
      <w:r w:rsidRPr="00A30953">
        <w:rPr>
          <w:rFonts w:ascii="Garamond" w:hAnsi="Garamond"/>
          <w:sz w:val="24"/>
          <w:szCs w:val="24"/>
        </w:rPr>
        <w:t>Além das matérias reservada</w:t>
      </w:r>
      <w:r>
        <w:rPr>
          <w:rFonts w:ascii="Garamond" w:hAnsi="Garamond"/>
          <w:sz w:val="24"/>
          <w:szCs w:val="24"/>
        </w:rPr>
        <w:t>s de competência exclusiva da AR ou do G</w:t>
      </w:r>
      <w:r w:rsidRPr="00A30953">
        <w:rPr>
          <w:rFonts w:ascii="Garamond" w:hAnsi="Garamond"/>
          <w:sz w:val="24"/>
          <w:szCs w:val="24"/>
        </w:rPr>
        <w:t>overno, há matérias de comp</w:t>
      </w:r>
      <w:r>
        <w:rPr>
          <w:rFonts w:ascii="Garamond" w:hAnsi="Garamond"/>
          <w:sz w:val="24"/>
          <w:szCs w:val="24"/>
        </w:rPr>
        <w:t>e</w:t>
      </w:r>
      <w:r w:rsidRPr="00A30953">
        <w:rPr>
          <w:rFonts w:ascii="Garamond" w:hAnsi="Garamond"/>
          <w:sz w:val="24"/>
          <w:szCs w:val="24"/>
        </w:rPr>
        <w:t>tência</w:t>
      </w:r>
      <w:r>
        <w:rPr>
          <w:rFonts w:ascii="Garamond" w:hAnsi="Garamond"/>
          <w:sz w:val="24"/>
          <w:szCs w:val="24"/>
        </w:rPr>
        <w:t xml:space="preserve"> conjunta, nestes casos</w:t>
      </w:r>
      <w:r w:rsidRPr="00A30953">
        <w:rPr>
          <w:rFonts w:ascii="Garamond" w:hAnsi="Garamond"/>
          <w:sz w:val="24"/>
          <w:szCs w:val="24"/>
        </w:rPr>
        <w:t xml:space="preserve"> prev</w:t>
      </w:r>
      <w:r>
        <w:rPr>
          <w:rFonts w:ascii="Garamond" w:hAnsi="Garamond"/>
          <w:sz w:val="24"/>
          <w:szCs w:val="24"/>
        </w:rPr>
        <w:t xml:space="preserve">alece sempre a lei posterior, por exemplo um </w:t>
      </w:r>
      <w:r w:rsidRPr="00A30953">
        <w:rPr>
          <w:rFonts w:ascii="Garamond" w:hAnsi="Garamond"/>
          <w:sz w:val="24"/>
          <w:szCs w:val="24"/>
        </w:rPr>
        <w:t>dec</w:t>
      </w:r>
      <w:r>
        <w:rPr>
          <w:rFonts w:ascii="Garamond" w:hAnsi="Garamond"/>
          <w:sz w:val="24"/>
          <w:szCs w:val="24"/>
        </w:rPr>
        <w:t>reto-</w:t>
      </w:r>
      <w:r w:rsidRPr="00A30953">
        <w:rPr>
          <w:rFonts w:ascii="Garamond" w:hAnsi="Garamond"/>
          <w:sz w:val="24"/>
          <w:szCs w:val="24"/>
        </w:rPr>
        <w:t>lei pode revogar um</w:t>
      </w:r>
      <w:r>
        <w:rPr>
          <w:rFonts w:ascii="Garamond" w:hAnsi="Garamond"/>
          <w:sz w:val="24"/>
          <w:szCs w:val="24"/>
        </w:rPr>
        <w:t>a lei ou o inverso.</w:t>
      </w:r>
    </w:p>
    <w:p w:rsidR="00E63E56" w:rsidRDefault="00E63E56" w:rsidP="00C23E53">
      <w:pPr>
        <w:pStyle w:val="ListParagraph"/>
        <w:numPr>
          <w:ilvl w:val="0"/>
          <w:numId w:val="53"/>
        </w:numPr>
        <w:spacing w:line="240" w:lineRule="auto"/>
        <w:jc w:val="both"/>
        <w:rPr>
          <w:rFonts w:ascii="Garamond" w:hAnsi="Garamond"/>
          <w:sz w:val="24"/>
          <w:szCs w:val="24"/>
        </w:rPr>
      </w:pPr>
      <w:r w:rsidRPr="00A30953">
        <w:rPr>
          <w:rFonts w:ascii="Garamond" w:hAnsi="Garamond"/>
          <w:sz w:val="24"/>
          <w:szCs w:val="24"/>
        </w:rPr>
        <w:t xml:space="preserve">Entre o </w:t>
      </w:r>
      <w:r w:rsidRPr="002A24E1">
        <w:rPr>
          <w:rFonts w:ascii="Garamond" w:hAnsi="Garamond"/>
          <w:b/>
          <w:sz w:val="24"/>
          <w:szCs w:val="24"/>
        </w:rPr>
        <w:t>direito regional</w:t>
      </w:r>
      <w:r w:rsidRPr="00A30953">
        <w:rPr>
          <w:rFonts w:ascii="Garamond" w:hAnsi="Garamond"/>
          <w:sz w:val="24"/>
          <w:szCs w:val="24"/>
        </w:rPr>
        <w:t xml:space="preserve"> (decretos legis</w:t>
      </w:r>
      <w:r>
        <w:rPr>
          <w:rFonts w:ascii="Garamond" w:hAnsi="Garamond"/>
          <w:sz w:val="24"/>
          <w:szCs w:val="24"/>
        </w:rPr>
        <w:t>lativos</w:t>
      </w:r>
      <w:r w:rsidRPr="00A30953">
        <w:rPr>
          <w:rFonts w:ascii="Garamond" w:hAnsi="Garamond"/>
          <w:sz w:val="24"/>
          <w:szCs w:val="24"/>
        </w:rPr>
        <w:t xml:space="preserve"> regionais e dec</w:t>
      </w:r>
      <w:r>
        <w:rPr>
          <w:rFonts w:ascii="Garamond" w:hAnsi="Garamond"/>
          <w:sz w:val="24"/>
          <w:szCs w:val="24"/>
        </w:rPr>
        <w:t>retos</w:t>
      </w:r>
      <w:r w:rsidRPr="00A30953">
        <w:rPr>
          <w:rFonts w:ascii="Garamond" w:hAnsi="Garamond"/>
          <w:sz w:val="24"/>
          <w:szCs w:val="24"/>
        </w:rPr>
        <w:t xml:space="preserve"> regulamentares regionais), e o direito estadual não há relação de hierarquia, cada um tem por força da CRP a sua esfera de competência limitada</w:t>
      </w:r>
      <w:r>
        <w:rPr>
          <w:rFonts w:ascii="Garamond" w:hAnsi="Garamond"/>
          <w:sz w:val="24"/>
          <w:szCs w:val="24"/>
        </w:rPr>
        <w:t>.</w:t>
      </w:r>
    </w:p>
    <w:p w:rsidR="00E63E56" w:rsidRDefault="00E63E56" w:rsidP="00C23E53">
      <w:pPr>
        <w:pStyle w:val="ListParagraph"/>
        <w:numPr>
          <w:ilvl w:val="0"/>
          <w:numId w:val="53"/>
        </w:numPr>
        <w:spacing w:line="240" w:lineRule="auto"/>
        <w:jc w:val="both"/>
        <w:rPr>
          <w:rFonts w:ascii="Garamond" w:hAnsi="Garamond"/>
          <w:sz w:val="24"/>
          <w:szCs w:val="24"/>
        </w:rPr>
      </w:pPr>
      <w:r w:rsidRPr="00AC7BF1">
        <w:rPr>
          <w:rFonts w:ascii="Garamond" w:hAnsi="Garamond"/>
          <w:sz w:val="24"/>
          <w:szCs w:val="24"/>
        </w:rPr>
        <w:t xml:space="preserve">As </w:t>
      </w:r>
      <w:r w:rsidRPr="002A24E1">
        <w:rPr>
          <w:rFonts w:ascii="Garamond" w:hAnsi="Garamond"/>
          <w:b/>
          <w:sz w:val="24"/>
          <w:szCs w:val="24"/>
        </w:rPr>
        <w:t xml:space="preserve">autarquias locais </w:t>
      </w:r>
      <w:r w:rsidRPr="00AC7BF1">
        <w:rPr>
          <w:rFonts w:ascii="Garamond" w:hAnsi="Garamond"/>
          <w:sz w:val="24"/>
          <w:szCs w:val="24"/>
        </w:rPr>
        <w:t xml:space="preserve">só têm competência normativa de tipo regulamentar (posturas </w:t>
      </w:r>
      <w:r>
        <w:rPr>
          <w:rFonts w:ascii="Garamond" w:hAnsi="Garamond"/>
          <w:sz w:val="24"/>
          <w:szCs w:val="24"/>
        </w:rPr>
        <w:t>e</w:t>
      </w:r>
      <w:r w:rsidRPr="00AC7BF1">
        <w:rPr>
          <w:rFonts w:ascii="Garamond" w:hAnsi="Garamond"/>
          <w:sz w:val="24"/>
          <w:szCs w:val="24"/>
        </w:rPr>
        <w:t xml:space="preserve"> regiment</w:t>
      </w:r>
      <w:r>
        <w:rPr>
          <w:rFonts w:ascii="Garamond" w:hAnsi="Garamond"/>
          <w:sz w:val="24"/>
          <w:szCs w:val="24"/>
        </w:rPr>
        <w:t>os). O direito regulamentar do E</w:t>
      </w:r>
      <w:r w:rsidRPr="00AC7BF1">
        <w:rPr>
          <w:rFonts w:ascii="Garamond" w:hAnsi="Garamond"/>
          <w:sz w:val="24"/>
          <w:szCs w:val="24"/>
        </w:rPr>
        <w:t>stado tem precedência sobre o direito regulamentar das autarquias</w:t>
      </w:r>
      <w:r>
        <w:rPr>
          <w:rFonts w:ascii="Garamond" w:hAnsi="Garamond"/>
          <w:sz w:val="24"/>
          <w:szCs w:val="24"/>
        </w:rPr>
        <w:t>,</w:t>
      </w:r>
      <w:r w:rsidRPr="00AC7BF1">
        <w:rPr>
          <w:rFonts w:ascii="Garamond" w:hAnsi="Garamond"/>
          <w:sz w:val="24"/>
          <w:szCs w:val="24"/>
        </w:rPr>
        <w:t xml:space="preserve"> sem prejuízo da autonomia constitucional reconhecida</w:t>
      </w:r>
      <w:r>
        <w:rPr>
          <w:rFonts w:ascii="Garamond" w:hAnsi="Garamond"/>
          <w:sz w:val="24"/>
          <w:szCs w:val="24"/>
        </w:rPr>
        <w:t xml:space="preserve">.Assim, </w:t>
      </w:r>
      <w:r w:rsidRPr="00AC7BF1">
        <w:rPr>
          <w:rFonts w:ascii="Garamond" w:hAnsi="Garamond"/>
          <w:sz w:val="24"/>
          <w:szCs w:val="24"/>
        </w:rPr>
        <w:t>fora da sua competência autónoma</w:t>
      </w:r>
      <w:r>
        <w:rPr>
          <w:rFonts w:ascii="Garamond" w:hAnsi="Garamond"/>
          <w:sz w:val="24"/>
          <w:szCs w:val="24"/>
        </w:rPr>
        <w:t>, as Autarquias</w:t>
      </w:r>
      <w:r w:rsidRPr="00AC7BF1">
        <w:rPr>
          <w:rFonts w:ascii="Garamond" w:hAnsi="Garamond"/>
          <w:sz w:val="24"/>
          <w:szCs w:val="24"/>
        </w:rPr>
        <w:t xml:space="preserve"> devem respeitar as leis estatais sob pena de ilegalidade</w:t>
      </w:r>
      <w:r>
        <w:rPr>
          <w:rFonts w:ascii="Garamond" w:hAnsi="Garamond"/>
          <w:sz w:val="24"/>
          <w:szCs w:val="24"/>
        </w:rPr>
        <w:t>. Por exemplo:</w:t>
      </w:r>
      <w:r w:rsidRPr="00AC7BF1">
        <w:rPr>
          <w:rFonts w:ascii="Garamond" w:hAnsi="Garamond"/>
          <w:sz w:val="24"/>
          <w:szCs w:val="24"/>
        </w:rPr>
        <w:t xml:space="preserve"> um regulamento municipal sobre edificações não deve contrariar um</w:t>
      </w:r>
      <w:r>
        <w:rPr>
          <w:rFonts w:ascii="Garamond" w:hAnsi="Garamond"/>
          <w:sz w:val="24"/>
          <w:szCs w:val="24"/>
        </w:rPr>
        <w:t>a lei sobre edificações urbanas.</w:t>
      </w:r>
    </w:p>
    <w:p w:rsidR="00E63E56" w:rsidRDefault="00E63E56" w:rsidP="00C23E53">
      <w:pPr>
        <w:pStyle w:val="ListParagraph"/>
        <w:numPr>
          <w:ilvl w:val="0"/>
          <w:numId w:val="53"/>
        </w:numPr>
        <w:spacing w:line="240" w:lineRule="auto"/>
        <w:jc w:val="both"/>
        <w:rPr>
          <w:rFonts w:ascii="Garamond" w:hAnsi="Garamond"/>
          <w:sz w:val="24"/>
          <w:szCs w:val="24"/>
        </w:rPr>
      </w:pPr>
      <w:r w:rsidRPr="00A30953">
        <w:rPr>
          <w:rFonts w:ascii="Garamond" w:hAnsi="Garamond"/>
          <w:sz w:val="24"/>
          <w:szCs w:val="24"/>
        </w:rPr>
        <w:t>Pode suceder que num dec</w:t>
      </w:r>
      <w:r>
        <w:rPr>
          <w:rFonts w:ascii="Garamond" w:hAnsi="Garamond"/>
          <w:sz w:val="24"/>
          <w:szCs w:val="24"/>
        </w:rPr>
        <w:t>reto</w:t>
      </w:r>
      <w:r w:rsidRPr="00A30953">
        <w:rPr>
          <w:rFonts w:ascii="Garamond" w:hAnsi="Garamond"/>
          <w:sz w:val="24"/>
          <w:szCs w:val="24"/>
        </w:rPr>
        <w:t>-lei se preveja que certos dos seus preceitos sejam revogados ou alterados por simples portaria ou interpretados por despacho</w:t>
      </w:r>
      <w:r>
        <w:rPr>
          <w:rFonts w:ascii="Garamond" w:hAnsi="Garamond"/>
          <w:sz w:val="24"/>
          <w:szCs w:val="24"/>
        </w:rPr>
        <w:t>.</w:t>
      </w:r>
    </w:p>
    <w:p w:rsidR="00E63E56" w:rsidRPr="00523775" w:rsidRDefault="00E63E56" w:rsidP="00C23E53">
      <w:pPr>
        <w:spacing w:line="240" w:lineRule="auto"/>
        <w:jc w:val="both"/>
        <w:rPr>
          <w:rFonts w:ascii="Garamond" w:hAnsi="Garamond"/>
          <w:sz w:val="24"/>
          <w:szCs w:val="24"/>
        </w:rPr>
      </w:pPr>
    </w:p>
    <w:p w:rsidR="00E63E56" w:rsidRDefault="00E63E56" w:rsidP="00C23E53">
      <w:pPr>
        <w:spacing w:line="240" w:lineRule="auto"/>
      </w:pPr>
    </w:p>
    <w:p w:rsidR="00E63E56" w:rsidRPr="004654FE" w:rsidRDefault="00E63E56" w:rsidP="00C23E53">
      <w:pPr>
        <w:spacing w:line="240" w:lineRule="auto"/>
        <w:jc w:val="both"/>
        <w:rPr>
          <w:rFonts w:ascii="Garamond" w:hAnsi="Garamond"/>
          <w:b/>
          <w:sz w:val="28"/>
          <w:szCs w:val="28"/>
        </w:rPr>
      </w:pPr>
      <w:r w:rsidRPr="00D1609C">
        <w:rPr>
          <w:rFonts w:ascii="Garamond" w:hAnsi="Garamond"/>
          <w:b/>
          <w:sz w:val="24"/>
          <w:szCs w:val="24"/>
        </w:rPr>
        <w:t>CAPÍTULO III:</w:t>
      </w:r>
      <w:r w:rsidRPr="004654FE">
        <w:rPr>
          <w:rFonts w:ascii="Garamond" w:hAnsi="Garamond"/>
          <w:b/>
          <w:sz w:val="28"/>
          <w:szCs w:val="28"/>
        </w:rPr>
        <w:t xml:space="preserve"> Interpretação</w:t>
      </w:r>
    </w:p>
    <w:p w:rsidR="00E63E56" w:rsidRPr="005979C1" w:rsidRDefault="00E63E56" w:rsidP="00C23E53">
      <w:pPr>
        <w:spacing w:line="240" w:lineRule="auto"/>
        <w:rPr>
          <w:rFonts w:ascii="Garamond" w:hAnsi="Garamond"/>
          <w:sz w:val="24"/>
          <w:szCs w:val="24"/>
        </w:rPr>
      </w:pPr>
      <w:r w:rsidRPr="005979C1">
        <w:rPr>
          <w:rFonts w:ascii="Garamond" w:hAnsi="Garamond"/>
          <w:sz w:val="24"/>
          <w:szCs w:val="24"/>
        </w:rPr>
        <w:t>Aspectos a abordar:</w:t>
      </w:r>
    </w:p>
    <w:p w:rsidR="00E63E56" w:rsidRDefault="00E63E56" w:rsidP="00C23E53">
      <w:pPr>
        <w:pStyle w:val="ListParagraph"/>
        <w:numPr>
          <w:ilvl w:val="0"/>
          <w:numId w:val="121"/>
        </w:numPr>
        <w:spacing w:line="240" w:lineRule="auto"/>
        <w:rPr>
          <w:rFonts w:ascii="Garamond" w:hAnsi="Garamond"/>
          <w:b/>
          <w:sz w:val="24"/>
          <w:szCs w:val="24"/>
        </w:rPr>
      </w:pPr>
      <w:r>
        <w:rPr>
          <w:rFonts w:ascii="Garamond" w:hAnsi="Garamond"/>
          <w:b/>
          <w:sz w:val="24"/>
          <w:szCs w:val="24"/>
        </w:rPr>
        <w:t>A interpretação em sentido restrito</w:t>
      </w:r>
    </w:p>
    <w:p w:rsidR="00E63E56" w:rsidRDefault="00E63E56" w:rsidP="00C23E53">
      <w:pPr>
        <w:pStyle w:val="ListParagraph"/>
        <w:numPr>
          <w:ilvl w:val="0"/>
          <w:numId w:val="121"/>
        </w:numPr>
        <w:spacing w:line="240" w:lineRule="auto"/>
        <w:rPr>
          <w:rFonts w:ascii="Garamond" w:hAnsi="Garamond"/>
          <w:b/>
          <w:sz w:val="24"/>
          <w:szCs w:val="24"/>
        </w:rPr>
      </w:pPr>
      <w:r>
        <w:rPr>
          <w:rFonts w:ascii="Garamond" w:hAnsi="Garamond"/>
          <w:b/>
          <w:sz w:val="24"/>
          <w:szCs w:val="24"/>
        </w:rPr>
        <w:t>A integração de lacunas</w:t>
      </w:r>
    </w:p>
    <w:p w:rsidR="00E63E56" w:rsidRDefault="00E63E56" w:rsidP="00C23E53">
      <w:pPr>
        <w:pStyle w:val="ListParagraph"/>
        <w:numPr>
          <w:ilvl w:val="0"/>
          <w:numId w:val="121"/>
        </w:numPr>
        <w:spacing w:line="240" w:lineRule="auto"/>
        <w:rPr>
          <w:rFonts w:ascii="Garamond" w:hAnsi="Garamond"/>
          <w:b/>
          <w:sz w:val="24"/>
          <w:szCs w:val="24"/>
        </w:rPr>
      </w:pPr>
      <w:r w:rsidRPr="00706774">
        <w:rPr>
          <w:rFonts w:ascii="Garamond" w:hAnsi="Garamond"/>
          <w:b/>
          <w:sz w:val="24"/>
          <w:szCs w:val="24"/>
        </w:rPr>
        <w:t>Novas perspectivas metodológicas de concretização ou desenvolvimento do direito</w:t>
      </w:r>
    </w:p>
    <w:p w:rsidR="00E63E56" w:rsidRPr="005C4223" w:rsidRDefault="00E63E56" w:rsidP="00C23E53">
      <w:pPr>
        <w:pStyle w:val="ListParagraph"/>
        <w:numPr>
          <w:ilvl w:val="0"/>
          <w:numId w:val="121"/>
        </w:numPr>
        <w:spacing w:line="240" w:lineRule="auto"/>
        <w:rPr>
          <w:rFonts w:ascii="Garamond" w:hAnsi="Garamond"/>
          <w:b/>
          <w:sz w:val="24"/>
          <w:szCs w:val="24"/>
        </w:rPr>
      </w:pPr>
      <w:r w:rsidRPr="005C4223">
        <w:rPr>
          <w:rFonts w:ascii="Garamond" w:hAnsi="Garamond"/>
          <w:b/>
          <w:sz w:val="24"/>
          <w:szCs w:val="24"/>
        </w:rPr>
        <w:t>Exemplos práticos e dúvidas da doutrina</w:t>
      </w:r>
    </w:p>
    <w:p w:rsidR="00E63E56" w:rsidRDefault="00E63E56" w:rsidP="00C23E53">
      <w:pPr>
        <w:spacing w:line="240" w:lineRule="auto"/>
        <w:jc w:val="both"/>
        <w:rPr>
          <w:rFonts w:ascii="Garamond" w:hAnsi="Garamond"/>
          <w:b/>
          <w:sz w:val="26"/>
          <w:szCs w:val="26"/>
        </w:rPr>
      </w:pPr>
    </w:p>
    <w:p w:rsidR="00E63E56" w:rsidRPr="00706774" w:rsidRDefault="00E63E56" w:rsidP="00C23E53">
      <w:pPr>
        <w:spacing w:line="240" w:lineRule="auto"/>
        <w:jc w:val="both"/>
        <w:rPr>
          <w:rFonts w:ascii="Garamond" w:hAnsi="Garamond"/>
          <w:b/>
          <w:sz w:val="24"/>
          <w:szCs w:val="24"/>
        </w:rPr>
      </w:pPr>
      <w:r w:rsidRPr="00706774">
        <w:rPr>
          <w:rFonts w:ascii="Garamond" w:hAnsi="Garamond"/>
          <w:b/>
          <w:sz w:val="24"/>
          <w:szCs w:val="24"/>
        </w:rPr>
        <w:t xml:space="preserve">Considerações gerais: </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Depois de termos analisado e definido o Direito, e de termos concluído que este se manifesta através de regras jurídicas, vamos agora determinar o sentido da regra para p</w:t>
      </w:r>
      <w:r>
        <w:rPr>
          <w:rFonts w:ascii="Garamond" w:hAnsi="Garamond"/>
          <w:sz w:val="24"/>
          <w:szCs w:val="24"/>
        </w:rPr>
        <w:t>oder solucionar o caso concreto</w:t>
      </w:r>
      <w:r w:rsidRPr="00706774">
        <w:rPr>
          <w:rFonts w:ascii="Garamond" w:hAnsi="Garamond"/>
          <w:sz w:val="24"/>
          <w:szCs w:val="24"/>
        </w:rPr>
        <w:t xml:space="preserve"> ou a situação da vida com que o aplicador do Direito se depara.</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Fala-se de interpretação em termos amplos no sentido de abranger todas as modalidades de determinação da regra jurídica, abarcando nesse conceito:</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-A interpretação em sentido estrito: é a determinação do sentido da regra</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-A integração de lacunas: é o preenchimento do vazio jurídico, depois de se concluir pela via da interpretação que não existe regra na fonte</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-Novas perspectivas metodológicas de concretização ou desenvolvimento do direito: os autores incluem aqui outras modalidades de determinação de regras que não cabem no conceito de interpretação porque ultrapassam a letra da lei.</w:t>
      </w:r>
    </w:p>
    <w:p w:rsidR="00E63E56" w:rsidRPr="00706774" w:rsidRDefault="00E63E56" w:rsidP="00C23E53">
      <w:pPr>
        <w:spacing w:line="240" w:lineRule="auto"/>
        <w:jc w:val="both"/>
        <w:rPr>
          <w:rFonts w:ascii="Garamond" w:hAnsi="Garamond"/>
          <w:sz w:val="24"/>
          <w:szCs w:val="24"/>
        </w:rPr>
      </w:pPr>
    </w:p>
    <w:p w:rsidR="00E63E56" w:rsidRPr="00706774" w:rsidRDefault="00E63E56" w:rsidP="00C23E53">
      <w:pPr>
        <w:spacing w:line="240" w:lineRule="auto"/>
        <w:jc w:val="both"/>
        <w:rPr>
          <w:rFonts w:ascii="Garamond" w:hAnsi="Garamond"/>
          <w:i/>
          <w:sz w:val="24"/>
          <w:szCs w:val="24"/>
        </w:rPr>
      </w:pPr>
      <w:r w:rsidRPr="00706774">
        <w:rPr>
          <w:rFonts w:ascii="Garamond" w:hAnsi="Garamond"/>
          <w:i/>
          <w:sz w:val="24"/>
          <w:szCs w:val="24"/>
        </w:rPr>
        <w:t>Os artigos relevantes do CC para o estudo desta matéria são os artigos: 8, 9, 10, 11 e 13.</w:t>
      </w:r>
    </w:p>
    <w:p w:rsidR="00E63E56" w:rsidRPr="00706774" w:rsidRDefault="00E63E56" w:rsidP="00C23E53">
      <w:pPr>
        <w:spacing w:line="240" w:lineRule="auto"/>
        <w:jc w:val="both"/>
        <w:rPr>
          <w:rFonts w:ascii="Garamond" w:hAnsi="Garamond"/>
          <w:b/>
          <w:sz w:val="28"/>
          <w:szCs w:val="28"/>
        </w:rPr>
      </w:pPr>
      <w:r w:rsidRPr="00706774">
        <w:rPr>
          <w:rFonts w:ascii="Garamond" w:hAnsi="Garamond"/>
          <w:b/>
          <w:sz w:val="28"/>
          <w:szCs w:val="28"/>
        </w:rPr>
        <w:t>Interpretação em sentido estrito</w:t>
      </w:r>
    </w:p>
    <w:p w:rsidR="00E63E56" w:rsidRPr="003A15CC" w:rsidRDefault="00E63E56" w:rsidP="00C23E53">
      <w:pPr>
        <w:spacing w:line="240" w:lineRule="auto"/>
        <w:jc w:val="both"/>
        <w:rPr>
          <w:rFonts w:ascii="Garamond" w:hAnsi="Garamond"/>
          <w:sz w:val="26"/>
          <w:szCs w:val="26"/>
        </w:rPr>
      </w:pPr>
      <w:r w:rsidRPr="003A15CC">
        <w:rPr>
          <w:rFonts w:ascii="Garamond" w:hAnsi="Garamond"/>
          <w:sz w:val="26"/>
          <w:szCs w:val="26"/>
        </w:rPr>
        <w:t xml:space="preserve">Aspectos a abordar: </w:t>
      </w:r>
    </w:p>
    <w:p w:rsidR="00E63E56" w:rsidRDefault="00E63E56" w:rsidP="00C23E53">
      <w:pPr>
        <w:pStyle w:val="ListParagraph"/>
        <w:numPr>
          <w:ilvl w:val="0"/>
          <w:numId w:val="122"/>
        </w:numPr>
        <w:spacing w:line="240" w:lineRule="auto"/>
        <w:jc w:val="both"/>
        <w:rPr>
          <w:rFonts w:ascii="Garamond" w:hAnsi="Garamond"/>
          <w:b/>
          <w:sz w:val="26"/>
          <w:szCs w:val="26"/>
        </w:rPr>
      </w:pPr>
      <w:r>
        <w:rPr>
          <w:rFonts w:ascii="Garamond" w:hAnsi="Garamond"/>
          <w:b/>
          <w:sz w:val="26"/>
          <w:szCs w:val="26"/>
        </w:rPr>
        <w:t xml:space="preserve">Noção </w:t>
      </w:r>
    </w:p>
    <w:p w:rsidR="00E63E56" w:rsidRDefault="00E63E56" w:rsidP="00C23E53">
      <w:pPr>
        <w:pStyle w:val="ListParagraph"/>
        <w:numPr>
          <w:ilvl w:val="0"/>
          <w:numId w:val="122"/>
        </w:numPr>
        <w:spacing w:line="240" w:lineRule="auto"/>
        <w:jc w:val="both"/>
        <w:rPr>
          <w:rFonts w:ascii="Garamond" w:hAnsi="Garamond"/>
          <w:b/>
          <w:sz w:val="26"/>
          <w:szCs w:val="26"/>
        </w:rPr>
      </w:pPr>
      <w:r>
        <w:rPr>
          <w:rFonts w:ascii="Garamond" w:hAnsi="Garamond"/>
          <w:b/>
          <w:sz w:val="26"/>
          <w:szCs w:val="26"/>
        </w:rPr>
        <w:t>Modalidades de interpretação</w:t>
      </w:r>
    </w:p>
    <w:p w:rsidR="00E63E56" w:rsidRPr="00F83B77" w:rsidRDefault="00E63E56" w:rsidP="00C23E53">
      <w:pPr>
        <w:pStyle w:val="ListParagraph"/>
        <w:numPr>
          <w:ilvl w:val="0"/>
          <w:numId w:val="123"/>
        </w:numPr>
        <w:spacing w:line="240" w:lineRule="auto"/>
        <w:jc w:val="both"/>
        <w:rPr>
          <w:rFonts w:ascii="Garamond" w:hAnsi="Garamond"/>
          <w:sz w:val="24"/>
          <w:szCs w:val="24"/>
        </w:rPr>
      </w:pPr>
      <w:r w:rsidRPr="003A15CC">
        <w:rPr>
          <w:rFonts w:ascii="Garamond" w:hAnsi="Garamond"/>
          <w:b/>
          <w:sz w:val="24"/>
          <w:szCs w:val="24"/>
        </w:rPr>
        <w:t>Critério dos sujeitos/ fontes/ origem ou valor</w:t>
      </w:r>
      <w:r>
        <w:rPr>
          <w:rFonts w:ascii="Garamond" w:hAnsi="Garamond"/>
          <w:sz w:val="24"/>
          <w:szCs w:val="24"/>
        </w:rPr>
        <w:t xml:space="preserve">: </w:t>
      </w:r>
      <w:r w:rsidRPr="00F83B77">
        <w:rPr>
          <w:rFonts w:ascii="Garamond" w:hAnsi="Garamond"/>
          <w:sz w:val="24"/>
          <w:szCs w:val="24"/>
        </w:rPr>
        <w:t>Interpretação autêntica</w:t>
      </w:r>
      <w:r>
        <w:rPr>
          <w:rFonts w:ascii="Garamond" w:hAnsi="Garamond"/>
          <w:sz w:val="24"/>
          <w:szCs w:val="24"/>
        </w:rPr>
        <w:t xml:space="preserve">; </w:t>
      </w:r>
      <w:r w:rsidRPr="00F83B77">
        <w:rPr>
          <w:rFonts w:ascii="Garamond" w:hAnsi="Garamond"/>
          <w:sz w:val="24"/>
          <w:szCs w:val="24"/>
        </w:rPr>
        <w:t>oficial</w:t>
      </w:r>
      <w:r>
        <w:rPr>
          <w:rFonts w:ascii="Garamond" w:hAnsi="Garamond"/>
          <w:sz w:val="24"/>
          <w:szCs w:val="24"/>
        </w:rPr>
        <w:t xml:space="preserve">; judicial; </w:t>
      </w:r>
      <w:r w:rsidRPr="00F83B77">
        <w:rPr>
          <w:rFonts w:ascii="Garamond" w:hAnsi="Garamond"/>
          <w:sz w:val="24"/>
          <w:szCs w:val="24"/>
        </w:rPr>
        <w:t>doutrinal</w:t>
      </w:r>
      <w:r>
        <w:rPr>
          <w:rFonts w:ascii="Garamond" w:hAnsi="Garamond"/>
          <w:sz w:val="24"/>
          <w:szCs w:val="24"/>
        </w:rPr>
        <w:t xml:space="preserve"> e </w:t>
      </w:r>
      <w:r w:rsidRPr="00F83B77">
        <w:rPr>
          <w:rFonts w:ascii="Garamond" w:hAnsi="Garamond"/>
          <w:sz w:val="24"/>
          <w:szCs w:val="24"/>
        </w:rPr>
        <w:t>particular</w:t>
      </w:r>
    </w:p>
    <w:p w:rsidR="00E63E56" w:rsidRDefault="00E63E56" w:rsidP="00C23E53">
      <w:pPr>
        <w:pStyle w:val="ListParagraph"/>
        <w:numPr>
          <w:ilvl w:val="0"/>
          <w:numId w:val="123"/>
        </w:numPr>
        <w:spacing w:line="240" w:lineRule="auto"/>
        <w:jc w:val="both"/>
        <w:rPr>
          <w:rFonts w:ascii="Garamond" w:hAnsi="Garamond"/>
          <w:sz w:val="24"/>
          <w:szCs w:val="24"/>
        </w:rPr>
      </w:pPr>
      <w:r w:rsidRPr="003A15CC">
        <w:rPr>
          <w:rFonts w:ascii="Garamond" w:hAnsi="Garamond"/>
          <w:b/>
          <w:sz w:val="24"/>
          <w:szCs w:val="24"/>
        </w:rPr>
        <w:t>Critério do objectivo ou fim da interpretação</w:t>
      </w:r>
      <w:r>
        <w:rPr>
          <w:rFonts w:ascii="Garamond" w:hAnsi="Garamond"/>
          <w:sz w:val="24"/>
          <w:szCs w:val="24"/>
        </w:rPr>
        <w:t xml:space="preserve">: </w:t>
      </w:r>
      <w:r w:rsidRPr="00F83B77">
        <w:rPr>
          <w:rFonts w:ascii="Garamond" w:hAnsi="Garamond"/>
          <w:sz w:val="24"/>
          <w:szCs w:val="24"/>
        </w:rPr>
        <w:t>Subjectivistas/</w:t>
      </w:r>
    </w:p>
    <w:p w:rsidR="00E63E56" w:rsidRPr="00F83B77" w:rsidRDefault="00E63E56" w:rsidP="00C23E53">
      <w:pPr>
        <w:pStyle w:val="ListParagraph"/>
        <w:spacing w:line="240" w:lineRule="auto"/>
        <w:ind w:left="1080"/>
        <w:jc w:val="both"/>
        <w:rPr>
          <w:rFonts w:ascii="Garamond" w:hAnsi="Garamond"/>
          <w:sz w:val="24"/>
          <w:szCs w:val="24"/>
        </w:rPr>
      </w:pPr>
      <w:r w:rsidRPr="00F83B77">
        <w:rPr>
          <w:rFonts w:ascii="Garamond" w:hAnsi="Garamond"/>
          <w:sz w:val="24"/>
          <w:szCs w:val="24"/>
        </w:rPr>
        <w:t xml:space="preserve"> Objectivistas/Teses mistas; </w:t>
      </w:r>
      <w:r>
        <w:rPr>
          <w:rFonts w:ascii="Garamond" w:hAnsi="Garamond"/>
          <w:sz w:val="24"/>
          <w:szCs w:val="24"/>
        </w:rPr>
        <w:t>Historicistas/ A</w:t>
      </w:r>
      <w:r w:rsidRPr="00F83B77">
        <w:rPr>
          <w:rFonts w:ascii="Garamond" w:hAnsi="Garamond"/>
          <w:sz w:val="24"/>
          <w:szCs w:val="24"/>
        </w:rPr>
        <w:t xml:space="preserve">ctualistas; </w:t>
      </w:r>
      <w:r>
        <w:rPr>
          <w:rFonts w:ascii="Garamond" w:hAnsi="Garamond"/>
          <w:sz w:val="24"/>
          <w:szCs w:val="24"/>
        </w:rPr>
        <w:t>a</w:t>
      </w:r>
      <w:r w:rsidRPr="00F83B77">
        <w:rPr>
          <w:rFonts w:ascii="Garamond" w:hAnsi="Garamond"/>
          <w:sz w:val="24"/>
          <w:szCs w:val="24"/>
        </w:rPr>
        <w:t>rt</w:t>
      </w:r>
      <w:r>
        <w:rPr>
          <w:rFonts w:ascii="Garamond" w:hAnsi="Garamond"/>
          <w:sz w:val="24"/>
          <w:szCs w:val="24"/>
        </w:rPr>
        <w:t>.</w:t>
      </w:r>
      <w:r w:rsidRPr="00F83B77">
        <w:rPr>
          <w:rFonts w:ascii="Garamond" w:hAnsi="Garamond"/>
          <w:sz w:val="24"/>
          <w:szCs w:val="24"/>
        </w:rPr>
        <w:t xml:space="preserve"> 9 CC</w:t>
      </w:r>
    </w:p>
    <w:p w:rsidR="00E63E56" w:rsidRPr="00F83B77" w:rsidRDefault="00E63E56" w:rsidP="00C23E53">
      <w:pPr>
        <w:pStyle w:val="ListParagraph"/>
        <w:numPr>
          <w:ilvl w:val="0"/>
          <w:numId w:val="123"/>
        </w:numPr>
        <w:spacing w:line="240" w:lineRule="auto"/>
        <w:jc w:val="both"/>
        <w:rPr>
          <w:rFonts w:ascii="Garamond" w:hAnsi="Garamond"/>
          <w:sz w:val="24"/>
          <w:szCs w:val="24"/>
        </w:rPr>
      </w:pPr>
      <w:r w:rsidRPr="003A15CC">
        <w:rPr>
          <w:rFonts w:ascii="Garamond" w:hAnsi="Garamond"/>
          <w:b/>
          <w:sz w:val="24"/>
          <w:szCs w:val="24"/>
        </w:rPr>
        <w:t>Critério dos resultados da interpretação</w:t>
      </w:r>
      <w:r>
        <w:rPr>
          <w:rFonts w:ascii="Garamond" w:hAnsi="Garamond"/>
          <w:sz w:val="24"/>
          <w:szCs w:val="24"/>
        </w:rPr>
        <w:t>: i</w:t>
      </w:r>
      <w:r w:rsidRPr="00F83B77">
        <w:rPr>
          <w:rFonts w:ascii="Garamond" w:hAnsi="Garamond"/>
          <w:sz w:val="24"/>
          <w:szCs w:val="24"/>
        </w:rPr>
        <w:t>nterpretação declarativa; extensiva; restritiva; abrogante; enunciativa; correctiva</w:t>
      </w:r>
    </w:p>
    <w:p w:rsidR="00E63E56" w:rsidRDefault="00E63E56" w:rsidP="00C23E53">
      <w:pPr>
        <w:spacing w:line="240" w:lineRule="auto"/>
        <w:jc w:val="both"/>
        <w:rPr>
          <w:rFonts w:ascii="Garamond" w:hAnsi="Garamond"/>
          <w:b/>
          <w:sz w:val="26"/>
          <w:szCs w:val="26"/>
        </w:rPr>
      </w:pPr>
    </w:p>
    <w:p w:rsidR="00E63E56" w:rsidRPr="00706774" w:rsidRDefault="00E63E56" w:rsidP="00C23E53">
      <w:pPr>
        <w:spacing w:line="240" w:lineRule="auto"/>
        <w:jc w:val="both"/>
        <w:rPr>
          <w:rFonts w:ascii="Garamond" w:hAnsi="Garamond"/>
          <w:b/>
          <w:sz w:val="24"/>
          <w:szCs w:val="24"/>
        </w:rPr>
      </w:pPr>
      <w:r w:rsidRPr="00706774">
        <w:rPr>
          <w:rFonts w:ascii="Garamond" w:hAnsi="Garamond"/>
          <w:b/>
          <w:sz w:val="24"/>
          <w:szCs w:val="24"/>
        </w:rPr>
        <w:t xml:space="preserve">Noção </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Tal como já foi referido, a interpretação em sentido restrito consiste na determinação do sentido da regra que decorre da fonte, de forma a poder resolver o caso concreto. Imaginando que a regra é uma obra de arte, um quadro por exemplo, pela via da interpretação vai-se determinar o significado de cada traço da pintura.</w:t>
      </w:r>
    </w:p>
    <w:p w:rsidR="00E63E56" w:rsidRPr="00706774" w:rsidRDefault="00E63E56" w:rsidP="00C23E53">
      <w:pPr>
        <w:spacing w:line="240" w:lineRule="auto"/>
        <w:jc w:val="both"/>
        <w:rPr>
          <w:rFonts w:ascii="Garamond" w:hAnsi="Garamond"/>
          <w:b/>
          <w:sz w:val="24"/>
          <w:szCs w:val="24"/>
        </w:rPr>
      </w:pPr>
      <w:r w:rsidRPr="00706774">
        <w:rPr>
          <w:rFonts w:ascii="Garamond" w:hAnsi="Garamond"/>
          <w:b/>
          <w:sz w:val="24"/>
          <w:szCs w:val="24"/>
        </w:rPr>
        <w:t>Modalidades de interpretação</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Os autores apresentam várias modalidades de interpretação, de acordo com diferentes critérios. Temos três critérios principais, que convém analisar:</w:t>
      </w:r>
    </w:p>
    <w:p w:rsidR="00E63E56" w:rsidRPr="00706774" w:rsidRDefault="00E63E56" w:rsidP="00C23E53">
      <w:pPr>
        <w:pStyle w:val="ListParagraph"/>
        <w:numPr>
          <w:ilvl w:val="0"/>
          <w:numId w:val="54"/>
        </w:numPr>
        <w:spacing w:line="240" w:lineRule="auto"/>
        <w:jc w:val="both"/>
        <w:rPr>
          <w:rFonts w:ascii="Garamond" w:hAnsi="Garamond"/>
          <w:sz w:val="24"/>
          <w:szCs w:val="24"/>
        </w:rPr>
      </w:pPr>
      <w:r w:rsidRPr="00706774">
        <w:rPr>
          <w:rFonts w:ascii="Garamond" w:hAnsi="Garamond"/>
          <w:sz w:val="24"/>
          <w:szCs w:val="24"/>
        </w:rPr>
        <w:t>Critério dos sujeitos/ fontes/ origem</w:t>
      </w:r>
      <w:r>
        <w:rPr>
          <w:rFonts w:ascii="Garamond" w:hAnsi="Garamond"/>
          <w:sz w:val="24"/>
          <w:szCs w:val="24"/>
        </w:rPr>
        <w:t xml:space="preserve"> ou</w:t>
      </w:r>
      <w:r w:rsidRPr="00706774">
        <w:rPr>
          <w:rFonts w:ascii="Garamond" w:hAnsi="Garamond"/>
          <w:sz w:val="24"/>
          <w:szCs w:val="24"/>
        </w:rPr>
        <w:t xml:space="preserve"> valor</w:t>
      </w:r>
    </w:p>
    <w:p w:rsidR="00E63E56" w:rsidRPr="00706774" w:rsidRDefault="00E63E56" w:rsidP="00C23E53">
      <w:pPr>
        <w:pStyle w:val="ListParagraph"/>
        <w:numPr>
          <w:ilvl w:val="0"/>
          <w:numId w:val="54"/>
        </w:numPr>
        <w:spacing w:line="240" w:lineRule="auto"/>
        <w:jc w:val="both"/>
        <w:rPr>
          <w:rFonts w:ascii="Garamond" w:hAnsi="Garamond"/>
          <w:sz w:val="24"/>
          <w:szCs w:val="24"/>
        </w:rPr>
      </w:pPr>
      <w:r w:rsidRPr="00706774">
        <w:rPr>
          <w:rFonts w:ascii="Garamond" w:hAnsi="Garamond"/>
          <w:sz w:val="24"/>
          <w:szCs w:val="24"/>
        </w:rPr>
        <w:t>Critério do objectivo ou fim da interpretação</w:t>
      </w:r>
    </w:p>
    <w:p w:rsidR="00E63E56" w:rsidRPr="00706774" w:rsidRDefault="00E63E56" w:rsidP="00C23E53">
      <w:pPr>
        <w:pStyle w:val="ListParagraph"/>
        <w:numPr>
          <w:ilvl w:val="0"/>
          <w:numId w:val="54"/>
        </w:numPr>
        <w:spacing w:line="240" w:lineRule="auto"/>
        <w:jc w:val="both"/>
        <w:rPr>
          <w:rFonts w:ascii="Garamond" w:hAnsi="Garamond"/>
          <w:sz w:val="24"/>
          <w:szCs w:val="24"/>
        </w:rPr>
      </w:pPr>
      <w:r w:rsidRPr="00706774">
        <w:rPr>
          <w:rFonts w:ascii="Garamond" w:hAnsi="Garamond"/>
          <w:sz w:val="24"/>
          <w:szCs w:val="24"/>
        </w:rPr>
        <w:t>Critério dos resultados da interpretação</w:t>
      </w:r>
    </w:p>
    <w:p w:rsidR="00E63E56" w:rsidRDefault="00E63E56" w:rsidP="00C23E53">
      <w:pPr>
        <w:spacing w:line="240" w:lineRule="auto"/>
        <w:ind w:left="360"/>
        <w:rPr>
          <w:rFonts w:ascii="Garamond" w:hAnsi="Garamond"/>
          <w:b/>
          <w:sz w:val="24"/>
          <w:szCs w:val="24"/>
        </w:rPr>
      </w:pPr>
      <w:r w:rsidRPr="00706774">
        <w:rPr>
          <w:rFonts w:ascii="Garamond" w:hAnsi="Garamond"/>
          <w:b/>
          <w:sz w:val="24"/>
          <w:szCs w:val="24"/>
        </w:rPr>
        <w:t xml:space="preserve"> Modalidades de interpretação quanto ao sujeito/ fonte/ valor</w:t>
      </w:r>
      <w:r w:rsidRPr="00706774">
        <w:rPr>
          <w:rStyle w:val="FootnoteReference"/>
          <w:rFonts w:ascii="Garamond" w:hAnsi="Garamond"/>
          <w:b/>
          <w:sz w:val="24"/>
          <w:szCs w:val="24"/>
        </w:rPr>
        <w:footnoteReference w:id="79"/>
      </w:r>
    </w:p>
    <w:p w:rsidR="00E63E56" w:rsidRPr="00706774" w:rsidRDefault="00E63E56" w:rsidP="00C23E53">
      <w:pPr>
        <w:spacing w:line="240" w:lineRule="auto"/>
        <w:ind w:left="360"/>
        <w:rPr>
          <w:rFonts w:ascii="Garamond" w:hAnsi="Garamond"/>
          <w:b/>
          <w:sz w:val="24"/>
          <w:szCs w:val="24"/>
        </w:rPr>
      </w:pP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 xml:space="preserve">Este critério atende, por um lado, à </w:t>
      </w:r>
      <w:r w:rsidRPr="00F56C4F">
        <w:rPr>
          <w:rFonts w:ascii="Garamond" w:hAnsi="Garamond"/>
          <w:i/>
          <w:sz w:val="24"/>
          <w:szCs w:val="24"/>
        </w:rPr>
        <w:t>entidade</w:t>
      </w:r>
      <w:r w:rsidRPr="00706774">
        <w:rPr>
          <w:rFonts w:ascii="Garamond" w:hAnsi="Garamond"/>
          <w:sz w:val="24"/>
          <w:szCs w:val="24"/>
        </w:rPr>
        <w:t xml:space="preserve"> que faz a interpretação e, por outro lado, ao </w:t>
      </w:r>
      <w:r w:rsidRPr="00F56C4F">
        <w:rPr>
          <w:rFonts w:ascii="Garamond" w:hAnsi="Garamond"/>
          <w:i/>
          <w:sz w:val="24"/>
          <w:szCs w:val="24"/>
        </w:rPr>
        <w:t>valor</w:t>
      </w:r>
      <w:r w:rsidRPr="00706774">
        <w:rPr>
          <w:rFonts w:ascii="Garamond" w:hAnsi="Garamond"/>
          <w:sz w:val="24"/>
          <w:szCs w:val="24"/>
        </w:rPr>
        <w:t xml:space="preserve"> que essa interpretação tem relativamente aos restantes sujeitos interpretes e aplicadores do Direito. </w:t>
      </w:r>
    </w:p>
    <w:p w:rsidR="00E63E56" w:rsidRPr="00706774" w:rsidRDefault="00E63E56" w:rsidP="00C23E53">
      <w:pPr>
        <w:spacing w:line="240" w:lineRule="auto"/>
        <w:rPr>
          <w:rFonts w:ascii="Garamond" w:hAnsi="Garamond"/>
          <w:sz w:val="24"/>
          <w:szCs w:val="24"/>
        </w:rPr>
      </w:pPr>
      <w:r w:rsidRPr="00706774">
        <w:rPr>
          <w:rFonts w:ascii="Garamond" w:hAnsi="Garamond"/>
          <w:sz w:val="24"/>
          <w:szCs w:val="24"/>
        </w:rPr>
        <w:t>Quanto a este critério podemos falar de:</w:t>
      </w:r>
    </w:p>
    <w:p w:rsidR="00E63E56" w:rsidRPr="00706774" w:rsidRDefault="00E63E56" w:rsidP="00C23E53">
      <w:pPr>
        <w:pStyle w:val="ListParagraph"/>
        <w:numPr>
          <w:ilvl w:val="0"/>
          <w:numId w:val="56"/>
        </w:numPr>
        <w:spacing w:line="240" w:lineRule="auto"/>
        <w:rPr>
          <w:rFonts w:ascii="Garamond" w:hAnsi="Garamond"/>
          <w:sz w:val="24"/>
          <w:szCs w:val="24"/>
        </w:rPr>
      </w:pPr>
      <w:r w:rsidRPr="00706774">
        <w:rPr>
          <w:rFonts w:ascii="Garamond" w:hAnsi="Garamond"/>
          <w:sz w:val="24"/>
          <w:szCs w:val="24"/>
        </w:rPr>
        <w:t>Interpretação autêntica</w:t>
      </w:r>
    </w:p>
    <w:p w:rsidR="00E63E56" w:rsidRPr="00706774" w:rsidRDefault="00E63E56" w:rsidP="00C23E53">
      <w:pPr>
        <w:pStyle w:val="ListParagraph"/>
        <w:numPr>
          <w:ilvl w:val="0"/>
          <w:numId w:val="56"/>
        </w:numPr>
        <w:spacing w:line="240" w:lineRule="auto"/>
        <w:rPr>
          <w:rFonts w:ascii="Garamond" w:hAnsi="Garamond"/>
          <w:sz w:val="24"/>
          <w:szCs w:val="24"/>
        </w:rPr>
      </w:pPr>
      <w:r w:rsidRPr="00706774">
        <w:rPr>
          <w:rFonts w:ascii="Garamond" w:hAnsi="Garamond"/>
          <w:sz w:val="24"/>
          <w:szCs w:val="24"/>
        </w:rPr>
        <w:t>Interpretação oficial</w:t>
      </w:r>
    </w:p>
    <w:p w:rsidR="00E63E56" w:rsidRPr="00706774" w:rsidRDefault="00E63E56" w:rsidP="00C23E53">
      <w:pPr>
        <w:pStyle w:val="ListParagraph"/>
        <w:numPr>
          <w:ilvl w:val="0"/>
          <w:numId w:val="56"/>
        </w:numPr>
        <w:spacing w:line="240" w:lineRule="auto"/>
        <w:rPr>
          <w:rFonts w:ascii="Garamond" w:hAnsi="Garamond"/>
          <w:sz w:val="24"/>
          <w:szCs w:val="24"/>
        </w:rPr>
      </w:pPr>
      <w:r w:rsidRPr="00706774">
        <w:rPr>
          <w:rFonts w:ascii="Garamond" w:hAnsi="Garamond"/>
          <w:sz w:val="24"/>
          <w:szCs w:val="24"/>
        </w:rPr>
        <w:t>Interpretação judicial</w:t>
      </w:r>
    </w:p>
    <w:p w:rsidR="00E63E56" w:rsidRPr="00706774" w:rsidRDefault="00E63E56" w:rsidP="00C23E53">
      <w:pPr>
        <w:pStyle w:val="ListParagraph"/>
        <w:numPr>
          <w:ilvl w:val="0"/>
          <w:numId w:val="56"/>
        </w:numPr>
        <w:spacing w:line="240" w:lineRule="auto"/>
        <w:rPr>
          <w:rFonts w:ascii="Garamond" w:hAnsi="Garamond"/>
          <w:sz w:val="24"/>
          <w:szCs w:val="24"/>
        </w:rPr>
      </w:pPr>
      <w:r w:rsidRPr="00706774">
        <w:rPr>
          <w:rFonts w:ascii="Garamond" w:hAnsi="Garamond"/>
          <w:sz w:val="24"/>
          <w:szCs w:val="24"/>
        </w:rPr>
        <w:t>Interpretação doutrinal</w:t>
      </w:r>
    </w:p>
    <w:p w:rsidR="00E63E56" w:rsidRPr="00706774" w:rsidRDefault="00E63E56" w:rsidP="00C23E53">
      <w:pPr>
        <w:pStyle w:val="ListParagraph"/>
        <w:numPr>
          <w:ilvl w:val="0"/>
          <w:numId w:val="56"/>
        </w:numPr>
        <w:spacing w:line="240" w:lineRule="auto"/>
        <w:rPr>
          <w:rFonts w:ascii="Garamond" w:hAnsi="Garamond"/>
          <w:sz w:val="24"/>
          <w:szCs w:val="24"/>
        </w:rPr>
      </w:pPr>
      <w:r w:rsidRPr="00706774">
        <w:rPr>
          <w:rFonts w:ascii="Garamond" w:hAnsi="Garamond"/>
          <w:sz w:val="24"/>
          <w:szCs w:val="24"/>
        </w:rPr>
        <w:t>Interpretação particular</w:t>
      </w:r>
    </w:p>
    <w:p w:rsidR="00E63E56" w:rsidRPr="00706774" w:rsidRDefault="00E63E56" w:rsidP="00C23E53">
      <w:pPr>
        <w:spacing w:line="240" w:lineRule="auto"/>
        <w:ind w:left="360"/>
        <w:rPr>
          <w:rFonts w:ascii="Garamond" w:hAnsi="Garamond"/>
          <w:b/>
          <w:sz w:val="24"/>
          <w:szCs w:val="24"/>
        </w:rPr>
      </w:pPr>
      <w:r w:rsidRPr="00706774">
        <w:rPr>
          <w:rFonts w:ascii="Garamond" w:hAnsi="Garamond"/>
          <w:b/>
          <w:sz w:val="24"/>
          <w:szCs w:val="24"/>
        </w:rPr>
        <w:t>Interpretação autêntica</w:t>
      </w:r>
    </w:p>
    <w:p w:rsidR="00E63E56" w:rsidRDefault="00E63E56" w:rsidP="00C23E53">
      <w:pPr>
        <w:spacing w:line="240" w:lineRule="auto"/>
        <w:ind w:left="360"/>
        <w:rPr>
          <w:rFonts w:ascii="Garamond" w:hAnsi="Garamond"/>
          <w:b/>
          <w:sz w:val="24"/>
          <w:szCs w:val="24"/>
        </w:rPr>
      </w:pPr>
      <w:r w:rsidRPr="00706774">
        <w:rPr>
          <w:rFonts w:ascii="Garamond" w:hAnsi="Garamond"/>
          <w:b/>
          <w:sz w:val="24"/>
          <w:szCs w:val="24"/>
        </w:rPr>
        <w:t>2 Requisitos:</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 xml:space="preserve">      1.feita por lei de valor igual ou superior ao da norma interpretada. Interpretação feita por uma nova lei que se dirige a fixar o sentido normativo de uma lei anterior. Esta nova lei é uma lei interpretativa (art. 13º) </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 xml:space="preserve">      Ex: </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 xml:space="preserve">       Lei interpretada: “ lei da AR que diz que quem conduzir sob efeito de substâncias psicotrópicas, deve ser punido com coima”</w:t>
      </w:r>
    </w:p>
    <w:p w:rsidR="00E63E56" w:rsidRDefault="00E63E56" w:rsidP="00C23E53">
      <w:pPr>
        <w:spacing w:line="240" w:lineRule="auto"/>
        <w:jc w:val="both"/>
        <w:rPr>
          <w:rFonts w:ascii="Garamond" w:hAnsi="Garamond"/>
          <w:sz w:val="24"/>
          <w:szCs w:val="24"/>
        </w:rPr>
      </w:pPr>
      <w:r w:rsidRPr="00706774">
        <w:rPr>
          <w:rFonts w:ascii="Garamond" w:hAnsi="Garamond"/>
          <w:sz w:val="24"/>
          <w:szCs w:val="24"/>
        </w:rPr>
        <w:t xml:space="preserve">       Lei interpretativa: “ lei da AR ou decreto-lei do Governo que diz que se devem incluir também medicamentos, no conceito de substâncias psicotrópicas”</w:t>
      </w:r>
    </w:p>
    <w:p w:rsidR="00E63E56" w:rsidRPr="00706774" w:rsidRDefault="00E63E56" w:rsidP="00C23E53">
      <w:pPr>
        <w:spacing w:line="240" w:lineRule="auto"/>
        <w:jc w:val="both"/>
        <w:rPr>
          <w:rFonts w:ascii="Garamond" w:hAnsi="Garamond"/>
          <w:sz w:val="24"/>
          <w:szCs w:val="24"/>
        </w:rPr>
      </w:pP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 xml:space="preserve">      2. A interpretação autêntica é vinculativa para todos os aplicadores do direito, ainda que esteja errada.</w:t>
      </w:r>
    </w:p>
    <w:p w:rsidR="00E63E56" w:rsidRPr="00706774" w:rsidRDefault="00E63E56" w:rsidP="00C23E53">
      <w:pPr>
        <w:spacing w:line="240" w:lineRule="auto"/>
        <w:ind w:left="1636"/>
        <w:jc w:val="both"/>
        <w:rPr>
          <w:rFonts w:ascii="Garamond" w:hAnsi="Garamond"/>
          <w:sz w:val="24"/>
          <w:szCs w:val="24"/>
        </w:rPr>
      </w:pPr>
    </w:p>
    <w:p w:rsidR="00E63E56" w:rsidRPr="00706774" w:rsidRDefault="00E63E56" w:rsidP="00C23E53">
      <w:pPr>
        <w:spacing w:line="240" w:lineRule="auto"/>
        <w:jc w:val="both"/>
        <w:rPr>
          <w:rFonts w:ascii="Garamond" w:hAnsi="Garamond"/>
          <w:b/>
          <w:sz w:val="24"/>
          <w:szCs w:val="24"/>
        </w:rPr>
      </w:pPr>
      <w:r w:rsidRPr="00706774">
        <w:rPr>
          <w:rFonts w:ascii="Garamond" w:hAnsi="Garamond"/>
          <w:b/>
          <w:sz w:val="24"/>
          <w:szCs w:val="24"/>
        </w:rPr>
        <w:t>Interpretação oficial</w:t>
      </w:r>
    </w:p>
    <w:p w:rsidR="00E63E56" w:rsidRPr="00706774" w:rsidRDefault="00E63E56" w:rsidP="00C23E53">
      <w:pPr>
        <w:spacing w:line="240" w:lineRule="auto"/>
        <w:jc w:val="both"/>
        <w:rPr>
          <w:rFonts w:ascii="Garamond" w:hAnsi="Garamond"/>
          <w:b/>
          <w:sz w:val="24"/>
          <w:szCs w:val="24"/>
        </w:rPr>
      </w:pPr>
      <w:r w:rsidRPr="00706774">
        <w:rPr>
          <w:rFonts w:ascii="Garamond" w:hAnsi="Garamond"/>
          <w:b/>
          <w:sz w:val="24"/>
          <w:szCs w:val="24"/>
        </w:rPr>
        <w:t xml:space="preserve">      2 Requisitos:</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 xml:space="preserve">      1.feita por lei (em sentido amplo) de valor inferior ao da lei interpretada</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 xml:space="preserve">       Ex:</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 xml:space="preserve">       Lei interpretada: “ lei da AR que diz que quem conduzir sob efeito de substancias psicotrópicas, deve ser punido com coima”</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 xml:space="preserve">       Norma interpretativa “ </w:t>
      </w:r>
      <w:r w:rsidRPr="00D0415B">
        <w:rPr>
          <w:rFonts w:ascii="Garamond" w:hAnsi="Garamond"/>
          <w:b/>
          <w:sz w:val="24"/>
          <w:szCs w:val="24"/>
        </w:rPr>
        <w:t>portaria</w:t>
      </w:r>
      <w:r w:rsidRPr="00706774">
        <w:rPr>
          <w:rFonts w:ascii="Garamond" w:hAnsi="Garamond"/>
          <w:sz w:val="24"/>
          <w:szCs w:val="24"/>
        </w:rPr>
        <w:t xml:space="preserve"> do Ministro da Administração Interna que diz que se devem incluir também medicamentos no conceito de substancias psicotrópicas”</w:t>
      </w:r>
    </w:p>
    <w:p w:rsidR="00E63E56" w:rsidRDefault="00E63E56" w:rsidP="00C23E53">
      <w:pPr>
        <w:spacing w:line="240" w:lineRule="auto"/>
        <w:jc w:val="both"/>
        <w:rPr>
          <w:rFonts w:ascii="Garamond" w:hAnsi="Garamond"/>
          <w:sz w:val="24"/>
          <w:szCs w:val="24"/>
        </w:rPr>
      </w:pPr>
      <w:r w:rsidRPr="00706774">
        <w:rPr>
          <w:rFonts w:ascii="Garamond" w:hAnsi="Garamond"/>
          <w:sz w:val="24"/>
          <w:szCs w:val="24"/>
        </w:rPr>
        <w:t xml:space="preserve">      2. Não tem efeito vinculativo para os outros (tribunais, particulares), não tem eficácia externa devido ao art. 112 nº5 da CRP que o impede (as leis de valor inferior não podem alterar ou contradizer o sentido normativo das leis hierarquicamente superiores). Tem uma eficácia meramente interna, isto é, vincula apenas em termos de obediência hierárquica (obriga apenas os agentes administrativos subordinados à entidade que fez a interpretação oficial).</w:t>
      </w:r>
    </w:p>
    <w:p w:rsidR="00E63E56" w:rsidRPr="00706774" w:rsidRDefault="00E63E56" w:rsidP="00C23E53">
      <w:pPr>
        <w:spacing w:line="240" w:lineRule="auto"/>
        <w:jc w:val="both"/>
        <w:rPr>
          <w:rFonts w:ascii="Garamond" w:hAnsi="Garamond"/>
          <w:sz w:val="24"/>
          <w:szCs w:val="24"/>
        </w:rPr>
      </w:pPr>
    </w:p>
    <w:p w:rsidR="00E63E56" w:rsidRPr="00706774" w:rsidRDefault="00E63E56" w:rsidP="00C23E53">
      <w:pPr>
        <w:spacing w:line="240" w:lineRule="auto"/>
        <w:jc w:val="both"/>
        <w:rPr>
          <w:rFonts w:ascii="Garamond" w:hAnsi="Garamond"/>
          <w:b/>
          <w:sz w:val="24"/>
          <w:szCs w:val="24"/>
        </w:rPr>
      </w:pPr>
      <w:r w:rsidRPr="00706774">
        <w:rPr>
          <w:rFonts w:ascii="Garamond" w:hAnsi="Garamond"/>
          <w:b/>
          <w:sz w:val="24"/>
          <w:szCs w:val="24"/>
        </w:rPr>
        <w:t>Situação particular que suscita dúvidas:</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 xml:space="preserve">Qual o valor da interpretação feita por despacho normativo do Ministro da tutela, nos casos em que é a própria lei a estabelecer que as dúvidas suscitadas na sua aplicação devem ser resolvidas por despacho ministerial? </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Temos 2 posições na doutrina:</w:t>
      </w:r>
    </w:p>
    <w:p w:rsidR="00E63E56" w:rsidRPr="00706774" w:rsidRDefault="00E63E56" w:rsidP="00C23E53">
      <w:pPr>
        <w:pStyle w:val="ListParagraph"/>
        <w:numPr>
          <w:ilvl w:val="0"/>
          <w:numId w:val="55"/>
        </w:numPr>
        <w:spacing w:line="240" w:lineRule="auto"/>
        <w:jc w:val="both"/>
        <w:rPr>
          <w:rFonts w:ascii="Garamond" w:hAnsi="Garamond"/>
          <w:sz w:val="24"/>
          <w:szCs w:val="24"/>
        </w:rPr>
      </w:pPr>
      <w:r w:rsidRPr="00706774">
        <w:rPr>
          <w:rFonts w:ascii="Garamond" w:hAnsi="Garamond"/>
          <w:sz w:val="24"/>
          <w:szCs w:val="24"/>
        </w:rPr>
        <w:t>Há quem entenda que temos uma interpretação autêntica, feita por delegação da lei interpretada. Paulo Cunha (consultar livro de Nuno Sá Gomes)</w:t>
      </w:r>
    </w:p>
    <w:p w:rsidR="00E63E56" w:rsidRPr="00706774" w:rsidRDefault="00E63E56" w:rsidP="00C23E53">
      <w:pPr>
        <w:pStyle w:val="ListParagraph"/>
        <w:spacing w:line="240" w:lineRule="auto"/>
        <w:jc w:val="both"/>
        <w:rPr>
          <w:rFonts w:ascii="Garamond" w:hAnsi="Garamond"/>
          <w:sz w:val="24"/>
          <w:szCs w:val="24"/>
        </w:rPr>
      </w:pPr>
    </w:p>
    <w:p w:rsidR="00E63E56" w:rsidRPr="00706774" w:rsidRDefault="00E63E56" w:rsidP="00C23E53">
      <w:pPr>
        <w:pStyle w:val="ListParagraph"/>
        <w:numPr>
          <w:ilvl w:val="0"/>
          <w:numId w:val="55"/>
        </w:numPr>
        <w:spacing w:line="240" w:lineRule="auto"/>
        <w:jc w:val="both"/>
        <w:rPr>
          <w:rFonts w:ascii="Garamond" w:hAnsi="Garamond"/>
          <w:sz w:val="24"/>
          <w:szCs w:val="24"/>
        </w:rPr>
      </w:pPr>
      <w:r w:rsidRPr="00706774">
        <w:rPr>
          <w:rFonts w:ascii="Garamond" w:hAnsi="Garamond"/>
          <w:sz w:val="24"/>
          <w:szCs w:val="24"/>
        </w:rPr>
        <w:t>A maior parte da doutrina entende que temos uma interpretação oficial, porque a Constituição fixa a escala hierárquica das leis, não podendo as leis de grau inferior alterá-la</w:t>
      </w:r>
    </w:p>
    <w:p w:rsidR="00E63E56" w:rsidRPr="00706774" w:rsidRDefault="00E63E56" w:rsidP="00C23E53">
      <w:pPr>
        <w:spacing w:line="240" w:lineRule="auto"/>
        <w:ind w:left="2160"/>
        <w:jc w:val="both"/>
        <w:rPr>
          <w:rFonts w:ascii="Garamond" w:hAnsi="Garamond"/>
          <w:sz w:val="24"/>
          <w:szCs w:val="24"/>
        </w:rPr>
      </w:pPr>
      <w:r w:rsidRPr="00706774">
        <w:rPr>
          <w:rFonts w:ascii="Garamond" w:hAnsi="Garamond"/>
          <w:sz w:val="24"/>
          <w:szCs w:val="24"/>
        </w:rPr>
        <w:t>o art. 112º, nº 2 CRP estabelece limites à delegação de poderes</w:t>
      </w:r>
    </w:p>
    <w:p w:rsidR="00E63E56" w:rsidRPr="00706774" w:rsidRDefault="00E63E56" w:rsidP="00C23E53">
      <w:pPr>
        <w:spacing w:line="240" w:lineRule="auto"/>
        <w:ind w:left="2160"/>
        <w:jc w:val="both"/>
        <w:rPr>
          <w:rFonts w:ascii="Garamond" w:hAnsi="Garamond"/>
          <w:sz w:val="24"/>
          <w:szCs w:val="24"/>
        </w:rPr>
      </w:pPr>
      <w:r w:rsidRPr="00706774">
        <w:rPr>
          <w:rFonts w:ascii="Garamond" w:hAnsi="Garamond"/>
          <w:sz w:val="24"/>
          <w:szCs w:val="24"/>
        </w:rPr>
        <w:t xml:space="preserve">não é possível atribuir, por delegação, competência legislativa a entidades que só têm competência regulamentar </w:t>
      </w:r>
    </w:p>
    <w:p w:rsidR="00E63E56" w:rsidRDefault="00E63E56" w:rsidP="00C23E53">
      <w:pPr>
        <w:spacing w:line="240" w:lineRule="auto"/>
        <w:jc w:val="both"/>
        <w:rPr>
          <w:rFonts w:ascii="Garamond" w:hAnsi="Garamond"/>
          <w:b/>
          <w:sz w:val="24"/>
          <w:szCs w:val="24"/>
        </w:rPr>
      </w:pPr>
      <w:r w:rsidRPr="00706774">
        <w:rPr>
          <w:rFonts w:ascii="Garamond" w:hAnsi="Garamond"/>
          <w:b/>
          <w:sz w:val="24"/>
          <w:szCs w:val="24"/>
        </w:rPr>
        <w:t xml:space="preserve">      </w:t>
      </w:r>
    </w:p>
    <w:p w:rsidR="00E63E56" w:rsidRPr="00706774" w:rsidRDefault="00E63E56" w:rsidP="00C23E53">
      <w:pPr>
        <w:spacing w:line="240" w:lineRule="auto"/>
        <w:jc w:val="both"/>
        <w:rPr>
          <w:rFonts w:ascii="Garamond" w:hAnsi="Garamond"/>
          <w:b/>
          <w:sz w:val="24"/>
          <w:szCs w:val="24"/>
        </w:rPr>
      </w:pPr>
      <w:r w:rsidRPr="00706774">
        <w:rPr>
          <w:rFonts w:ascii="Garamond" w:hAnsi="Garamond"/>
          <w:b/>
          <w:sz w:val="24"/>
          <w:szCs w:val="24"/>
        </w:rPr>
        <w:t>Interpretação Judicial</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 xml:space="preserve">      1. Feita pelos tribunais num processo</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 xml:space="preserve">      2. Só tem valor vinculativo no processo em si. Fora do processo, apenas pode persuadir pela força e exactidão dos argumentos (invocação de jurisprudência).</w:t>
      </w:r>
    </w:p>
    <w:p w:rsidR="00E63E56" w:rsidRPr="00706774" w:rsidRDefault="00E63E56" w:rsidP="00C23E53">
      <w:pPr>
        <w:spacing w:line="240" w:lineRule="auto"/>
        <w:jc w:val="both"/>
        <w:rPr>
          <w:rFonts w:ascii="Garamond" w:hAnsi="Garamond"/>
          <w:b/>
          <w:sz w:val="24"/>
          <w:szCs w:val="24"/>
        </w:rPr>
      </w:pPr>
      <w:r w:rsidRPr="00706774">
        <w:rPr>
          <w:rFonts w:ascii="Garamond" w:hAnsi="Garamond"/>
          <w:b/>
          <w:sz w:val="24"/>
          <w:szCs w:val="24"/>
        </w:rPr>
        <w:t xml:space="preserve">      Interpretação doutrinal</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 xml:space="preserve">      1. Feita fora das condições que caracterizam as situações anteriores</w:t>
      </w:r>
      <w:r>
        <w:rPr>
          <w:rFonts w:ascii="Garamond" w:hAnsi="Garamond"/>
          <w:sz w:val="24"/>
          <w:szCs w:val="24"/>
        </w:rPr>
        <w:t>. Por juristas ou</w:t>
      </w:r>
      <w:r w:rsidRPr="00706774">
        <w:rPr>
          <w:rFonts w:ascii="Garamond" w:hAnsi="Garamond"/>
          <w:sz w:val="24"/>
          <w:szCs w:val="24"/>
        </w:rPr>
        <w:t xml:space="preserve"> jurisconsultos  </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 xml:space="preserve">      2. Não tem qualquer força vinculativa, mas pode persuadir: em resultado do prestígio do intérprete ou da coerência lógica da argumentação</w:t>
      </w:r>
    </w:p>
    <w:p w:rsidR="00E63E56" w:rsidRPr="00706774" w:rsidRDefault="00E63E56" w:rsidP="00C23E53">
      <w:pPr>
        <w:spacing w:line="240" w:lineRule="auto"/>
        <w:jc w:val="both"/>
        <w:rPr>
          <w:rFonts w:ascii="Garamond" w:hAnsi="Garamond"/>
          <w:b/>
          <w:sz w:val="24"/>
          <w:szCs w:val="24"/>
        </w:rPr>
      </w:pPr>
      <w:r w:rsidRPr="00706774">
        <w:rPr>
          <w:rFonts w:ascii="Garamond" w:hAnsi="Garamond"/>
          <w:b/>
          <w:sz w:val="24"/>
          <w:szCs w:val="24"/>
        </w:rPr>
        <w:t xml:space="preserve">      Interpretação particular</w:t>
      </w:r>
    </w:p>
    <w:p w:rsidR="00E63E56" w:rsidRPr="00706774" w:rsidRDefault="00E63E56" w:rsidP="00C23E53">
      <w:pPr>
        <w:pStyle w:val="ListParagraph"/>
        <w:numPr>
          <w:ilvl w:val="0"/>
          <w:numId w:val="57"/>
        </w:numPr>
        <w:spacing w:line="240" w:lineRule="auto"/>
        <w:jc w:val="both"/>
        <w:rPr>
          <w:rFonts w:ascii="Garamond" w:hAnsi="Garamond"/>
          <w:sz w:val="24"/>
          <w:szCs w:val="24"/>
        </w:rPr>
      </w:pPr>
      <w:r w:rsidRPr="00706774">
        <w:rPr>
          <w:rFonts w:ascii="Garamond" w:hAnsi="Garamond"/>
          <w:sz w:val="24"/>
          <w:szCs w:val="24"/>
        </w:rPr>
        <w:t>Feita por qualquer cidadão comum, não jurista</w:t>
      </w:r>
      <w:r>
        <w:rPr>
          <w:rFonts w:ascii="Garamond" w:hAnsi="Garamond"/>
          <w:sz w:val="24"/>
          <w:szCs w:val="24"/>
        </w:rPr>
        <w:t xml:space="preserve"> (quanto a estes fala-se de </w:t>
      </w:r>
      <w:r w:rsidRPr="00706774">
        <w:rPr>
          <w:rFonts w:ascii="Garamond" w:hAnsi="Garamond"/>
          <w:sz w:val="24"/>
          <w:szCs w:val="24"/>
        </w:rPr>
        <w:t>interpretação nos termos do art. 6 do CC)</w:t>
      </w:r>
    </w:p>
    <w:p w:rsidR="00E63E56" w:rsidRPr="00053796" w:rsidRDefault="00E63E56" w:rsidP="00C23E53">
      <w:pPr>
        <w:pStyle w:val="ListParagraph"/>
        <w:numPr>
          <w:ilvl w:val="0"/>
          <w:numId w:val="57"/>
        </w:numPr>
        <w:spacing w:line="240" w:lineRule="auto"/>
        <w:jc w:val="both"/>
        <w:rPr>
          <w:rFonts w:ascii="Garamond" w:hAnsi="Garamond"/>
          <w:b/>
          <w:sz w:val="24"/>
          <w:szCs w:val="24"/>
        </w:rPr>
      </w:pPr>
      <w:r w:rsidRPr="00706774">
        <w:rPr>
          <w:rFonts w:ascii="Garamond" w:hAnsi="Garamond"/>
          <w:sz w:val="24"/>
          <w:szCs w:val="24"/>
        </w:rPr>
        <w:t>Não tem qualquer força vinculativa</w:t>
      </w:r>
    </w:p>
    <w:p w:rsidR="00E63E56" w:rsidRPr="00053796" w:rsidRDefault="00E63E56" w:rsidP="00C23E53">
      <w:pPr>
        <w:spacing w:line="240" w:lineRule="auto"/>
        <w:jc w:val="both"/>
        <w:rPr>
          <w:rFonts w:ascii="Garamond" w:hAnsi="Garamond"/>
          <w:b/>
          <w:sz w:val="24"/>
          <w:szCs w:val="24"/>
        </w:rPr>
      </w:pPr>
    </w:p>
    <w:p w:rsidR="00E63E56" w:rsidRPr="00706774" w:rsidRDefault="00E63E56" w:rsidP="00C23E53">
      <w:pPr>
        <w:spacing w:line="240" w:lineRule="auto"/>
        <w:jc w:val="both"/>
        <w:rPr>
          <w:rFonts w:ascii="Garamond" w:hAnsi="Garamond"/>
          <w:b/>
          <w:sz w:val="24"/>
          <w:szCs w:val="24"/>
        </w:rPr>
      </w:pPr>
      <w:r w:rsidRPr="00706774">
        <w:rPr>
          <w:rFonts w:ascii="Garamond" w:hAnsi="Garamond"/>
          <w:b/>
          <w:sz w:val="24"/>
          <w:szCs w:val="24"/>
        </w:rPr>
        <w:t xml:space="preserve">                Modalidades de interpretação quanto ao objectivo ou fim</w:t>
      </w:r>
    </w:p>
    <w:p w:rsidR="00E63E56" w:rsidRPr="00706774" w:rsidRDefault="00E63E56" w:rsidP="00C23E53">
      <w:pPr>
        <w:spacing w:line="240" w:lineRule="auto"/>
        <w:jc w:val="both"/>
        <w:rPr>
          <w:rFonts w:ascii="Garamond" w:hAnsi="Garamond"/>
          <w:b/>
          <w:sz w:val="24"/>
          <w:szCs w:val="24"/>
        </w:rPr>
      </w:pPr>
      <w:r w:rsidRPr="00706774">
        <w:rPr>
          <w:rFonts w:ascii="Garamond" w:hAnsi="Garamond"/>
          <w:sz w:val="24"/>
          <w:szCs w:val="24"/>
        </w:rPr>
        <w:t>Este critério, decorre de correntes doutrinárias de interpretação que surgiram no séc</w:t>
      </w:r>
      <w:r>
        <w:rPr>
          <w:rFonts w:ascii="Garamond" w:hAnsi="Garamond"/>
          <w:sz w:val="24"/>
          <w:szCs w:val="24"/>
        </w:rPr>
        <w:t>ulo</w:t>
      </w:r>
      <w:r w:rsidRPr="00706774">
        <w:rPr>
          <w:rFonts w:ascii="Garamond" w:hAnsi="Garamond"/>
          <w:sz w:val="24"/>
          <w:szCs w:val="24"/>
        </w:rPr>
        <w:t xml:space="preserve"> XIX, através das quais se pretendia saber as </w:t>
      </w:r>
      <w:r w:rsidRPr="00D0415B">
        <w:rPr>
          <w:rFonts w:ascii="Garamond" w:hAnsi="Garamond"/>
          <w:i/>
          <w:sz w:val="24"/>
          <w:szCs w:val="24"/>
        </w:rPr>
        <w:t>finalidades</w:t>
      </w:r>
      <w:r w:rsidRPr="00706774">
        <w:rPr>
          <w:rFonts w:ascii="Garamond" w:hAnsi="Garamond"/>
          <w:sz w:val="24"/>
          <w:szCs w:val="24"/>
        </w:rPr>
        <w:t xml:space="preserve"> da interpretação. </w:t>
      </w:r>
    </w:p>
    <w:p w:rsidR="00E63E56" w:rsidRPr="00706774" w:rsidRDefault="00E63E56" w:rsidP="00C23E53">
      <w:pPr>
        <w:spacing w:line="240" w:lineRule="auto"/>
        <w:jc w:val="both"/>
        <w:rPr>
          <w:rFonts w:ascii="Garamond" w:hAnsi="Garamond"/>
          <w:sz w:val="24"/>
          <w:szCs w:val="24"/>
        </w:rPr>
      </w:pPr>
      <w:r w:rsidRPr="003C0291">
        <w:rPr>
          <w:rFonts w:ascii="Garamond" w:hAnsi="Garamond"/>
          <w:i/>
          <w:sz w:val="24"/>
          <w:szCs w:val="24"/>
        </w:rPr>
        <w:t>Quando estamos a interpretar que sentido da lei pretendemos obter</w:t>
      </w:r>
      <w:r w:rsidRPr="00706774">
        <w:rPr>
          <w:rFonts w:ascii="Garamond" w:hAnsi="Garamond"/>
          <w:sz w:val="24"/>
          <w:szCs w:val="24"/>
        </w:rPr>
        <w:t>?</w:t>
      </w:r>
    </w:p>
    <w:p w:rsidR="00E63E56" w:rsidRDefault="00E63E56" w:rsidP="00C23E53">
      <w:pPr>
        <w:spacing w:line="240" w:lineRule="auto"/>
        <w:jc w:val="both"/>
        <w:rPr>
          <w:rFonts w:ascii="Garamond" w:hAnsi="Garamond"/>
          <w:b/>
          <w:sz w:val="24"/>
          <w:szCs w:val="24"/>
        </w:rPr>
      </w:pPr>
    </w:p>
    <w:p w:rsidR="00E63E56" w:rsidRPr="00706774" w:rsidRDefault="00E63E56" w:rsidP="00C23E53">
      <w:pPr>
        <w:spacing w:line="240" w:lineRule="auto"/>
        <w:jc w:val="both"/>
        <w:rPr>
          <w:rFonts w:ascii="Garamond" w:hAnsi="Garamond"/>
          <w:b/>
          <w:sz w:val="24"/>
          <w:szCs w:val="24"/>
        </w:rPr>
      </w:pPr>
      <w:r>
        <w:rPr>
          <w:rFonts w:ascii="Garamond" w:hAnsi="Garamond"/>
          <w:b/>
          <w:sz w:val="24"/>
          <w:szCs w:val="24"/>
        </w:rPr>
        <w:t>Subjectivistas/ Objectivistas/ Teses mistas</w:t>
      </w:r>
    </w:p>
    <w:p w:rsidR="00E63E56" w:rsidRPr="00706774" w:rsidRDefault="00E63E56" w:rsidP="00C23E53">
      <w:pPr>
        <w:spacing w:line="240" w:lineRule="auto"/>
        <w:jc w:val="both"/>
        <w:rPr>
          <w:rFonts w:ascii="Garamond" w:hAnsi="Garamond"/>
          <w:b/>
          <w:sz w:val="24"/>
          <w:szCs w:val="24"/>
        </w:rPr>
      </w:pPr>
      <w:r w:rsidRPr="00706774">
        <w:rPr>
          <w:rFonts w:ascii="Garamond" w:hAnsi="Garamond"/>
          <w:b/>
          <w:sz w:val="24"/>
          <w:szCs w:val="24"/>
        </w:rPr>
        <w:t>Subjectivistas:</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Tese elaborada pela escola clássica alemã, representada por Savigny e Heck no inicio do sec. XIX.</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 xml:space="preserve">Visa determinar o pensamento do legislador ou “ </w:t>
      </w:r>
      <w:r w:rsidRPr="00706774">
        <w:rPr>
          <w:rFonts w:ascii="Garamond" w:hAnsi="Garamond"/>
          <w:i/>
          <w:sz w:val="24"/>
          <w:szCs w:val="24"/>
        </w:rPr>
        <w:t>mens legislatoris”,</w:t>
      </w:r>
      <w:r w:rsidRPr="00706774">
        <w:rPr>
          <w:rFonts w:ascii="Garamond" w:hAnsi="Garamond"/>
          <w:sz w:val="24"/>
          <w:szCs w:val="24"/>
        </w:rPr>
        <w:t xml:space="preserve"> isto é a vontade da pessoa concreta que fez a lei.</w:t>
      </w:r>
    </w:p>
    <w:p w:rsidR="00E63E56" w:rsidRPr="00706774" w:rsidRDefault="00E63E56" w:rsidP="00C23E53">
      <w:pPr>
        <w:spacing w:line="240" w:lineRule="auto"/>
        <w:jc w:val="both"/>
        <w:rPr>
          <w:rFonts w:ascii="Garamond" w:hAnsi="Garamond"/>
          <w:sz w:val="24"/>
          <w:szCs w:val="24"/>
        </w:rPr>
      </w:pPr>
      <w:r w:rsidRPr="00706774">
        <w:rPr>
          <w:rFonts w:ascii="Garamond" w:hAnsi="Garamond"/>
          <w:i/>
          <w:sz w:val="24"/>
          <w:szCs w:val="24"/>
        </w:rPr>
        <w:t>Vantagens:</w:t>
      </w:r>
      <w:r w:rsidRPr="00706774">
        <w:rPr>
          <w:rFonts w:ascii="Garamond" w:hAnsi="Garamond"/>
          <w:sz w:val="24"/>
          <w:szCs w:val="24"/>
        </w:rPr>
        <w:t xml:space="preserve"> certeza e segurança, porque só existe um sentido possível da lei, o do legislador</w:t>
      </w:r>
    </w:p>
    <w:p w:rsidR="00E63E56" w:rsidRPr="00706774" w:rsidRDefault="00E63E56" w:rsidP="00C23E53">
      <w:pPr>
        <w:spacing w:line="240" w:lineRule="auto"/>
        <w:jc w:val="both"/>
        <w:rPr>
          <w:rFonts w:ascii="Garamond" w:hAnsi="Garamond"/>
          <w:sz w:val="24"/>
          <w:szCs w:val="24"/>
        </w:rPr>
      </w:pPr>
      <w:r w:rsidRPr="00706774">
        <w:rPr>
          <w:rFonts w:ascii="Garamond" w:hAnsi="Garamond"/>
          <w:i/>
          <w:sz w:val="24"/>
          <w:szCs w:val="24"/>
        </w:rPr>
        <w:t>Desvantagens</w:t>
      </w:r>
      <w:r w:rsidRPr="00706774">
        <w:rPr>
          <w:rFonts w:ascii="Garamond" w:hAnsi="Garamond"/>
          <w:sz w:val="24"/>
          <w:szCs w:val="24"/>
        </w:rPr>
        <w:t>: dificuldades em determinar nos tempos de hoje a vontade concreta do legislador porque as leis resultam de órgãos colegiais.</w:t>
      </w:r>
    </w:p>
    <w:p w:rsidR="00E63E56" w:rsidRPr="00706774" w:rsidRDefault="00E63E56" w:rsidP="00C23E53">
      <w:pPr>
        <w:spacing w:line="240" w:lineRule="auto"/>
        <w:jc w:val="both"/>
        <w:rPr>
          <w:rFonts w:ascii="Garamond" w:hAnsi="Garamond"/>
          <w:b/>
          <w:sz w:val="24"/>
          <w:szCs w:val="24"/>
        </w:rPr>
      </w:pPr>
      <w:r w:rsidRPr="00706774">
        <w:rPr>
          <w:rFonts w:ascii="Garamond" w:hAnsi="Garamond"/>
          <w:b/>
          <w:sz w:val="24"/>
          <w:szCs w:val="24"/>
        </w:rPr>
        <w:t>Objectivistas:</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Tese defendida por Radbruck no final do sec. XIX.</w:t>
      </w:r>
    </w:p>
    <w:p w:rsidR="00E63E56" w:rsidRPr="00706774" w:rsidRDefault="00E63E56" w:rsidP="00C23E53">
      <w:pPr>
        <w:spacing w:line="240" w:lineRule="auto"/>
        <w:jc w:val="both"/>
        <w:rPr>
          <w:rFonts w:ascii="Garamond" w:hAnsi="Garamond"/>
          <w:i/>
          <w:sz w:val="24"/>
          <w:szCs w:val="24"/>
        </w:rPr>
      </w:pPr>
      <w:r w:rsidRPr="00706774">
        <w:rPr>
          <w:rFonts w:ascii="Garamond" w:hAnsi="Garamond"/>
          <w:sz w:val="24"/>
          <w:szCs w:val="24"/>
        </w:rPr>
        <w:t xml:space="preserve">Visa determinar o sentido intrínseco da lei, desligado da vontade de quem a fez. “É como se a lei ganha-se vida própria”. É limitada apenas pelos elementos linguísticos e sistema de Direito em que se insere. Está em causa determinar a “ </w:t>
      </w:r>
      <w:r w:rsidRPr="00706774">
        <w:rPr>
          <w:rFonts w:ascii="Garamond" w:hAnsi="Garamond"/>
          <w:i/>
          <w:sz w:val="24"/>
          <w:szCs w:val="24"/>
        </w:rPr>
        <w:t>mens legis”</w:t>
      </w:r>
    </w:p>
    <w:p w:rsidR="00E63E56" w:rsidRPr="00706774" w:rsidRDefault="00E63E56" w:rsidP="00C23E53">
      <w:pPr>
        <w:spacing w:line="240" w:lineRule="auto"/>
        <w:jc w:val="both"/>
        <w:rPr>
          <w:rFonts w:ascii="Garamond" w:hAnsi="Garamond"/>
          <w:sz w:val="24"/>
          <w:szCs w:val="24"/>
        </w:rPr>
      </w:pPr>
      <w:r w:rsidRPr="00706774">
        <w:rPr>
          <w:rFonts w:ascii="Garamond" w:hAnsi="Garamond"/>
          <w:i/>
          <w:sz w:val="24"/>
          <w:szCs w:val="24"/>
        </w:rPr>
        <w:t>Vantagens</w:t>
      </w:r>
      <w:r w:rsidRPr="00706774">
        <w:rPr>
          <w:rFonts w:ascii="Garamond" w:hAnsi="Garamond"/>
          <w:sz w:val="24"/>
          <w:szCs w:val="24"/>
        </w:rPr>
        <w:t>: maior adaptação às exigências de justiça e necessidades do caso concreto. A lei tem virtualidades próprias além daquelas que o legislador lhe deu. Nem sempre o legislador se exprime da melhor forma e a própria lei pode abranger casos não previstos pelo legislador.</w:t>
      </w:r>
    </w:p>
    <w:p w:rsidR="00E63E56" w:rsidRPr="00706774" w:rsidRDefault="00E63E56" w:rsidP="00C23E53">
      <w:pPr>
        <w:spacing w:line="240" w:lineRule="auto"/>
        <w:jc w:val="both"/>
        <w:rPr>
          <w:rFonts w:ascii="Garamond" w:hAnsi="Garamond"/>
          <w:sz w:val="24"/>
          <w:szCs w:val="24"/>
        </w:rPr>
      </w:pPr>
      <w:r w:rsidRPr="00706774">
        <w:rPr>
          <w:rFonts w:ascii="Garamond" w:hAnsi="Garamond"/>
          <w:i/>
          <w:sz w:val="24"/>
          <w:szCs w:val="24"/>
        </w:rPr>
        <w:t>Desvantagens</w:t>
      </w:r>
      <w:r w:rsidRPr="00706774">
        <w:rPr>
          <w:rFonts w:ascii="Garamond" w:hAnsi="Garamond"/>
          <w:sz w:val="24"/>
          <w:szCs w:val="24"/>
        </w:rPr>
        <w:t>: falta de unanimidade quanto à determinação do seu sentido</w:t>
      </w:r>
    </w:p>
    <w:p w:rsidR="00E63E56" w:rsidRPr="00706774" w:rsidRDefault="00E63E56" w:rsidP="00C23E53">
      <w:pPr>
        <w:spacing w:line="240" w:lineRule="auto"/>
        <w:jc w:val="both"/>
        <w:rPr>
          <w:rFonts w:ascii="Garamond" w:hAnsi="Garamond"/>
          <w:b/>
          <w:sz w:val="24"/>
          <w:szCs w:val="24"/>
        </w:rPr>
      </w:pPr>
      <w:r w:rsidRPr="00706774">
        <w:rPr>
          <w:rFonts w:ascii="Garamond" w:hAnsi="Garamond"/>
          <w:b/>
          <w:sz w:val="24"/>
          <w:szCs w:val="24"/>
        </w:rPr>
        <w:t>Teses mistas ou de síntese</w:t>
      </w:r>
      <w:r w:rsidRPr="00706774">
        <w:rPr>
          <w:rStyle w:val="FootnoteReference"/>
          <w:rFonts w:ascii="Garamond" w:hAnsi="Garamond"/>
          <w:b/>
          <w:sz w:val="24"/>
          <w:szCs w:val="24"/>
        </w:rPr>
        <w:footnoteReference w:id="80"/>
      </w:r>
    </w:p>
    <w:p w:rsidR="00E63E56" w:rsidRPr="00706774" w:rsidRDefault="00E63E56" w:rsidP="00C23E53">
      <w:pPr>
        <w:spacing w:line="240" w:lineRule="auto"/>
        <w:jc w:val="both"/>
        <w:rPr>
          <w:rFonts w:ascii="Garamond" w:hAnsi="Garamond"/>
          <w:i/>
          <w:sz w:val="24"/>
          <w:szCs w:val="24"/>
        </w:rPr>
      </w:pPr>
      <w:r>
        <w:rPr>
          <w:rFonts w:ascii="Garamond" w:hAnsi="Garamond"/>
          <w:sz w:val="24"/>
          <w:szCs w:val="24"/>
        </w:rPr>
        <w:t>Defendidas por</w:t>
      </w:r>
      <w:r w:rsidRPr="00706774">
        <w:rPr>
          <w:rFonts w:ascii="Garamond" w:hAnsi="Garamond"/>
          <w:sz w:val="24"/>
          <w:szCs w:val="24"/>
        </w:rPr>
        <w:t xml:space="preserve"> Larenz e Engis</w:t>
      </w:r>
      <w:r>
        <w:rPr>
          <w:rFonts w:ascii="Garamond" w:hAnsi="Garamond"/>
          <w:sz w:val="24"/>
          <w:szCs w:val="24"/>
        </w:rPr>
        <w:t>c</w:t>
      </w:r>
      <w:r w:rsidRPr="00706774">
        <w:rPr>
          <w:rFonts w:ascii="Garamond" w:hAnsi="Garamond"/>
          <w:sz w:val="24"/>
          <w:szCs w:val="24"/>
        </w:rPr>
        <w:t xml:space="preserve">h </w:t>
      </w:r>
      <w:r>
        <w:rPr>
          <w:rFonts w:ascii="Garamond" w:hAnsi="Garamond"/>
          <w:sz w:val="24"/>
          <w:szCs w:val="24"/>
        </w:rPr>
        <w:t>n</w:t>
      </w:r>
      <w:r w:rsidRPr="00706774">
        <w:rPr>
          <w:rFonts w:ascii="Garamond" w:hAnsi="Garamond"/>
          <w:sz w:val="24"/>
          <w:szCs w:val="24"/>
        </w:rPr>
        <w:t>o inicio do sec</w:t>
      </w:r>
      <w:r>
        <w:rPr>
          <w:rFonts w:ascii="Garamond" w:hAnsi="Garamond"/>
          <w:sz w:val="24"/>
          <w:szCs w:val="24"/>
        </w:rPr>
        <w:t>.</w:t>
      </w:r>
      <w:r w:rsidRPr="00706774">
        <w:rPr>
          <w:rFonts w:ascii="Garamond" w:hAnsi="Garamond"/>
          <w:sz w:val="24"/>
          <w:szCs w:val="24"/>
        </w:rPr>
        <w:t xml:space="preserve"> XX</w:t>
      </w:r>
      <w:r>
        <w:rPr>
          <w:rFonts w:ascii="Garamond" w:hAnsi="Garamond"/>
          <w:sz w:val="24"/>
          <w:szCs w:val="24"/>
        </w:rPr>
        <w:t xml:space="preserve">. De acordo com estas teses pretende-se </w:t>
      </w:r>
      <w:r w:rsidRPr="00706774">
        <w:rPr>
          <w:rFonts w:ascii="Garamond" w:hAnsi="Garamond"/>
          <w:sz w:val="24"/>
          <w:szCs w:val="24"/>
        </w:rPr>
        <w:t>retirar o que existe de verdade nas teorias subjectivistas e nas objectivistas. Assim</w:t>
      </w:r>
      <w:r>
        <w:rPr>
          <w:rFonts w:ascii="Garamond" w:hAnsi="Garamond"/>
          <w:sz w:val="24"/>
          <w:szCs w:val="24"/>
        </w:rPr>
        <w:t>,</w:t>
      </w:r>
      <w:r w:rsidRPr="00706774">
        <w:rPr>
          <w:rFonts w:ascii="Garamond" w:hAnsi="Garamond"/>
          <w:sz w:val="24"/>
          <w:szCs w:val="24"/>
        </w:rPr>
        <w:t xml:space="preserve"> defende-se que o sentido da lei não se identifica com a </w:t>
      </w:r>
      <w:r w:rsidRPr="00706774">
        <w:rPr>
          <w:rFonts w:ascii="Garamond" w:hAnsi="Garamond"/>
          <w:i/>
          <w:sz w:val="24"/>
          <w:szCs w:val="24"/>
        </w:rPr>
        <w:t>mens legislatoris</w:t>
      </w:r>
      <w:r w:rsidRPr="00706774">
        <w:rPr>
          <w:rFonts w:ascii="Garamond" w:hAnsi="Garamond"/>
          <w:sz w:val="24"/>
          <w:szCs w:val="24"/>
        </w:rPr>
        <w:t xml:space="preserve">, mas também não a dispensa, é antes o resultado de um processo que considera todos os momentos, o objectivo e o subjectivo: </w:t>
      </w:r>
      <w:r w:rsidRPr="00706774">
        <w:rPr>
          <w:rFonts w:ascii="Garamond" w:hAnsi="Garamond"/>
          <w:i/>
          <w:sz w:val="24"/>
          <w:szCs w:val="24"/>
        </w:rPr>
        <w:t>é preciso conhecer a decisão do legislador e os fundamentos em que se apoia para se acomodar e adaptar a lei ao presente.</w:t>
      </w:r>
    </w:p>
    <w:p w:rsidR="00E63E56" w:rsidRPr="005415EC" w:rsidRDefault="00E63E56" w:rsidP="00C23E53">
      <w:pPr>
        <w:spacing w:line="240" w:lineRule="auto"/>
        <w:jc w:val="both"/>
        <w:rPr>
          <w:rFonts w:ascii="Garamond" w:hAnsi="Garamond"/>
          <w:b/>
          <w:sz w:val="24"/>
          <w:szCs w:val="24"/>
        </w:rPr>
      </w:pPr>
      <w:r w:rsidRPr="005415EC">
        <w:rPr>
          <w:rFonts w:ascii="Garamond" w:hAnsi="Garamond"/>
          <w:b/>
          <w:sz w:val="24"/>
          <w:szCs w:val="24"/>
        </w:rPr>
        <w:t>Historicistas/ actualistas</w:t>
      </w:r>
    </w:p>
    <w:p w:rsidR="00E63E56" w:rsidRPr="00B53C8C" w:rsidRDefault="00E63E56" w:rsidP="00C23E53">
      <w:pPr>
        <w:spacing w:line="240" w:lineRule="auto"/>
        <w:jc w:val="both"/>
        <w:rPr>
          <w:rFonts w:ascii="Garamond" w:hAnsi="Garamond"/>
          <w:b/>
          <w:sz w:val="24"/>
          <w:szCs w:val="24"/>
        </w:rPr>
      </w:pPr>
      <w:r w:rsidRPr="00B53C8C">
        <w:rPr>
          <w:rFonts w:ascii="Garamond" w:hAnsi="Garamond"/>
          <w:b/>
          <w:sz w:val="24"/>
          <w:szCs w:val="24"/>
        </w:rPr>
        <w:t>Historicistas:</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Visa-se determinar o sentido da lei no momento da sua criação e entrada em vigor. </w:t>
      </w:r>
    </w:p>
    <w:p w:rsidR="00E63E56" w:rsidRDefault="00E63E56" w:rsidP="00C23E53">
      <w:pPr>
        <w:spacing w:line="240" w:lineRule="auto"/>
        <w:jc w:val="both"/>
        <w:rPr>
          <w:rFonts w:ascii="Garamond" w:hAnsi="Garamond"/>
          <w:sz w:val="24"/>
          <w:szCs w:val="24"/>
        </w:rPr>
      </w:pPr>
      <w:r w:rsidRPr="00EB6493">
        <w:rPr>
          <w:rFonts w:ascii="Garamond" w:hAnsi="Garamond"/>
          <w:i/>
          <w:sz w:val="24"/>
          <w:szCs w:val="24"/>
        </w:rPr>
        <w:t>Vantagens</w:t>
      </w:r>
      <w:r>
        <w:rPr>
          <w:rFonts w:ascii="Garamond" w:hAnsi="Garamond"/>
          <w:sz w:val="24"/>
          <w:szCs w:val="24"/>
        </w:rPr>
        <w:t>: maior certeza e segurança dado que se determina o sentido no âmbito das circunstancias da sua criação.</w:t>
      </w:r>
    </w:p>
    <w:p w:rsidR="00E63E56" w:rsidRDefault="00E63E56" w:rsidP="00C23E53">
      <w:pPr>
        <w:spacing w:line="240" w:lineRule="auto"/>
        <w:jc w:val="both"/>
        <w:rPr>
          <w:rFonts w:ascii="Garamond" w:hAnsi="Garamond"/>
          <w:sz w:val="24"/>
          <w:szCs w:val="24"/>
        </w:rPr>
      </w:pPr>
      <w:r w:rsidRPr="00EB6493">
        <w:rPr>
          <w:rFonts w:ascii="Garamond" w:hAnsi="Garamond"/>
          <w:i/>
          <w:sz w:val="24"/>
          <w:szCs w:val="24"/>
        </w:rPr>
        <w:t>Desvantagens</w:t>
      </w:r>
      <w:r>
        <w:rPr>
          <w:rFonts w:ascii="Garamond" w:hAnsi="Garamond"/>
          <w:sz w:val="24"/>
          <w:szCs w:val="24"/>
        </w:rPr>
        <w:t>: não atende ao carácter de durabilidade das leis. As leis não são feitas para vigorarem apenas um ou dois anos, e por vezes o sentido inicial da feitura não se coaduna com as mudanças sociais que entretanto podem ocorrer.</w:t>
      </w:r>
    </w:p>
    <w:p w:rsidR="00E63E56" w:rsidRPr="00B53C8C" w:rsidRDefault="00E63E56" w:rsidP="00C23E53">
      <w:pPr>
        <w:spacing w:line="240" w:lineRule="auto"/>
        <w:jc w:val="both"/>
        <w:rPr>
          <w:rFonts w:ascii="Garamond" w:hAnsi="Garamond"/>
          <w:b/>
          <w:sz w:val="24"/>
          <w:szCs w:val="24"/>
        </w:rPr>
      </w:pPr>
      <w:r w:rsidRPr="00B53C8C">
        <w:rPr>
          <w:rFonts w:ascii="Garamond" w:hAnsi="Garamond"/>
          <w:b/>
          <w:sz w:val="24"/>
          <w:szCs w:val="24"/>
        </w:rPr>
        <w:t>Actualistas:</w:t>
      </w:r>
    </w:p>
    <w:p w:rsidR="00E63E56" w:rsidRDefault="00E63E56" w:rsidP="00C23E53">
      <w:pPr>
        <w:spacing w:line="240" w:lineRule="auto"/>
        <w:jc w:val="both"/>
        <w:rPr>
          <w:rFonts w:ascii="Garamond" w:hAnsi="Garamond"/>
          <w:sz w:val="24"/>
          <w:szCs w:val="24"/>
        </w:rPr>
      </w:pPr>
      <w:r>
        <w:rPr>
          <w:rFonts w:ascii="Garamond" w:hAnsi="Garamond"/>
          <w:sz w:val="24"/>
          <w:szCs w:val="24"/>
        </w:rPr>
        <w:t>Visa-se determinar o sentido da lei no momento da sua interpretação.</w:t>
      </w:r>
    </w:p>
    <w:p w:rsidR="00E63E56" w:rsidRDefault="00E63E56" w:rsidP="00C23E53">
      <w:pPr>
        <w:spacing w:line="240" w:lineRule="auto"/>
        <w:jc w:val="both"/>
        <w:rPr>
          <w:rFonts w:ascii="Garamond" w:hAnsi="Garamond"/>
          <w:sz w:val="24"/>
          <w:szCs w:val="24"/>
        </w:rPr>
      </w:pPr>
      <w:r w:rsidRPr="00EB6493">
        <w:rPr>
          <w:rFonts w:ascii="Garamond" w:hAnsi="Garamond"/>
          <w:i/>
          <w:sz w:val="24"/>
          <w:szCs w:val="24"/>
        </w:rPr>
        <w:t>Vantagens:</w:t>
      </w:r>
      <w:r>
        <w:rPr>
          <w:rFonts w:ascii="Garamond" w:hAnsi="Garamond"/>
          <w:sz w:val="24"/>
          <w:szCs w:val="24"/>
        </w:rPr>
        <w:t xml:space="preserve"> maior adaptação às exigências da vida (dado que se interpreta uma lei que pode ter 30 anos, à luz das exigências de hoje). Impede que tenham que se estar sempre a fazer novas leis.</w:t>
      </w:r>
    </w:p>
    <w:p w:rsidR="00E63E56" w:rsidRDefault="00E63E56" w:rsidP="00C23E53">
      <w:pPr>
        <w:spacing w:line="240" w:lineRule="auto"/>
        <w:jc w:val="both"/>
        <w:rPr>
          <w:rFonts w:ascii="Garamond" w:hAnsi="Garamond"/>
          <w:sz w:val="24"/>
          <w:szCs w:val="24"/>
        </w:rPr>
      </w:pPr>
      <w:r w:rsidRPr="00EB6493">
        <w:rPr>
          <w:rFonts w:ascii="Garamond" w:hAnsi="Garamond"/>
          <w:i/>
          <w:sz w:val="24"/>
          <w:szCs w:val="24"/>
        </w:rPr>
        <w:t>Desvantagens:</w:t>
      </w:r>
      <w:r>
        <w:rPr>
          <w:rFonts w:ascii="Garamond" w:hAnsi="Garamond"/>
          <w:sz w:val="24"/>
          <w:szCs w:val="24"/>
        </w:rPr>
        <w:t xml:space="preserve"> pode levar a situações de arbítrio. Aplicações de leis a casos, que não se compadecem com tal solução (desfasamento da realidade).</w:t>
      </w:r>
    </w:p>
    <w:p w:rsidR="00E63E56" w:rsidRPr="00E719CE" w:rsidRDefault="00E63E56" w:rsidP="00C23E53">
      <w:pPr>
        <w:spacing w:line="240" w:lineRule="auto"/>
        <w:rPr>
          <w:rFonts w:ascii="Garamond" w:hAnsi="Garamond"/>
          <w:b/>
          <w:sz w:val="24"/>
          <w:szCs w:val="24"/>
        </w:rPr>
      </w:pPr>
      <w:r w:rsidRPr="00E719CE">
        <w:rPr>
          <w:rFonts w:ascii="Garamond" w:hAnsi="Garamond"/>
          <w:b/>
          <w:sz w:val="24"/>
          <w:szCs w:val="24"/>
        </w:rPr>
        <w:t>Quais os elementos de interpretação decisivos nestas diferentes teses?</w:t>
      </w:r>
    </w:p>
    <w:p w:rsidR="00E63E56" w:rsidRPr="00E719CE" w:rsidRDefault="00E63E56" w:rsidP="00C23E53">
      <w:pPr>
        <w:spacing w:line="240" w:lineRule="auto"/>
        <w:rPr>
          <w:rFonts w:ascii="Garamond" w:hAnsi="Garamond"/>
          <w:sz w:val="24"/>
          <w:szCs w:val="24"/>
        </w:rPr>
      </w:pPr>
      <w:r w:rsidRPr="00E719CE">
        <w:rPr>
          <w:rFonts w:ascii="Garamond" w:hAnsi="Garamond"/>
          <w:sz w:val="24"/>
          <w:szCs w:val="24"/>
        </w:rPr>
        <w:t>Teses subjectivistas e historicistas: elemento histórico é essencial</w:t>
      </w:r>
    </w:p>
    <w:p w:rsidR="00E63E56" w:rsidRDefault="00E63E56" w:rsidP="00C23E53">
      <w:pPr>
        <w:spacing w:line="240" w:lineRule="auto"/>
        <w:rPr>
          <w:rFonts w:ascii="Garamond" w:hAnsi="Garamond"/>
          <w:sz w:val="24"/>
          <w:szCs w:val="24"/>
        </w:rPr>
      </w:pPr>
      <w:r w:rsidRPr="00E719CE">
        <w:rPr>
          <w:rFonts w:ascii="Garamond" w:hAnsi="Garamond"/>
          <w:sz w:val="24"/>
          <w:szCs w:val="24"/>
        </w:rPr>
        <w:t>Teses objectivistas e actualistas: elemento literal + teleológico e sistemático</w:t>
      </w:r>
    </w:p>
    <w:p w:rsidR="00E63E56" w:rsidRDefault="00E63E56" w:rsidP="00C23E53">
      <w:pPr>
        <w:spacing w:line="240" w:lineRule="auto"/>
        <w:rPr>
          <w:rFonts w:ascii="Garamond" w:hAnsi="Garamond"/>
          <w:b/>
          <w:sz w:val="24"/>
          <w:szCs w:val="24"/>
        </w:rPr>
      </w:pPr>
      <w:r w:rsidRPr="001B250B">
        <w:rPr>
          <w:rFonts w:ascii="Garamond" w:hAnsi="Garamond"/>
          <w:b/>
          <w:sz w:val="24"/>
          <w:szCs w:val="24"/>
        </w:rPr>
        <w:t>Posição do legislador português quanto a estas teses:</w:t>
      </w:r>
    </w:p>
    <w:p w:rsidR="00E63E56" w:rsidRDefault="00E63E56" w:rsidP="00C23E53">
      <w:pPr>
        <w:spacing w:line="240" w:lineRule="auto"/>
        <w:ind w:left="360"/>
        <w:jc w:val="both"/>
        <w:rPr>
          <w:rFonts w:ascii="Garamond" w:hAnsi="Garamond"/>
          <w:b/>
          <w:sz w:val="24"/>
          <w:szCs w:val="24"/>
        </w:rPr>
      </w:pPr>
      <w:r w:rsidRPr="00706774">
        <w:rPr>
          <w:rFonts w:ascii="Garamond" w:hAnsi="Garamond"/>
          <w:b/>
          <w:sz w:val="24"/>
          <w:szCs w:val="24"/>
        </w:rPr>
        <w:t>Art. 9 do CC</w:t>
      </w:r>
    </w:p>
    <w:p w:rsidR="00E63E56" w:rsidRPr="00706774" w:rsidRDefault="00E63E56" w:rsidP="00C23E53">
      <w:pPr>
        <w:spacing w:line="240" w:lineRule="auto"/>
        <w:ind w:left="360"/>
        <w:jc w:val="both"/>
        <w:rPr>
          <w:rFonts w:ascii="Garamond" w:hAnsi="Garamond"/>
          <w:b/>
          <w:sz w:val="24"/>
          <w:szCs w:val="24"/>
        </w:rPr>
      </w:pPr>
    </w:p>
    <w:p w:rsidR="00E63E56" w:rsidRPr="00706774" w:rsidRDefault="00E63E56" w:rsidP="00C23E53">
      <w:pPr>
        <w:spacing w:line="240" w:lineRule="auto"/>
        <w:jc w:val="both"/>
        <w:rPr>
          <w:rFonts w:ascii="Garamond" w:hAnsi="Garamond"/>
          <w:b/>
          <w:sz w:val="24"/>
          <w:szCs w:val="24"/>
        </w:rPr>
      </w:pPr>
      <w:r w:rsidRPr="00706774">
        <w:rPr>
          <w:rFonts w:ascii="Garamond" w:hAnsi="Garamond"/>
          <w:b/>
          <w:sz w:val="24"/>
          <w:szCs w:val="24"/>
        </w:rPr>
        <w:t>Teses objectivistas/ subjectivistas/ Teses mistas</w:t>
      </w:r>
      <w:r w:rsidRPr="00706774">
        <w:rPr>
          <w:rFonts w:ascii="Garamond" w:hAnsi="Garamond"/>
          <w:sz w:val="24"/>
          <w:szCs w:val="24"/>
        </w:rPr>
        <w:t>: BM/ AV/ SJ/CM</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 xml:space="preserve">Da expressão </w:t>
      </w:r>
      <w:r w:rsidRPr="00706774">
        <w:rPr>
          <w:rFonts w:ascii="Garamond" w:hAnsi="Garamond"/>
          <w:i/>
          <w:sz w:val="24"/>
          <w:szCs w:val="24"/>
        </w:rPr>
        <w:t>Pensamento legislativo</w:t>
      </w:r>
      <w:r w:rsidRPr="00706774">
        <w:rPr>
          <w:rFonts w:ascii="Garamond" w:hAnsi="Garamond"/>
          <w:sz w:val="24"/>
          <w:szCs w:val="24"/>
        </w:rPr>
        <w:t xml:space="preserve"> “ usada no nº1 do art.9 decorre que o legislador português não se quis comprometer com nenhuma das teses, o então Ministro da Justiça Antunes Varela escreveu que “ </w:t>
      </w:r>
      <w:r w:rsidRPr="00706774">
        <w:rPr>
          <w:rFonts w:ascii="Garamond" w:hAnsi="Garamond"/>
          <w:i/>
          <w:sz w:val="24"/>
          <w:szCs w:val="24"/>
        </w:rPr>
        <w:t>colocando-se deliberadamente acima da velha querela entre subjectivistas e objectivistas, a nova lei limitou-se a consagrar uns tantos princípios que considerou aquisições definitivas da ciência jurídica, sem curar grandemente da sua origem doutrinaria</w:t>
      </w:r>
      <w:r w:rsidRPr="00706774">
        <w:rPr>
          <w:rFonts w:ascii="Garamond" w:hAnsi="Garamond"/>
          <w:sz w:val="24"/>
          <w:szCs w:val="24"/>
        </w:rPr>
        <w:t>” (in BM)</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Não se fala em pensamento do legislador/subjectivismo nem em pensamento da lei/ objectivismo.</w:t>
      </w:r>
    </w:p>
    <w:p w:rsidR="00E63E56" w:rsidRPr="00706774" w:rsidRDefault="00E63E56" w:rsidP="00C23E53">
      <w:pPr>
        <w:spacing w:line="240" w:lineRule="auto"/>
        <w:ind w:left="360"/>
        <w:jc w:val="both"/>
        <w:rPr>
          <w:rFonts w:ascii="Garamond" w:hAnsi="Garamond"/>
          <w:sz w:val="24"/>
          <w:szCs w:val="24"/>
        </w:rPr>
      </w:pP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Indícios objectivismo:</w:t>
      </w:r>
    </w:p>
    <w:p w:rsidR="00E63E56" w:rsidRPr="00706774" w:rsidRDefault="00E63E56" w:rsidP="00C23E53">
      <w:pPr>
        <w:spacing w:line="240" w:lineRule="auto"/>
        <w:ind w:left="360"/>
        <w:jc w:val="both"/>
        <w:rPr>
          <w:rFonts w:ascii="Garamond" w:hAnsi="Garamond"/>
          <w:sz w:val="24"/>
          <w:szCs w:val="24"/>
        </w:rPr>
      </w:pPr>
    </w:p>
    <w:p w:rsidR="00E63E56" w:rsidRPr="003F0D1D" w:rsidRDefault="00E63E56" w:rsidP="00C23E53">
      <w:pPr>
        <w:pStyle w:val="ListParagraph"/>
        <w:numPr>
          <w:ilvl w:val="0"/>
          <w:numId w:val="58"/>
        </w:numPr>
        <w:spacing w:after="0" w:line="240" w:lineRule="auto"/>
        <w:jc w:val="both"/>
        <w:rPr>
          <w:rFonts w:ascii="Garamond" w:hAnsi="Garamond"/>
          <w:b/>
          <w:sz w:val="24"/>
          <w:szCs w:val="24"/>
        </w:rPr>
      </w:pPr>
      <w:r w:rsidRPr="00706774">
        <w:rPr>
          <w:rFonts w:ascii="Garamond" w:hAnsi="Garamond"/>
          <w:sz w:val="24"/>
          <w:szCs w:val="24"/>
        </w:rPr>
        <w:t xml:space="preserve">Referencia ao elemento literal: </w:t>
      </w:r>
      <w:r>
        <w:rPr>
          <w:rFonts w:ascii="Garamond" w:hAnsi="Garamond"/>
          <w:sz w:val="24"/>
          <w:szCs w:val="24"/>
        </w:rPr>
        <w:t>a expressão</w:t>
      </w:r>
      <w:r w:rsidRPr="00706774">
        <w:rPr>
          <w:rFonts w:ascii="Garamond" w:hAnsi="Garamond"/>
          <w:sz w:val="24"/>
          <w:szCs w:val="24"/>
        </w:rPr>
        <w:t>..</w:t>
      </w:r>
      <w:r w:rsidRPr="00706774">
        <w:rPr>
          <w:rFonts w:ascii="Garamond" w:hAnsi="Garamond"/>
          <w:i/>
          <w:sz w:val="24"/>
          <w:szCs w:val="24"/>
        </w:rPr>
        <w:t>a partir dos textos</w:t>
      </w:r>
      <w:r w:rsidRPr="00706774">
        <w:rPr>
          <w:rFonts w:ascii="Garamond" w:hAnsi="Garamond"/>
          <w:sz w:val="24"/>
          <w:szCs w:val="24"/>
        </w:rPr>
        <w:t>..”</w:t>
      </w:r>
      <w:r>
        <w:rPr>
          <w:rFonts w:ascii="Garamond" w:hAnsi="Garamond"/>
          <w:sz w:val="24"/>
          <w:szCs w:val="24"/>
        </w:rPr>
        <w:t>no a</w:t>
      </w:r>
      <w:r w:rsidRPr="00706774">
        <w:rPr>
          <w:rFonts w:ascii="Garamond" w:hAnsi="Garamond"/>
          <w:sz w:val="24"/>
          <w:szCs w:val="24"/>
        </w:rPr>
        <w:t>rt.9 nº1 e</w:t>
      </w:r>
      <w:r>
        <w:rPr>
          <w:rFonts w:ascii="Garamond" w:hAnsi="Garamond"/>
          <w:sz w:val="24"/>
          <w:szCs w:val="24"/>
        </w:rPr>
        <w:t xml:space="preserve"> a expressão</w:t>
      </w:r>
      <w:r w:rsidRPr="00706774">
        <w:rPr>
          <w:rFonts w:ascii="Garamond" w:hAnsi="Garamond"/>
          <w:sz w:val="24"/>
          <w:szCs w:val="24"/>
        </w:rPr>
        <w:t xml:space="preserve"> “ ..</w:t>
      </w:r>
      <w:r w:rsidRPr="00706774">
        <w:rPr>
          <w:rFonts w:ascii="Garamond" w:hAnsi="Garamond"/>
          <w:i/>
          <w:sz w:val="24"/>
          <w:szCs w:val="24"/>
        </w:rPr>
        <w:t>na letra da lei um mínimo de correspondência</w:t>
      </w:r>
      <w:r>
        <w:rPr>
          <w:rFonts w:ascii="Garamond" w:hAnsi="Garamond"/>
          <w:sz w:val="24"/>
          <w:szCs w:val="24"/>
        </w:rPr>
        <w:t>..”no art.9 nº2 a</w:t>
      </w:r>
      <w:r w:rsidRPr="00706774">
        <w:rPr>
          <w:rFonts w:ascii="Garamond" w:hAnsi="Garamond"/>
          <w:sz w:val="24"/>
          <w:szCs w:val="24"/>
        </w:rPr>
        <w:t>fasta</w:t>
      </w:r>
      <w:r>
        <w:rPr>
          <w:rFonts w:ascii="Garamond" w:hAnsi="Garamond"/>
          <w:sz w:val="24"/>
          <w:szCs w:val="24"/>
        </w:rPr>
        <w:t>m</w:t>
      </w:r>
      <w:r w:rsidRPr="00706774">
        <w:rPr>
          <w:rFonts w:ascii="Garamond" w:hAnsi="Garamond"/>
          <w:sz w:val="24"/>
          <w:szCs w:val="24"/>
        </w:rPr>
        <w:t xml:space="preserve"> o </w:t>
      </w:r>
      <w:r w:rsidRPr="003F0D1D">
        <w:rPr>
          <w:rFonts w:ascii="Garamond" w:hAnsi="Garamond"/>
          <w:sz w:val="24"/>
          <w:szCs w:val="24"/>
        </w:rPr>
        <w:t>subjectivismo, pois</w:t>
      </w:r>
      <w:r>
        <w:rPr>
          <w:rFonts w:ascii="Garamond" w:hAnsi="Garamond"/>
          <w:b/>
          <w:sz w:val="24"/>
          <w:szCs w:val="24"/>
        </w:rPr>
        <w:t>:</w:t>
      </w:r>
      <w:r w:rsidRPr="003F0D1D">
        <w:rPr>
          <w:rFonts w:ascii="Garamond" w:hAnsi="Garamond"/>
          <w:b/>
          <w:sz w:val="24"/>
          <w:szCs w:val="24"/>
        </w:rPr>
        <w:t xml:space="preserve"> o sentido da lei deve ter um mínimo de correspondência na lei</w:t>
      </w:r>
    </w:p>
    <w:p w:rsidR="00E63E56" w:rsidRPr="00706774" w:rsidRDefault="00E63E56" w:rsidP="00C23E53">
      <w:pPr>
        <w:pStyle w:val="ListParagraph"/>
        <w:numPr>
          <w:ilvl w:val="0"/>
          <w:numId w:val="58"/>
        </w:numPr>
        <w:spacing w:after="0" w:line="240" w:lineRule="auto"/>
        <w:jc w:val="both"/>
        <w:rPr>
          <w:rFonts w:ascii="Garamond" w:hAnsi="Garamond"/>
          <w:sz w:val="24"/>
          <w:szCs w:val="24"/>
        </w:rPr>
      </w:pPr>
      <w:r w:rsidRPr="00706774">
        <w:rPr>
          <w:rFonts w:ascii="Garamond" w:hAnsi="Garamond"/>
          <w:sz w:val="24"/>
          <w:szCs w:val="24"/>
        </w:rPr>
        <w:t>Art. 9 n.º3 refere-se ao legislador em abstracto que é racional, justo e sábio, e não se refere ao legislador em concreto muitas vezes precipitado, incorrecto e infeliz (BM+ AV)</w:t>
      </w:r>
    </w:p>
    <w:p w:rsidR="00E63E56" w:rsidRPr="00706774" w:rsidRDefault="00E63E56" w:rsidP="00C23E53">
      <w:pPr>
        <w:spacing w:line="240" w:lineRule="auto"/>
        <w:jc w:val="both"/>
        <w:rPr>
          <w:rFonts w:ascii="Garamond" w:hAnsi="Garamond"/>
          <w:sz w:val="24"/>
          <w:szCs w:val="24"/>
        </w:rPr>
      </w:pP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Indícios subjectivismo:</w:t>
      </w:r>
    </w:p>
    <w:p w:rsidR="00E63E56" w:rsidRPr="00706774" w:rsidRDefault="00E63E56" w:rsidP="00C23E53">
      <w:pPr>
        <w:pStyle w:val="ListParagraph"/>
        <w:numPr>
          <w:ilvl w:val="0"/>
          <w:numId w:val="59"/>
        </w:numPr>
        <w:spacing w:after="0" w:line="240" w:lineRule="auto"/>
        <w:jc w:val="both"/>
        <w:rPr>
          <w:rFonts w:ascii="Garamond" w:hAnsi="Garamond"/>
          <w:sz w:val="24"/>
          <w:szCs w:val="24"/>
        </w:rPr>
      </w:pPr>
      <w:r w:rsidRPr="00706774">
        <w:rPr>
          <w:rFonts w:ascii="Garamond" w:hAnsi="Garamond"/>
          <w:sz w:val="24"/>
          <w:szCs w:val="24"/>
        </w:rPr>
        <w:t>Art. 9 n.º1 “ interpretação não deve cingir-se à letra da lei” consagra a menor importância da lei</w:t>
      </w:r>
    </w:p>
    <w:p w:rsidR="00E63E56" w:rsidRPr="00706774" w:rsidRDefault="00E63E56" w:rsidP="00C23E53">
      <w:pPr>
        <w:pStyle w:val="ListParagraph"/>
        <w:numPr>
          <w:ilvl w:val="0"/>
          <w:numId w:val="59"/>
        </w:numPr>
        <w:spacing w:after="0" w:line="240" w:lineRule="auto"/>
        <w:jc w:val="both"/>
        <w:rPr>
          <w:rFonts w:ascii="Garamond" w:hAnsi="Garamond"/>
          <w:sz w:val="24"/>
          <w:szCs w:val="24"/>
        </w:rPr>
      </w:pPr>
      <w:r w:rsidRPr="00706774">
        <w:rPr>
          <w:rFonts w:ascii="Garamond" w:hAnsi="Garamond"/>
          <w:sz w:val="24"/>
          <w:szCs w:val="24"/>
        </w:rPr>
        <w:t xml:space="preserve">Art. 9 n.º1 consagra o elemento histórico essencial às teses subjectivistas “ </w:t>
      </w:r>
      <w:r w:rsidRPr="00706774">
        <w:rPr>
          <w:rFonts w:ascii="Garamond" w:hAnsi="Garamond"/>
          <w:i/>
          <w:sz w:val="24"/>
          <w:szCs w:val="24"/>
        </w:rPr>
        <w:t>circunstancias em que a lei foi elaborada</w:t>
      </w:r>
      <w:r w:rsidRPr="00706774">
        <w:rPr>
          <w:rFonts w:ascii="Garamond" w:hAnsi="Garamond"/>
          <w:sz w:val="24"/>
          <w:szCs w:val="24"/>
        </w:rPr>
        <w:t>”</w:t>
      </w:r>
    </w:p>
    <w:p w:rsidR="00E63E56" w:rsidRDefault="00E63E56" w:rsidP="00C23E53">
      <w:pPr>
        <w:spacing w:line="240" w:lineRule="auto"/>
        <w:jc w:val="both"/>
        <w:rPr>
          <w:rFonts w:ascii="Garamond" w:hAnsi="Garamond"/>
          <w:sz w:val="24"/>
          <w:szCs w:val="24"/>
        </w:rPr>
      </w:pPr>
    </w:p>
    <w:p w:rsidR="00E63E56" w:rsidRPr="00706774" w:rsidRDefault="00E63E56" w:rsidP="00C23E53">
      <w:pPr>
        <w:spacing w:line="240" w:lineRule="auto"/>
        <w:jc w:val="both"/>
        <w:rPr>
          <w:rFonts w:ascii="Garamond" w:hAnsi="Garamond"/>
          <w:sz w:val="24"/>
          <w:szCs w:val="24"/>
        </w:rPr>
      </w:pPr>
    </w:p>
    <w:p w:rsidR="00E63E56" w:rsidRPr="00706774" w:rsidRDefault="00E63E56" w:rsidP="00C23E53">
      <w:pPr>
        <w:spacing w:line="240" w:lineRule="auto"/>
        <w:jc w:val="both"/>
        <w:rPr>
          <w:rFonts w:ascii="Garamond" w:hAnsi="Garamond"/>
          <w:sz w:val="24"/>
          <w:szCs w:val="24"/>
        </w:rPr>
      </w:pPr>
      <w:r w:rsidRPr="00706774">
        <w:rPr>
          <w:rFonts w:ascii="Garamond" w:hAnsi="Garamond"/>
          <w:b/>
          <w:sz w:val="24"/>
          <w:szCs w:val="24"/>
        </w:rPr>
        <w:t>Teses mistas defendidas</w:t>
      </w:r>
      <w:r>
        <w:rPr>
          <w:rFonts w:ascii="Garamond" w:hAnsi="Garamond"/>
          <w:b/>
          <w:sz w:val="24"/>
          <w:szCs w:val="24"/>
        </w:rPr>
        <w:t xml:space="preserve">, </w:t>
      </w:r>
      <w:r w:rsidRPr="003010EF">
        <w:rPr>
          <w:rFonts w:ascii="Garamond" w:hAnsi="Garamond"/>
          <w:sz w:val="24"/>
          <w:szCs w:val="24"/>
        </w:rPr>
        <w:t>por:</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Santos Justo</w:t>
      </w:r>
      <w:r>
        <w:rPr>
          <w:rStyle w:val="FootnoteReference"/>
          <w:rFonts w:ascii="Garamond" w:hAnsi="Garamond"/>
          <w:sz w:val="24"/>
          <w:szCs w:val="24"/>
        </w:rPr>
        <w:footnoteReference w:id="81"/>
      </w:r>
      <w:r w:rsidRPr="00706774">
        <w:rPr>
          <w:rFonts w:ascii="Garamond" w:hAnsi="Garamond"/>
          <w:sz w:val="24"/>
          <w:szCs w:val="24"/>
        </w:rPr>
        <w:t>/ Antunes Varela (também Alemanha por Larenz e Engis</w:t>
      </w:r>
      <w:r>
        <w:rPr>
          <w:rFonts w:ascii="Garamond" w:hAnsi="Garamond"/>
          <w:sz w:val="24"/>
          <w:szCs w:val="24"/>
        </w:rPr>
        <w:t>c</w:t>
      </w:r>
      <w:r w:rsidRPr="00706774">
        <w:rPr>
          <w:rFonts w:ascii="Garamond" w:hAnsi="Garamond"/>
          <w:sz w:val="24"/>
          <w:szCs w:val="24"/>
        </w:rPr>
        <w:t>h)</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 xml:space="preserve">O sentido da lei não se identifica com a </w:t>
      </w:r>
      <w:r w:rsidRPr="00706774">
        <w:rPr>
          <w:rFonts w:ascii="Garamond" w:hAnsi="Garamond"/>
          <w:i/>
          <w:sz w:val="24"/>
          <w:szCs w:val="24"/>
        </w:rPr>
        <w:t>mens legislatoris</w:t>
      </w:r>
      <w:r w:rsidRPr="00706774">
        <w:rPr>
          <w:rFonts w:ascii="Garamond" w:hAnsi="Garamond"/>
          <w:sz w:val="24"/>
          <w:szCs w:val="24"/>
        </w:rPr>
        <w:t>, mas também não a dispensa, é o resultado de um processo que considera todos os momentos, objectivos e subjectivos.</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 xml:space="preserve">É preciso conhecer a </w:t>
      </w:r>
      <w:r w:rsidRPr="00706774">
        <w:rPr>
          <w:rFonts w:ascii="Garamond" w:hAnsi="Garamond"/>
          <w:b/>
          <w:sz w:val="24"/>
          <w:szCs w:val="24"/>
        </w:rPr>
        <w:t>decisão do legislador e os fundamentos</w:t>
      </w:r>
      <w:r w:rsidRPr="00706774">
        <w:rPr>
          <w:rFonts w:ascii="Garamond" w:hAnsi="Garamond"/>
          <w:sz w:val="24"/>
          <w:szCs w:val="24"/>
        </w:rPr>
        <w:t xml:space="preserve"> em que se apoia para se adaptar a lei ao presente. </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Segundo AV O art.º 9, afasta os excessos dos objectivistas que não atendem às circunstâncias históricas em que a norma nasceu (art. 9 n.º1) e condena os excessos dos subjectivistas que prescindem por completo da letra da lei para atender apenas à vontade do legislador. (9 n.º2).</w:t>
      </w:r>
    </w:p>
    <w:p w:rsidR="00E63E56" w:rsidRPr="00706774" w:rsidRDefault="00E63E56" w:rsidP="00C23E53">
      <w:pPr>
        <w:spacing w:line="240" w:lineRule="auto"/>
        <w:jc w:val="both"/>
        <w:rPr>
          <w:rFonts w:ascii="Garamond" w:hAnsi="Garamond"/>
          <w:sz w:val="24"/>
          <w:szCs w:val="24"/>
        </w:rPr>
      </w:pPr>
      <w:r w:rsidRPr="00706774">
        <w:rPr>
          <w:rFonts w:ascii="Garamond" w:hAnsi="Garamond"/>
          <w:b/>
          <w:sz w:val="24"/>
          <w:szCs w:val="24"/>
        </w:rPr>
        <w:t>Teses objectivistas</w:t>
      </w:r>
      <w:r w:rsidRPr="00706774">
        <w:rPr>
          <w:rFonts w:ascii="Garamond" w:hAnsi="Garamond"/>
          <w:sz w:val="24"/>
          <w:szCs w:val="24"/>
        </w:rPr>
        <w:t xml:space="preserve"> defendidas</w:t>
      </w:r>
      <w:r>
        <w:rPr>
          <w:rFonts w:ascii="Garamond" w:hAnsi="Garamond"/>
          <w:sz w:val="24"/>
          <w:szCs w:val="24"/>
        </w:rPr>
        <w:t>, por</w:t>
      </w:r>
      <w:r w:rsidRPr="00706774">
        <w:rPr>
          <w:rFonts w:ascii="Garamond" w:hAnsi="Garamond"/>
          <w:sz w:val="24"/>
          <w:szCs w:val="24"/>
        </w:rPr>
        <w:t>:</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MRS</w:t>
      </w:r>
      <w:r>
        <w:rPr>
          <w:rFonts w:ascii="Garamond" w:hAnsi="Garamond"/>
          <w:sz w:val="24"/>
          <w:szCs w:val="24"/>
        </w:rPr>
        <w:t xml:space="preserve"> e O A</w:t>
      </w:r>
      <w:r w:rsidRPr="00706774">
        <w:rPr>
          <w:rFonts w:ascii="Garamond" w:hAnsi="Garamond"/>
          <w:sz w:val="24"/>
          <w:szCs w:val="24"/>
        </w:rPr>
        <w:t>: art. 9 é objectivistaporque a lei deve valer um</w:t>
      </w:r>
      <w:r>
        <w:rPr>
          <w:rFonts w:ascii="Garamond" w:hAnsi="Garamond"/>
          <w:sz w:val="24"/>
          <w:szCs w:val="24"/>
        </w:rPr>
        <w:t>a vez integrada na ordem social, verificando-se um</w:t>
      </w:r>
      <w:r w:rsidRPr="00706774">
        <w:rPr>
          <w:rFonts w:ascii="Garamond" w:hAnsi="Garamond"/>
          <w:sz w:val="24"/>
          <w:szCs w:val="24"/>
        </w:rPr>
        <w:t xml:space="preserve"> apagamento do legislador após o acto de criação normativa — sentido da fonte na ordem social. A lei é necessariamente aberta a todos os estímulos que nela provocam alterações históricas, mas se o objectivo do legislador tiver ficado perceptível na lei, o intérprete não o pode ignorar.</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Ego/ SLL: objectivismo mitigado, porque vai buscar elementos históricos de interpretação.)</w:t>
      </w:r>
    </w:p>
    <w:p w:rsidR="00E63E56" w:rsidRPr="00706774" w:rsidRDefault="00E63E56" w:rsidP="00C23E53">
      <w:pPr>
        <w:spacing w:line="240" w:lineRule="auto"/>
        <w:jc w:val="both"/>
        <w:rPr>
          <w:rFonts w:ascii="Garamond" w:hAnsi="Garamond"/>
          <w:sz w:val="24"/>
          <w:szCs w:val="24"/>
        </w:rPr>
      </w:pPr>
      <w:r w:rsidRPr="00706774">
        <w:rPr>
          <w:rFonts w:ascii="Garamond" w:hAnsi="Garamond"/>
          <w:b/>
          <w:sz w:val="24"/>
          <w:szCs w:val="24"/>
        </w:rPr>
        <w:t xml:space="preserve">Interpretação objectivista: </w:t>
      </w:r>
      <w:r w:rsidRPr="00706774">
        <w:rPr>
          <w:rFonts w:ascii="Garamond" w:hAnsi="Garamond"/>
          <w:sz w:val="24"/>
          <w:szCs w:val="24"/>
        </w:rPr>
        <w:t>essencial elemento literal/ sistemático/ teleológico</w:t>
      </w:r>
    </w:p>
    <w:p w:rsidR="00E63E56" w:rsidRDefault="00E63E56" w:rsidP="00C23E53">
      <w:pPr>
        <w:spacing w:line="240" w:lineRule="auto"/>
        <w:jc w:val="both"/>
        <w:rPr>
          <w:rFonts w:ascii="Garamond" w:hAnsi="Garamond"/>
          <w:sz w:val="24"/>
          <w:szCs w:val="24"/>
        </w:rPr>
      </w:pPr>
      <w:r w:rsidRPr="00706774">
        <w:rPr>
          <w:rFonts w:ascii="Garamond" w:hAnsi="Garamond"/>
          <w:b/>
          <w:sz w:val="24"/>
          <w:szCs w:val="24"/>
        </w:rPr>
        <w:t>Interpretação subjectivista</w:t>
      </w:r>
      <w:r w:rsidRPr="00706774">
        <w:rPr>
          <w:rFonts w:ascii="Garamond" w:hAnsi="Garamond"/>
          <w:sz w:val="24"/>
          <w:szCs w:val="24"/>
        </w:rPr>
        <w:t>: essencial elemento histórico</w:t>
      </w:r>
    </w:p>
    <w:p w:rsidR="00E63E56" w:rsidRPr="00706774" w:rsidRDefault="00E63E56" w:rsidP="00C23E53">
      <w:pPr>
        <w:spacing w:line="240" w:lineRule="auto"/>
        <w:jc w:val="both"/>
        <w:rPr>
          <w:rFonts w:ascii="Garamond" w:hAnsi="Garamond"/>
          <w:sz w:val="24"/>
          <w:szCs w:val="24"/>
        </w:rPr>
      </w:pPr>
    </w:p>
    <w:p w:rsidR="00E63E56" w:rsidRPr="00706774" w:rsidRDefault="00E63E56" w:rsidP="00C23E53">
      <w:pPr>
        <w:spacing w:line="240" w:lineRule="auto"/>
        <w:jc w:val="both"/>
        <w:rPr>
          <w:rFonts w:ascii="Garamond" w:hAnsi="Garamond"/>
          <w:sz w:val="24"/>
          <w:szCs w:val="24"/>
        </w:rPr>
      </w:pPr>
    </w:p>
    <w:p w:rsidR="00E63E56" w:rsidRPr="00706774" w:rsidRDefault="00E63E56" w:rsidP="00C23E53">
      <w:pPr>
        <w:spacing w:line="240" w:lineRule="auto"/>
        <w:jc w:val="both"/>
        <w:rPr>
          <w:rFonts w:ascii="Garamond" w:hAnsi="Garamond"/>
          <w:b/>
          <w:sz w:val="24"/>
          <w:szCs w:val="24"/>
        </w:rPr>
      </w:pPr>
      <w:r w:rsidRPr="00706774">
        <w:rPr>
          <w:rFonts w:ascii="Garamond" w:hAnsi="Garamond"/>
          <w:b/>
          <w:sz w:val="24"/>
          <w:szCs w:val="24"/>
        </w:rPr>
        <w:t xml:space="preserve"> Teses actualistas/ historicistas</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O acolhimento das teses historicistas decorre da expressão “</w:t>
      </w:r>
      <w:r w:rsidRPr="00706774">
        <w:rPr>
          <w:rFonts w:ascii="Garamond" w:hAnsi="Garamond"/>
          <w:i/>
          <w:sz w:val="24"/>
          <w:szCs w:val="24"/>
        </w:rPr>
        <w:t>atender às circunstâncias em que a lei foi elaborada</w:t>
      </w:r>
      <w:r w:rsidRPr="00706774">
        <w:rPr>
          <w:rFonts w:ascii="Garamond" w:hAnsi="Garamond"/>
          <w:sz w:val="24"/>
          <w:szCs w:val="24"/>
        </w:rPr>
        <w:t>” e o acolhimento de teses act</w:t>
      </w:r>
      <w:r>
        <w:rPr>
          <w:rFonts w:ascii="Garamond" w:hAnsi="Garamond"/>
          <w:sz w:val="24"/>
          <w:szCs w:val="24"/>
        </w:rPr>
        <w:t>ualistas decorre da expressão “</w:t>
      </w:r>
      <w:r w:rsidRPr="00706774">
        <w:rPr>
          <w:rFonts w:ascii="Garamond" w:hAnsi="Garamond"/>
          <w:sz w:val="24"/>
          <w:szCs w:val="24"/>
        </w:rPr>
        <w:t>c</w:t>
      </w:r>
      <w:r w:rsidRPr="00706774">
        <w:rPr>
          <w:rFonts w:ascii="Garamond" w:hAnsi="Garamond"/>
          <w:i/>
          <w:sz w:val="24"/>
          <w:szCs w:val="24"/>
        </w:rPr>
        <w:t>ondições do tempo em que a lei é aplicada</w:t>
      </w:r>
      <w:r w:rsidRPr="00706774">
        <w:rPr>
          <w:rFonts w:ascii="Garamond" w:hAnsi="Garamond"/>
          <w:sz w:val="24"/>
          <w:szCs w:val="24"/>
        </w:rPr>
        <w:t>” art.9 nº1</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A doutrina defende uma conotação actualista prevalecente porque esta não é incompatível com a consideração de circunstâncias do tempo de aplicação da lei para o efeito de determinar o seu sentido, mas já a posição historicista é incompatível com a consideração de circunstâncias do tempo de aplicação da lei para efeitos de determinar o seu sentido. MRS/ O A/ Nuno Sá Gomes</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 xml:space="preserve">Baptista Machado considera que a </w:t>
      </w:r>
      <w:r w:rsidRPr="00706774">
        <w:rPr>
          <w:rFonts w:ascii="Garamond" w:hAnsi="Garamond"/>
          <w:i/>
          <w:sz w:val="24"/>
          <w:szCs w:val="24"/>
        </w:rPr>
        <w:t>occasio legis</w:t>
      </w:r>
      <w:r w:rsidRPr="00706774">
        <w:rPr>
          <w:rFonts w:ascii="Garamond" w:hAnsi="Garamond"/>
          <w:sz w:val="24"/>
          <w:szCs w:val="24"/>
        </w:rPr>
        <w:t xml:space="preserve"> é importante ao actualismo para ajustar o significado da norma à evolução entretanto sofrida.</w:t>
      </w:r>
    </w:p>
    <w:p w:rsidR="00E63E56" w:rsidRPr="00706774" w:rsidRDefault="00E63E56" w:rsidP="00C23E53">
      <w:pPr>
        <w:spacing w:line="240" w:lineRule="auto"/>
        <w:jc w:val="both"/>
        <w:rPr>
          <w:rFonts w:ascii="Garamond" w:hAnsi="Garamond"/>
          <w:sz w:val="24"/>
          <w:szCs w:val="24"/>
        </w:rPr>
      </w:pPr>
    </w:p>
    <w:p w:rsidR="00E63E56" w:rsidRDefault="00E63E56" w:rsidP="00C23E53">
      <w:pPr>
        <w:spacing w:line="240" w:lineRule="auto"/>
        <w:jc w:val="both"/>
        <w:rPr>
          <w:rFonts w:ascii="Garamond" w:hAnsi="Garamond"/>
          <w:b/>
          <w:sz w:val="24"/>
          <w:szCs w:val="24"/>
        </w:rPr>
      </w:pPr>
      <w:r w:rsidRPr="00706774">
        <w:rPr>
          <w:rFonts w:ascii="Garamond" w:hAnsi="Garamond"/>
          <w:b/>
          <w:sz w:val="24"/>
          <w:szCs w:val="24"/>
        </w:rPr>
        <w:t>Modalidades de interpretação quanto ao resultado</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Esta modalidade de interpretação está directamente dependente da relação entre os vários elementos da interpretação, por isso urge inicialmente determinar quais os elementos de interpretação de que o aplicador do Direito se pode socorrer.</w:t>
      </w:r>
    </w:p>
    <w:p w:rsidR="00E63E56" w:rsidRPr="00706774" w:rsidRDefault="00E63E56" w:rsidP="00C23E53">
      <w:pPr>
        <w:spacing w:line="240" w:lineRule="auto"/>
        <w:jc w:val="both"/>
        <w:rPr>
          <w:rFonts w:ascii="Garamond" w:hAnsi="Garamond"/>
          <w:sz w:val="24"/>
          <w:szCs w:val="24"/>
        </w:rPr>
      </w:pPr>
    </w:p>
    <w:p w:rsidR="00E63E56" w:rsidRPr="00706774" w:rsidRDefault="00E63E56" w:rsidP="00C23E53">
      <w:pPr>
        <w:spacing w:line="240" w:lineRule="auto"/>
        <w:jc w:val="both"/>
        <w:rPr>
          <w:rFonts w:ascii="Garamond" w:hAnsi="Garamond"/>
          <w:b/>
          <w:sz w:val="24"/>
          <w:szCs w:val="24"/>
        </w:rPr>
      </w:pPr>
      <w:r w:rsidRPr="00706774">
        <w:rPr>
          <w:rFonts w:ascii="Garamond" w:hAnsi="Garamond"/>
          <w:b/>
          <w:sz w:val="24"/>
          <w:szCs w:val="24"/>
        </w:rPr>
        <w:t xml:space="preserve">Elementos da interpretação: </w:t>
      </w:r>
      <w:r>
        <w:rPr>
          <w:rStyle w:val="FootnoteReference"/>
          <w:rFonts w:ascii="Garamond" w:hAnsi="Garamond"/>
          <w:b/>
          <w:sz w:val="24"/>
          <w:szCs w:val="24"/>
        </w:rPr>
        <w:footnoteReference w:id="82"/>
      </w:r>
    </w:p>
    <w:p w:rsidR="00E63E56" w:rsidRDefault="00E63E56" w:rsidP="00C23E53">
      <w:pPr>
        <w:spacing w:line="240" w:lineRule="auto"/>
        <w:jc w:val="both"/>
        <w:rPr>
          <w:rFonts w:ascii="Garamond" w:hAnsi="Garamond"/>
          <w:sz w:val="24"/>
          <w:szCs w:val="24"/>
        </w:rPr>
      </w:pPr>
      <w:r w:rsidRPr="00706774">
        <w:rPr>
          <w:rFonts w:ascii="Garamond" w:hAnsi="Garamond"/>
          <w:sz w:val="24"/>
          <w:szCs w:val="24"/>
        </w:rPr>
        <w:t xml:space="preserve">Os elementos da interpretação são os meios para se determinar o sentido real dos textos legais. Imaginando que a lei é a tal obra de arte, os elementos são os meios que temos ao nosso dispor para perceber o que a pintura significa. Temos desde logo a tela, o pintor que a fez, a corrente em que se insere, a circunstância histórica em que foi feita, etc. Todos estes elementos vão-nos auxiliar a dar um sentido à obra de arte. O mesmo ocorre na interpretação e na determinação do sentido da lei: os elementos da interpretação integram-se num acto unitário, que é a </w:t>
      </w:r>
      <w:r w:rsidRPr="003D094A">
        <w:rPr>
          <w:rFonts w:ascii="Garamond" w:hAnsi="Garamond"/>
          <w:i/>
          <w:sz w:val="24"/>
          <w:szCs w:val="24"/>
        </w:rPr>
        <w:t>interpretação</w:t>
      </w:r>
      <w:r w:rsidRPr="00706774">
        <w:rPr>
          <w:rFonts w:ascii="Garamond" w:hAnsi="Garamond"/>
          <w:sz w:val="24"/>
          <w:szCs w:val="24"/>
        </w:rPr>
        <w:t xml:space="preserve">. </w:t>
      </w:r>
    </w:p>
    <w:p w:rsidR="00E63E56" w:rsidRPr="00706774" w:rsidRDefault="00E63E56" w:rsidP="00C23E53">
      <w:pPr>
        <w:spacing w:line="240" w:lineRule="auto"/>
        <w:jc w:val="both"/>
        <w:rPr>
          <w:rFonts w:ascii="Garamond" w:hAnsi="Garamond"/>
          <w:sz w:val="24"/>
          <w:szCs w:val="24"/>
        </w:rPr>
      </w:pP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Os elementos da interpretação separam-se em:</w:t>
      </w:r>
    </w:p>
    <w:p w:rsidR="00E63E56" w:rsidRPr="00706774" w:rsidRDefault="00E63E56" w:rsidP="00C23E53">
      <w:pPr>
        <w:spacing w:line="240" w:lineRule="auto"/>
        <w:jc w:val="both"/>
        <w:rPr>
          <w:rFonts w:ascii="Garamond" w:hAnsi="Garamond"/>
          <w:i/>
          <w:sz w:val="24"/>
          <w:szCs w:val="24"/>
        </w:rPr>
      </w:pPr>
      <w:r w:rsidRPr="00706774">
        <w:rPr>
          <w:rFonts w:ascii="Garamond" w:hAnsi="Garamond"/>
          <w:b/>
          <w:sz w:val="24"/>
          <w:szCs w:val="24"/>
        </w:rPr>
        <w:t>Elemento literal ou gramatical</w:t>
      </w:r>
      <w:r w:rsidRPr="00706774">
        <w:rPr>
          <w:rFonts w:ascii="Garamond" w:hAnsi="Garamond"/>
          <w:sz w:val="24"/>
          <w:szCs w:val="24"/>
        </w:rPr>
        <w:t xml:space="preserve"> - </w:t>
      </w:r>
      <w:r w:rsidRPr="00706774">
        <w:rPr>
          <w:rFonts w:ascii="Garamond" w:hAnsi="Garamond"/>
          <w:i/>
          <w:sz w:val="24"/>
          <w:szCs w:val="24"/>
        </w:rPr>
        <w:t>corpo</w:t>
      </w:r>
    </w:p>
    <w:p w:rsidR="00E63E56" w:rsidRPr="00706774" w:rsidRDefault="00E63E56" w:rsidP="00C23E53">
      <w:pPr>
        <w:spacing w:line="240" w:lineRule="auto"/>
        <w:jc w:val="both"/>
        <w:rPr>
          <w:rFonts w:ascii="Garamond" w:hAnsi="Garamond"/>
          <w:i/>
          <w:sz w:val="24"/>
          <w:szCs w:val="24"/>
        </w:rPr>
      </w:pPr>
      <w:r w:rsidRPr="00706774">
        <w:rPr>
          <w:rFonts w:ascii="Garamond" w:hAnsi="Garamond"/>
          <w:b/>
          <w:sz w:val="24"/>
          <w:szCs w:val="24"/>
        </w:rPr>
        <w:t>Elemento lógico ou espírito da lei</w:t>
      </w:r>
      <w:r w:rsidRPr="00706774">
        <w:rPr>
          <w:rFonts w:ascii="Garamond" w:hAnsi="Garamond"/>
          <w:sz w:val="24"/>
          <w:szCs w:val="24"/>
        </w:rPr>
        <w:t xml:space="preserve"> – </w:t>
      </w:r>
      <w:r w:rsidRPr="00706774">
        <w:rPr>
          <w:rFonts w:ascii="Garamond" w:hAnsi="Garamond"/>
          <w:i/>
          <w:sz w:val="24"/>
          <w:szCs w:val="24"/>
        </w:rPr>
        <w:t>alma</w:t>
      </w:r>
    </w:p>
    <w:p w:rsidR="00E63E56" w:rsidRPr="00706774" w:rsidRDefault="00E63E56" w:rsidP="00C23E53">
      <w:pPr>
        <w:pStyle w:val="ListParagraph"/>
        <w:numPr>
          <w:ilvl w:val="0"/>
          <w:numId w:val="60"/>
        </w:numPr>
        <w:spacing w:line="240" w:lineRule="auto"/>
        <w:jc w:val="both"/>
        <w:rPr>
          <w:rFonts w:ascii="Garamond" w:hAnsi="Garamond"/>
          <w:sz w:val="24"/>
          <w:szCs w:val="24"/>
        </w:rPr>
      </w:pPr>
      <w:r w:rsidRPr="00706774">
        <w:rPr>
          <w:rFonts w:ascii="Garamond" w:hAnsi="Garamond"/>
          <w:sz w:val="24"/>
          <w:szCs w:val="24"/>
        </w:rPr>
        <w:t>Histórico</w:t>
      </w:r>
    </w:p>
    <w:p w:rsidR="00E63E56" w:rsidRPr="00706774" w:rsidRDefault="00E63E56" w:rsidP="00C23E53">
      <w:pPr>
        <w:pStyle w:val="ListParagraph"/>
        <w:numPr>
          <w:ilvl w:val="0"/>
          <w:numId w:val="60"/>
        </w:numPr>
        <w:spacing w:line="240" w:lineRule="auto"/>
        <w:jc w:val="both"/>
        <w:rPr>
          <w:rFonts w:ascii="Garamond" w:hAnsi="Garamond"/>
          <w:sz w:val="24"/>
          <w:szCs w:val="24"/>
        </w:rPr>
      </w:pPr>
      <w:r w:rsidRPr="00706774">
        <w:rPr>
          <w:rFonts w:ascii="Garamond" w:hAnsi="Garamond"/>
          <w:sz w:val="24"/>
          <w:szCs w:val="24"/>
        </w:rPr>
        <w:t>Sistemático</w:t>
      </w:r>
    </w:p>
    <w:p w:rsidR="00E63E56" w:rsidRDefault="00E63E56" w:rsidP="00C23E53">
      <w:pPr>
        <w:pStyle w:val="ListParagraph"/>
        <w:numPr>
          <w:ilvl w:val="0"/>
          <w:numId w:val="60"/>
        </w:numPr>
        <w:spacing w:line="240" w:lineRule="auto"/>
        <w:jc w:val="both"/>
        <w:rPr>
          <w:rFonts w:ascii="Garamond" w:hAnsi="Garamond"/>
          <w:sz w:val="24"/>
          <w:szCs w:val="24"/>
        </w:rPr>
      </w:pPr>
      <w:r w:rsidRPr="00706774">
        <w:rPr>
          <w:rFonts w:ascii="Garamond" w:hAnsi="Garamond"/>
          <w:sz w:val="24"/>
          <w:szCs w:val="24"/>
        </w:rPr>
        <w:t>Teleológico ou racional</w:t>
      </w:r>
    </w:p>
    <w:p w:rsidR="00E63E56" w:rsidRPr="00706774" w:rsidRDefault="00E63E56" w:rsidP="00C23E53">
      <w:pPr>
        <w:pStyle w:val="ListParagraph"/>
        <w:spacing w:line="240" w:lineRule="auto"/>
        <w:jc w:val="both"/>
        <w:rPr>
          <w:rFonts w:ascii="Garamond" w:hAnsi="Garamond"/>
          <w:sz w:val="24"/>
          <w:szCs w:val="24"/>
        </w:rPr>
      </w:pPr>
    </w:p>
    <w:p w:rsidR="00E63E56" w:rsidRPr="00706774" w:rsidRDefault="00E63E56" w:rsidP="00C23E53">
      <w:pPr>
        <w:spacing w:line="240" w:lineRule="auto"/>
        <w:jc w:val="both"/>
        <w:rPr>
          <w:rFonts w:ascii="Garamond" w:hAnsi="Garamond"/>
          <w:sz w:val="24"/>
          <w:szCs w:val="24"/>
        </w:rPr>
      </w:pPr>
      <w:r w:rsidRPr="00706774">
        <w:rPr>
          <w:rFonts w:ascii="Garamond" w:hAnsi="Garamond"/>
          <w:b/>
          <w:sz w:val="24"/>
          <w:szCs w:val="24"/>
        </w:rPr>
        <w:t xml:space="preserve">Elemento literal: </w:t>
      </w:r>
      <w:r w:rsidRPr="00706774">
        <w:rPr>
          <w:rFonts w:ascii="Garamond" w:hAnsi="Garamond"/>
          <w:sz w:val="24"/>
          <w:szCs w:val="24"/>
        </w:rPr>
        <w:t>é composto pelas palavras pelas quais a lei se exprime, cujo sentido é determinado pelas regras gramaticais. No nosso exemplo da obra de arte, seria a tela.</w:t>
      </w:r>
    </w:p>
    <w:p w:rsidR="00E63E56" w:rsidRDefault="00E63E56" w:rsidP="00C23E53">
      <w:pPr>
        <w:spacing w:line="240" w:lineRule="auto"/>
        <w:jc w:val="both"/>
        <w:rPr>
          <w:rFonts w:ascii="Garamond" w:hAnsi="Garamond"/>
          <w:sz w:val="24"/>
          <w:szCs w:val="24"/>
        </w:rPr>
      </w:pPr>
      <w:r w:rsidRPr="00706774">
        <w:rPr>
          <w:rFonts w:ascii="Garamond" w:hAnsi="Garamond"/>
          <w:sz w:val="24"/>
          <w:szCs w:val="24"/>
        </w:rPr>
        <w:t>Este elemento constitui um ponto de partida da interpretação, mas é um elemento frágil, porque muitas vezes as palavras são vagas e equivocas e também pode suceder que não se tenha exprimido da melhor forma</w:t>
      </w:r>
    </w:p>
    <w:p w:rsidR="00E63E56" w:rsidRPr="00706774" w:rsidRDefault="00E63E56" w:rsidP="00C23E53">
      <w:pPr>
        <w:spacing w:line="240" w:lineRule="auto"/>
        <w:jc w:val="both"/>
        <w:rPr>
          <w:rFonts w:ascii="Garamond" w:hAnsi="Garamond"/>
          <w:sz w:val="24"/>
          <w:szCs w:val="24"/>
        </w:rPr>
      </w:pPr>
    </w:p>
    <w:p w:rsidR="00E63E56" w:rsidRPr="00706774" w:rsidRDefault="00E63E56" w:rsidP="00C23E53">
      <w:pPr>
        <w:spacing w:line="240" w:lineRule="auto"/>
        <w:jc w:val="both"/>
        <w:rPr>
          <w:rFonts w:ascii="Garamond" w:hAnsi="Garamond"/>
          <w:sz w:val="24"/>
          <w:szCs w:val="24"/>
        </w:rPr>
      </w:pPr>
      <w:r w:rsidRPr="00706774">
        <w:rPr>
          <w:rFonts w:ascii="Garamond" w:hAnsi="Garamond"/>
          <w:b/>
          <w:sz w:val="24"/>
          <w:szCs w:val="24"/>
        </w:rPr>
        <w:t xml:space="preserve">Elemento lógico: </w:t>
      </w:r>
      <w:r w:rsidRPr="00706774">
        <w:rPr>
          <w:rFonts w:ascii="Garamond" w:hAnsi="Garamond"/>
          <w:sz w:val="24"/>
          <w:szCs w:val="24"/>
        </w:rPr>
        <w:t>são todas as circunstâncias que ultrapassam a letra da lei e que nos podem auxiliar aperceber o seu sentido. No exemplo dado seria, o autor a corrente em que se insere, as circunstâncias históricas, etc.</w:t>
      </w:r>
    </w:p>
    <w:p w:rsidR="00E63E56" w:rsidRPr="00706774" w:rsidRDefault="00E63E56" w:rsidP="00C23E53">
      <w:pPr>
        <w:spacing w:line="240" w:lineRule="auto"/>
        <w:jc w:val="both"/>
        <w:rPr>
          <w:rFonts w:ascii="Garamond" w:hAnsi="Garamond"/>
          <w:sz w:val="24"/>
          <w:szCs w:val="24"/>
        </w:rPr>
      </w:pPr>
      <w:r w:rsidRPr="00706774">
        <w:rPr>
          <w:rFonts w:ascii="Garamond" w:hAnsi="Garamond"/>
          <w:b/>
          <w:i/>
          <w:sz w:val="24"/>
          <w:szCs w:val="24"/>
        </w:rPr>
        <w:t>Elemento histórico:</w:t>
      </w:r>
      <w:r w:rsidRPr="00706774">
        <w:rPr>
          <w:rFonts w:ascii="Garamond" w:hAnsi="Garamond"/>
          <w:sz w:val="24"/>
          <w:szCs w:val="24"/>
        </w:rPr>
        <w:t>consiste na evolução temporal ou cronológica da feitura da lei. Pode-se separar em:</w:t>
      </w:r>
    </w:p>
    <w:p w:rsidR="00E63E56" w:rsidRPr="00706774" w:rsidRDefault="00E63E56" w:rsidP="00C23E53">
      <w:pPr>
        <w:pStyle w:val="ListParagraph"/>
        <w:numPr>
          <w:ilvl w:val="0"/>
          <w:numId w:val="61"/>
        </w:numPr>
        <w:spacing w:line="240" w:lineRule="auto"/>
        <w:jc w:val="both"/>
        <w:rPr>
          <w:rFonts w:ascii="Garamond" w:hAnsi="Garamond"/>
          <w:sz w:val="24"/>
          <w:szCs w:val="24"/>
        </w:rPr>
      </w:pPr>
      <w:r w:rsidRPr="00706774">
        <w:rPr>
          <w:rFonts w:ascii="Garamond" w:hAnsi="Garamond"/>
          <w:sz w:val="24"/>
          <w:szCs w:val="24"/>
        </w:rPr>
        <w:t>Trabalhos preparatórios: inclui todos os ante-projectos, projectos e actos que registam as discussões nas comissões e plenários que são importantes para determinar o sentido da lei e a vontade do legislador</w:t>
      </w:r>
    </w:p>
    <w:p w:rsidR="00E63E56" w:rsidRPr="00706774" w:rsidRDefault="00E63E56" w:rsidP="00C23E53">
      <w:pPr>
        <w:pStyle w:val="ListParagraph"/>
        <w:numPr>
          <w:ilvl w:val="0"/>
          <w:numId w:val="61"/>
        </w:numPr>
        <w:spacing w:line="240" w:lineRule="auto"/>
        <w:jc w:val="both"/>
        <w:rPr>
          <w:rFonts w:ascii="Garamond" w:hAnsi="Garamond"/>
          <w:sz w:val="24"/>
          <w:szCs w:val="24"/>
        </w:rPr>
      </w:pPr>
      <w:r w:rsidRPr="00706774">
        <w:rPr>
          <w:rFonts w:ascii="Garamond" w:hAnsi="Garamond"/>
          <w:sz w:val="24"/>
          <w:szCs w:val="24"/>
        </w:rPr>
        <w:t>Precedentes normativos: são as normas nacionais e estrangeira que vigoraram no passado ou na época de formação da lei, e que a influenciaram</w:t>
      </w:r>
    </w:p>
    <w:p w:rsidR="00E63E56" w:rsidRPr="00706774" w:rsidRDefault="00E63E56" w:rsidP="00C23E53">
      <w:pPr>
        <w:pStyle w:val="ListParagraph"/>
        <w:numPr>
          <w:ilvl w:val="0"/>
          <w:numId w:val="61"/>
        </w:numPr>
        <w:spacing w:line="240" w:lineRule="auto"/>
        <w:jc w:val="both"/>
        <w:rPr>
          <w:rFonts w:ascii="Garamond" w:hAnsi="Garamond"/>
          <w:sz w:val="24"/>
          <w:szCs w:val="24"/>
        </w:rPr>
      </w:pPr>
      <w:r w:rsidRPr="00706774">
        <w:rPr>
          <w:rFonts w:ascii="Garamond" w:hAnsi="Garamond"/>
          <w:i/>
          <w:sz w:val="24"/>
          <w:szCs w:val="24"/>
        </w:rPr>
        <w:t xml:space="preserve">Occasio legis: </w:t>
      </w:r>
      <w:r w:rsidRPr="00706774">
        <w:rPr>
          <w:rFonts w:ascii="Garamond" w:hAnsi="Garamond"/>
          <w:sz w:val="24"/>
          <w:szCs w:val="24"/>
        </w:rPr>
        <w:t>são as circunstâncias históricas, políticas e jurídicas que rodearam a feitura da lei, e que o intérprete não deve desconsiderar. Exemplo: a CRP mantém traços de socialismo que hoje em dia já perderam o sentido, mas que faziam todo o sentido na época em que foi feita.</w:t>
      </w:r>
    </w:p>
    <w:p w:rsidR="00E63E56" w:rsidRPr="00706774" w:rsidRDefault="00E63E56" w:rsidP="00C23E53">
      <w:pPr>
        <w:spacing w:line="240" w:lineRule="auto"/>
        <w:jc w:val="both"/>
        <w:rPr>
          <w:rFonts w:ascii="Garamond" w:hAnsi="Garamond"/>
          <w:i/>
          <w:sz w:val="24"/>
          <w:szCs w:val="24"/>
        </w:rPr>
      </w:pPr>
      <w:r w:rsidRPr="00706774">
        <w:rPr>
          <w:rFonts w:ascii="Garamond" w:hAnsi="Garamond"/>
          <w:b/>
          <w:i/>
          <w:sz w:val="24"/>
          <w:szCs w:val="24"/>
        </w:rPr>
        <w:t xml:space="preserve"> Elemento sistemático:</w:t>
      </w:r>
      <w:r w:rsidRPr="00706774">
        <w:rPr>
          <w:rFonts w:ascii="Garamond" w:hAnsi="Garamond"/>
          <w:sz w:val="24"/>
          <w:szCs w:val="24"/>
        </w:rPr>
        <w:t>consiste no facto de a interpretação duma norma implicar o conhecimento das normas afins ou paralelas, pois a ordem jurídica tem uma unidade e coerência jurídica que devem ser salvaguardadas na interpretação</w:t>
      </w:r>
      <w:r w:rsidRPr="00706774">
        <w:rPr>
          <w:rFonts w:ascii="Garamond" w:hAnsi="Garamond"/>
          <w:i/>
          <w:sz w:val="24"/>
          <w:szCs w:val="24"/>
        </w:rPr>
        <w:t>.</w:t>
      </w:r>
    </w:p>
    <w:p w:rsidR="00E63E56" w:rsidRPr="00706774" w:rsidRDefault="00E63E56" w:rsidP="00C23E53">
      <w:pPr>
        <w:spacing w:line="240" w:lineRule="auto"/>
        <w:jc w:val="both"/>
        <w:rPr>
          <w:rFonts w:ascii="Garamond" w:hAnsi="Garamond"/>
          <w:i/>
          <w:sz w:val="24"/>
          <w:szCs w:val="24"/>
        </w:rPr>
      </w:pPr>
      <w:r w:rsidRPr="00706774">
        <w:rPr>
          <w:rFonts w:ascii="Garamond" w:hAnsi="Garamond"/>
          <w:i/>
          <w:sz w:val="24"/>
          <w:szCs w:val="24"/>
        </w:rPr>
        <w:t xml:space="preserve"> Ideia de que um preceito não é uma ilha isolada.</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 xml:space="preserve">Assim, um preceito deve ser interpretado em conjunto com as restantes normas: com a epigrafe que a precede, com os textos que estão imediatamente antes e depois e ainda com outros textos que estão mais afastados, em lugares paralelos. Ex o art. 1273 do CC “ indemnização por benfeitorias” previsto no livro III relativo aos direitos Reais, não pode deixar de ser interpretado em conjugação com o art. 216, que está na parte inicial do Código, onde se definem as varias modalidades de benfeitorias </w:t>
      </w:r>
    </w:p>
    <w:p w:rsidR="00E63E56" w:rsidRPr="00706774" w:rsidRDefault="00E63E56" w:rsidP="00C23E53">
      <w:pPr>
        <w:spacing w:line="240" w:lineRule="auto"/>
        <w:jc w:val="both"/>
        <w:rPr>
          <w:rFonts w:ascii="Garamond" w:hAnsi="Garamond"/>
          <w:b/>
          <w:i/>
          <w:sz w:val="24"/>
          <w:szCs w:val="24"/>
        </w:rPr>
      </w:pPr>
      <w:r w:rsidRPr="00706774">
        <w:rPr>
          <w:rFonts w:ascii="Garamond" w:hAnsi="Garamond"/>
          <w:b/>
          <w:i/>
          <w:sz w:val="24"/>
          <w:szCs w:val="24"/>
        </w:rPr>
        <w:t>Elemento teleológico ou racional:</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Definição pelos diferentes autores:</w:t>
      </w:r>
    </w:p>
    <w:p w:rsidR="00E63E56" w:rsidRPr="00706774" w:rsidRDefault="00E63E56" w:rsidP="00C23E53">
      <w:pPr>
        <w:spacing w:line="240" w:lineRule="auto"/>
        <w:jc w:val="both"/>
        <w:rPr>
          <w:rFonts w:ascii="Garamond" w:hAnsi="Garamond"/>
          <w:sz w:val="24"/>
          <w:szCs w:val="24"/>
        </w:rPr>
      </w:pPr>
      <w:r w:rsidRPr="00706774">
        <w:rPr>
          <w:rFonts w:ascii="Garamond" w:hAnsi="Garamond"/>
          <w:b/>
          <w:sz w:val="24"/>
          <w:szCs w:val="24"/>
        </w:rPr>
        <w:t>- MRS</w:t>
      </w:r>
      <w:r w:rsidRPr="00706774">
        <w:rPr>
          <w:rFonts w:ascii="Garamond" w:hAnsi="Garamond"/>
          <w:sz w:val="24"/>
          <w:szCs w:val="24"/>
        </w:rPr>
        <w:t>:</w:t>
      </w:r>
      <w:r w:rsidRPr="000B718D">
        <w:rPr>
          <w:rFonts w:ascii="Garamond" w:hAnsi="Garamond"/>
          <w:sz w:val="24"/>
          <w:szCs w:val="24"/>
        </w:rPr>
        <w:t xml:space="preserve">é a </w:t>
      </w:r>
      <w:r>
        <w:rPr>
          <w:rFonts w:ascii="Garamond" w:hAnsi="Garamond"/>
          <w:sz w:val="24"/>
          <w:szCs w:val="24"/>
        </w:rPr>
        <w:t xml:space="preserve">finalidade social da lei ou </w:t>
      </w:r>
      <w:r w:rsidRPr="00706774">
        <w:rPr>
          <w:rFonts w:ascii="Garamond" w:hAnsi="Garamond"/>
          <w:sz w:val="24"/>
          <w:szCs w:val="24"/>
        </w:rPr>
        <w:t>ponderação dos interesses que determinaram o seu conteúdo.</w:t>
      </w:r>
    </w:p>
    <w:p w:rsidR="00E63E56" w:rsidRPr="00706774" w:rsidRDefault="00E63E56" w:rsidP="00C23E53">
      <w:pPr>
        <w:spacing w:line="240" w:lineRule="auto"/>
        <w:jc w:val="both"/>
        <w:rPr>
          <w:rFonts w:ascii="Garamond" w:hAnsi="Garamond"/>
          <w:sz w:val="24"/>
          <w:szCs w:val="24"/>
        </w:rPr>
      </w:pPr>
      <w:r w:rsidRPr="00706774">
        <w:rPr>
          <w:rFonts w:ascii="Garamond" w:hAnsi="Garamond"/>
          <w:b/>
          <w:sz w:val="24"/>
          <w:szCs w:val="24"/>
        </w:rPr>
        <w:t>- Santos Justo</w:t>
      </w:r>
      <w:r w:rsidRPr="00706774">
        <w:rPr>
          <w:rFonts w:ascii="Garamond" w:hAnsi="Garamond"/>
          <w:sz w:val="24"/>
          <w:szCs w:val="24"/>
        </w:rPr>
        <w:t>: corresponde ao fim concreto ou necessidade que a regra visa satisfazer</w:t>
      </w:r>
    </w:p>
    <w:p w:rsidR="00E63E56" w:rsidRPr="00706774" w:rsidRDefault="00E63E56" w:rsidP="00C23E53">
      <w:pPr>
        <w:spacing w:line="240" w:lineRule="auto"/>
        <w:jc w:val="both"/>
        <w:rPr>
          <w:rFonts w:ascii="Garamond" w:hAnsi="Garamond"/>
          <w:sz w:val="24"/>
          <w:szCs w:val="24"/>
        </w:rPr>
      </w:pPr>
      <w:r w:rsidRPr="00706774">
        <w:rPr>
          <w:rFonts w:ascii="Garamond" w:hAnsi="Garamond"/>
          <w:b/>
          <w:sz w:val="24"/>
          <w:szCs w:val="24"/>
        </w:rPr>
        <w:t>- Nuno Sá Gomes</w:t>
      </w:r>
      <w:r>
        <w:rPr>
          <w:rFonts w:ascii="Garamond" w:hAnsi="Garamond"/>
          <w:sz w:val="24"/>
          <w:szCs w:val="24"/>
        </w:rPr>
        <w:t xml:space="preserve">–o elemento teleológico é a </w:t>
      </w:r>
      <w:r w:rsidRPr="000B718D">
        <w:rPr>
          <w:rFonts w:ascii="Garamond" w:hAnsi="Garamond"/>
          <w:i/>
          <w:sz w:val="24"/>
          <w:szCs w:val="24"/>
        </w:rPr>
        <w:t>ratio da lei</w:t>
      </w:r>
      <w:r>
        <w:rPr>
          <w:rFonts w:ascii="Garamond" w:hAnsi="Garamond"/>
          <w:sz w:val="24"/>
          <w:szCs w:val="24"/>
        </w:rPr>
        <w:t>, isto é os</w:t>
      </w:r>
      <w:r>
        <w:rPr>
          <w:rFonts w:ascii="Garamond" w:hAnsi="Garamond"/>
          <w:b/>
          <w:sz w:val="24"/>
          <w:szCs w:val="24"/>
        </w:rPr>
        <w:t>fins ou necessidades prá</w:t>
      </w:r>
      <w:r w:rsidRPr="00706774">
        <w:rPr>
          <w:rFonts w:ascii="Garamond" w:hAnsi="Garamond"/>
          <w:b/>
          <w:sz w:val="24"/>
          <w:szCs w:val="24"/>
        </w:rPr>
        <w:t>ticas que a lei visa satisfazer</w:t>
      </w:r>
      <w:r>
        <w:rPr>
          <w:rFonts w:ascii="Garamond" w:hAnsi="Garamond"/>
          <w:b/>
          <w:sz w:val="24"/>
          <w:szCs w:val="24"/>
        </w:rPr>
        <w:t xml:space="preserve">. </w:t>
      </w:r>
      <w:r w:rsidRPr="00A86717">
        <w:rPr>
          <w:rFonts w:ascii="Garamond" w:hAnsi="Garamond"/>
          <w:sz w:val="24"/>
          <w:szCs w:val="24"/>
        </w:rPr>
        <w:t xml:space="preserve">NSG entende que a </w:t>
      </w:r>
      <w:r w:rsidRPr="00A86717">
        <w:rPr>
          <w:rFonts w:ascii="Garamond" w:hAnsi="Garamond"/>
          <w:i/>
          <w:sz w:val="24"/>
          <w:szCs w:val="24"/>
        </w:rPr>
        <w:t>ratio legis</w:t>
      </w:r>
      <w:r w:rsidRPr="00A86717">
        <w:rPr>
          <w:rFonts w:ascii="Garamond" w:hAnsi="Garamond"/>
          <w:sz w:val="24"/>
          <w:szCs w:val="24"/>
        </w:rPr>
        <w:t xml:space="preserve"> respeita aos fins</w:t>
      </w:r>
      <w:r w:rsidRPr="00706774">
        <w:rPr>
          <w:rFonts w:ascii="Garamond" w:hAnsi="Garamond"/>
          <w:sz w:val="24"/>
          <w:szCs w:val="24"/>
        </w:rPr>
        <w:t xml:space="preserve"> que o legislador histórico quis atingir</w:t>
      </w:r>
      <w:r>
        <w:rPr>
          <w:rFonts w:ascii="Garamond" w:hAnsi="Garamond"/>
          <w:sz w:val="24"/>
          <w:szCs w:val="24"/>
        </w:rPr>
        <w:t>, todavia</w:t>
      </w:r>
      <w:r w:rsidRPr="00706774">
        <w:rPr>
          <w:rFonts w:ascii="Garamond" w:hAnsi="Garamond"/>
          <w:sz w:val="24"/>
          <w:szCs w:val="24"/>
        </w:rPr>
        <w:t xml:space="preserve"> se </w:t>
      </w:r>
      <w:r>
        <w:rPr>
          <w:rFonts w:ascii="Garamond" w:hAnsi="Garamond"/>
          <w:sz w:val="24"/>
          <w:szCs w:val="24"/>
        </w:rPr>
        <w:t>estes não se puderem determinar, deve-se</w:t>
      </w:r>
      <w:r w:rsidRPr="00706774">
        <w:rPr>
          <w:rFonts w:ascii="Garamond" w:hAnsi="Garamond"/>
          <w:sz w:val="24"/>
          <w:szCs w:val="24"/>
        </w:rPr>
        <w:t xml:space="preserve"> a</w:t>
      </w:r>
      <w:r>
        <w:rPr>
          <w:rFonts w:ascii="Garamond" w:hAnsi="Garamond"/>
          <w:sz w:val="24"/>
          <w:szCs w:val="24"/>
        </w:rPr>
        <w:t>tender à</w:t>
      </w:r>
      <w:r w:rsidRPr="00706774">
        <w:rPr>
          <w:rFonts w:ascii="Garamond" w:hAnsi="Garamond"/>
          <w:sz w:val="24"/>
          <w:szCs w:val="24"/>
        </w:rPr>
        <w:t xml:space="preserve"> finalidade que razoavelmente uma regulamentação pode ter</w:t>
      </w:r>
      <w:r>
        <w:rPr>
          <w:rFonts w:ascii="Garamond" w:hAnsi="Garamond"/>
          <w:sz w:val="24"/>
          <w:szCs w:val="24"/>
        </w:rPr>
        <w:t>, isto é aos</w:t>
      </w:r>
      <w:r w:rsidRPr="00706774">
        <w:rPr>
          <w:rFonts w:ascii="Garamond" w:hAnsi="Garamond"/>
          <w:b/>
          <w:sz w:val="24"/>
          <w:szCs w:val="24"/>
        </w:rPr>
        <w:t>fins objectivos de Direito – justiça, segurança jurídica, paz e equilíbrio social</w:t>
      </w:r>
      <w:r>
        <w:rPr>
          <w:rFonts w:ascii="Garamond" w:hAnsi="Garamond"/>
          <w:sz w:val="24"/>
          <w:szCs w:val="24"/>
        </w:rPr>
        <w:t xml:space="preserve">. </w:t>
      </w:r>
      <w:r w:rsidRPr="00706774">
        <w:rPr>
          <w:rFonts w:ascii="Garamond" w:hAnsi="Garamond"/>
          <w:sz w:val="24"/>
          <w:szCs w:val="24"/>
        </w:rPr>
        <w:t>Para h</w:t>
      </w:r>
      <w:r>
        <w:rPr>
          <w:rFonts w:ascii="Garamond" w:hAnsi="Garamond"/>
          <w:sz w:val="24"/>
          <w:szCs w:val="24"/>
        </w:rPr>
        <w:t>armonizar estes fins ou</w:t>
      </w:r>
      <w:r w:rsidRPr="00706774">
        <w:rPr>
          <w:rFonts w:ascii="Garamond" w:hAnsi="Garamond"/>
          <w:sz w:val="24"/>
          <w:szCs w:val="24"/>
        </w:rPr>
        <w:t xml:space="preserve"> cri</w:t>
      </w:r>
      <w:r>
        <w:rPr>
          <w:rFonts w:ascii="Garamond" w:hAnsi="Garamond"/>
          <w:sz w:val="24"/>
          <w:szCs w:val="24"/>
        </w:rPr>
        <w:t>térios teleológicos objectivos deve-se recorrer</w:t>
      </w:r>
      <w:r w:rsidRPr="00706774">
        <w:rPr>
          <w:rFonts w:ascii="Garamond" w:hAnsi="Garamond"/>
          <w:sz w:val="24"/>
          <w:szCs w:val="24"/>
        </w:rPr>
        <w:t xml:space="preserve"> ao </w:t>
      </w:r>
      <w:r>
        <w:rPr>
          <w:rFonts w:ascii="Garamond" w:hAnsi="Garamond"/>
          <w:sz w:val="24"/>
          <w:szCs w:val="24"/>
        </w:rPr>
        <w:t xml:space="preserve">sistema de princípios jurídico - </w:t>
      </w:r>
      <w:r w:rsidRPr="00706774">
        <w:rPr>
          <w:rFonts w:ascii="Garamond" w:hAnsi="Garamond"/>
          <w:sz w:val="24"/>
          <w:szCs w:val="24"/>
        </w:rPr>
        <w:t xml:space="preserve">axiológicos </w:t>
      </w:r>
      <w:r>
        <w:rPr>
          <w:rFonts w:ascii="Garamond" w:hAnsi="Garamond"/>
          <w:sz w:val="24"/>
          <w:szCs w:val="24"/>
        </w:rPr>
        <w:t>e constitucionais.</w:t>
      </w:r>
    </w:p>
    <w:p w:rsidR="00E63E56" w:rsidRPr="00706774" w:rsidRDefault="00E63E56" w:rsidP="00C23E53">
      <w:pPr>
        <w:spacing w:line="240" w:lineRule="auto"/>
        <w:jc w:val="both"/>
        <w:rPr>
          <w:rFonts w:ascii="Garamond" w:hAnsi="Garamond"/>
          <w:sz w:val="24"/>
          <w:szCs w:val="24"/>
        </w:rPr>
      </w:pPr>
      <w:r w:rsidRPr="00706774">
        <w:rPr>
          <w:rFonts w:ascii="Garamond" w:hAnsi="Garamond"/>
          <w:b/>
          <w:sz w:val="24"/>
          <w:szCs w:val="24"/>
        </w:rPr>
        <w:t>- O A</w:t>
      </w:r>
      <w:r w:rsidRPr="00706774">
        <w:rPr>
          <w:rFonts w:ascii="Garamond" w:hAnsi="Garamond"/>
          <w:sz w:val="24"/>
          <w:szCs w:val="24"/>
        </w:rPr>
        <w:t xml:space="preserve">: separa o elemento teleológico da </w:t>
      </w:r>
      <w:r w:rsidRPr="00706774">
        <w:rPr>
          <w:rFonts w:ascii="Garamond" w:hAnsi="Garamond"/>
          <w:i/>
          <w:sz w:val="24"/>
          <w:szCs w:val="24"/>
        </w:rPr>
        <w:t>ratio legis</w:t>
      </w:r>
      <w:r w:rsidRPr="00706774">
        <w:rPr>
          <w:rFonts w:ascii="Garamond" w:hAnsi="Garamond"/>
          <w:sz w:val="24"/>
          <w:szCs w:val="24"/>
        </w:rPr>
        <w:t xml:space="preserve"> (esta = espírito da lei). O elemento teleológico é a </w:t>
      </w:r>
      <w:r w:rsidRPr="00706774">
        <w:rPr>
          <w:rFonts w:ascii="Garamond" w:hAnsi="Garamond"/>
          <w:b/>
          <w:sz w:val="24"/>
          <w:szCs w:val="24"/>
        </w:rPr>
        <w:t>justificação social da lei</w:t>
      </w:r>
      <w:r w:rsidRPr="00706774">
        <w:rPr>
          <w:rFonts w:ascii="Garamond" w:hAnsi="Garamond"/>
          <w:sz w:val="24"/>
          <w:szCs w:val="24"/>
        </w:rPr>
        <w:t>, as condições que se tomam em conta são as condições actuais, procura-se perante essas condições uma relevância sociológica. (</w:t>
      </w:r>
      <w:r w:rsidRPr="00706774">
        <w:rPr>
          <w:rFonts w:ascii="Garamond" w:hAnsi="Garamond"/>
          <w:i/>
          <w:sz w:val="24"/>
          <w:szCs w:val="24"/>
        </w:rPr>
        <w:t>ego: típica perspectiva objectivista)</w:t>
      </w:r>
    </w:p>
    <w:p w:rsidR="00E63E56" w:rsidRDefault="00E63E56" w:rsidP="00C23E53">
      <w:pPr>
        <w:spacing w:line="240" w:lineRule="auto"/>
        <w:jc w:val="both"/>
        <w:rPr>
          <w:rFonts w:ascii="Garamond" w:hAnsi="Garamond"/>
          <w:b/>
          <w:sz w:val="24"/>
          <w:szCs w:val="24"/>
        </w:rPr>
      </w:pPr>
      <w:r w:rsidRPr="00706774">
        <w:rPr>
          <w:rFonts w:ascii="Garamond" w:hAnsi="Garamond"/>
          <w:b/>
          <w:sz w:val="24"/>
          <w:szCs w:val="24"/>
        </w:rPr>
        <w:t xml:space="preserve"> Elementos da interpretação no art. 9 CC</w:t>
      </w:r>
    </w:p>
    <w:p w:rsidR="00E63E56" w:rsidRPr="00706774" w:rsidRDefault="00E63E56" w:rsidP="00C23E53">
      <w:pPr>
        <w:spacing w:line="240" w:lineRule="auto"/>
        <w:jc w:val="both"/>
        <w:rPr>
          <w:rFonts w:ascii="Garamond" w:hAnsi="Garamond"/>
          <w:b/>
          <w:sz w:val="24"/>
          <w:szCs w:val="24"/>
        </w:rPr>
      </w:pPr>
    </w:p>
    <w:p w:rsidR="00E63E56" w:rsidRPr="00706774" w:rsidRDefault="00E63E56" w:rsidP="00C23E53">
      <w:pPr>
        <w:spacing w:line="240" w:lineRule="auto"/>
        <w:jc w:val="both"/>
        <w:rPr>
          <w:rFonts w:ascii="Garamond" w:hAnsi="Garamond"/>
          <w:b/>
          <w:sz w:val="24"/>
          <w:szCs w:val="24"/>
        </w:rPr>
      </w:pPr>
      <w:r w:rsidRPr="00706774">
        <w:rPr>
          <w:rFonts w:ascii="Garamond" w:hAnsi="Garamond"/>
          <w:b/>
          <w:sz w:val="24"/>
          <w:szCs w:val="24"/>
        </w:rPr>
        <w:t xml:space="preserve">Literal </w:t>
      </w:r>
    </w:p>
    <w:p w:rsidR="00E63E56" w:rsidRPr="00706774" w:rsidRDefault="00E63E56" w:rsidP="00C23E53">
      <w:pPr>
        <w:spacing w:line="240" w:lineRule="auto"/>
        <w:jc w:val="both"/>
        <w:rPr>
          <w:rFonts w:ascii="Garamond" w:hAnsi="Garamond"/>
          <w:i/>
          <w:sz w:val="24"/>
          <w:szCs w:val="24"/>
        </w:rPr>
      </w:pPr>
      <w:r w:rsidRPr="00C45FFF">
        <w:rPr>
          <w:rFonts w:ascii="Garamond" w:hAnsi="Garamond"/>
          <w:i/>
          <w:sz w:val="24"/>
          <w:szCs w:val="24"/>
        </w:rPr>
        <w:t>Menor importância da lei</w:t>
      </w:r>
      <w:r w:rsidRPr="00706774">
        <w:rPr>
          <w:rFonts w:ascii="Garamond" w:hAnsi="Garamond"/>
          <w:sz w:val="24"/>
          <w:szCs w:val="24"/>
        </w:rPr>
        <w:t>:</w:t>
      </w:r>
      <w:r>
        <w:rPr>
          <w:rFonts w:ascii="Garamond" w:hAnsi="Garamond"/>
          <w:sz w:val="24"/>
          <w:szCs w:val="24"/>
        </w:rPr>
        <w:t xml:space="preserve"> art.</w:t>
      </w:r>
      <w:r w:rsidRPr="00706774">
        <w:rPr>
          <w:rFonts w:ascii="Garamond" w:hAnsi="Garamond"/>
          <w:sz w:val="24"/>
          <w:szCs w:val="24"/>
        </w:rPr>
        <w:t xml:space="preserve"> 9 n.º 1 </w:t>
      </w:r>
      <w:r>
        <w:rPr>
          <w:rFonts w:ascii="Garamond" w:hAnsi="Garamond"/>
          <w:sz w:val="24"/>
          <w:szCs w:val="24"/>
        </w:rPr>
        <w:t>– “</w:t>
      </w:r>
      <w:r w:rsidRPr="00C45FFF">
        <w:rPr>
          <w:rFonts w:ascii="Garamond" w:hAnsi="Garamond"/>
          <w:sz w:val="24"/>
          <w:szCs w:val="24"/>
        </w:rPr>
        <w:t>não deve cingir-se à letra da lei</w:t>
      </w:r>
      <w:r>
        <w:rPr>
          <w:rFonts w:ascii="Garamond" w:hAnsi="Garamond"/>
          <w:sz w:val="24"/>
          <w:szCs w:val="24"/>
        </w:rPr>
        <w:t>”</w:t>
      </w:r>
    </w:p>
    <w:p w:rsidR="00E63E56" w:rsidRPr="00706774" w:rsidRDefault="00E63E56" w:rsidP="00C23E53">
      <w:pPr>
        <w:spacing w:line="240" w:lineRule="auto"/>
        <w:jc w:val="both"/>
        <w:rPr>
          <w:rFonts w:ascii="Garamond" w:hAnsi="Garamond"/>
          <w:i/>
          <w:sz w:val="24"/>
          <w:szCs w:val="24"/>
        </w:rPr>
      </w:pPr>
      <w:r w:rsidRPr="00C45FFF">
        <w:rPr>
          <w:rFonts w:ascii="Garamond" w:hAnsi="Garamond"/>
          <w:i/>
          <w:sz w:val="24"/>
          <w:szCs w:val="24"/>
        </w:rPr>
        <w:t>Lei como ponto de partida</w:t>
      </w:r>
      <w:r w:rsidRPr="00706774">
        <w:rPr>
          <w:rFonts w:ascii="Garamond" w:hAnsi="Garamond"/>
          <w:i/>
          <w:sz w:val="24"/>
          <w:szCs w:val="24"/>
        </w:rPr>
        <w:t xml:space="preserve">: </w:t>
      </w:r>
      <w:r w:rsidRPr="00A86717">
        <w:rPr>
          <w:rFonts w:ascii="Garamond" w:hAnsi="Garamond"/>
          <w:sz w:val="24"/>
          <w:szCs w:val="24"/>
        </w:rPr>
        <w:t>art. 9 nº1</w:t>
      </w:r>
      <w:r>
        <w:rPr>
          <w:rFonts w:ascii="Garamond" w:hAnsi="Garamond"/>
          <w:i/>
          <w:sz w:val="24"/>
          <w:szCs w:val="24"/>
        </w:rPr>
        <w:t>- “</w:t>
      </w:r>
      <w:r w:rsidRPr="00C45FFF">
        <w:rPr>
          <w:rFonts w:ascii="Garamond" w:hAnsi="Garamond"/>
          <w:sz w:val="24"/>
          <w:szCs w:val="24"/>
        </w:rPr>
        <w:t>reconstituir a partir dos textos</w:t>
      </w:r>
      <w:r>
        <w:rPr>
          <w:rFonts w:ascii="Garamond" w:hAnsi="Garamond"/>
          <w:sz w:val="24"/>
          <w:szCs w:val="24"/>
        </w:rPr>
        <w:t>”</w:t>
      </w:r>
    </w:p>
    <w:p w:rsidR="00E63E56" w:rsidRPr="00706774" w:rsidRDefault="00E63E56" w:rsidP="00C23E53">
      <w:pPr>
        <w:spacing w:line="240" w:lineRule="auto"/>
        <w:jc w:val="both"/>
        <w:rPr>
          <w:rFonts w:ascii="Garamond" w:hAnsi="Garamond"/>
          <w:i/>
          <w:sz w:val="24"/>
          <w:szCs w:val="24"/>
        </w:rPr>
      </w:pPr>
      <w:r w:rsidRPr="00C45FFF">
        <w:rPr>
          <w:rFonts w:ascii="Garamond" w:hAnsi="Garamond"/>
          <w:i/>
          <w:sz w:val="24"/>
          <w:szCs w:val="24"/>
        </w:rPr>
        <w:t>Função positiva da lei</w:t>
      </w:r>
      <w:r w:rsidRPr="00706774">
        <w:rPr>
          <w:rFonts w:ascii="Garamond" w:hAnsi="Garamond"/>
          <w:sz w:val="24"/>
          <w:szCs w:val="24"/>
        </w:rPr>
        <w:t>:</w:t>
      </w:r>
      <w:r>
        <w:rPr>
          <w:rFonts w:ascii="Garamond" w:hAnsi="Garamond"/>
          <w:sz w:val="24"/>
          <w:szCs w:val="24"/>
        </w:rPr>
        <w:t xml:space="preserve"> art.</w:t>
      </w:r>
      <w:r w:rsidRPr="00706774">
        <w:rPr>
          <w:rFonts w:ascii="Garamond" w:hAnsi="Garamond"/>
          <w:sz w:val="24"/>
          <w:szCs w:val="24"/>
        </w:rPr>
        <w:t xml:space="preserve"> 9 n.º3 </w:t>
      </w:r>
      <w:r>
        <w:rPr>
          <w:rFonts w:ascii="Garamond" w:hAnsi="Garamond"/>
          <w:sz w:val="24"/>
          <w:szCs w:val="24"/>
        </w:rPr>
        <w:t xml:space="preserve">consagra o </w:t>
      </w:r>
      <w:r w:rsidRPr="00706774">
        <w:rPr>
          <w:rFonts w:ascii="Garamond" w:hAnsi="Garamond"/>
          <w:sz w:val="24"/>
          <w:szCs w:val="24"/>
        </w:rPr>
        <w:t>princípio do aproveitamento das leis</w:t>
      </w:r>
    </w:p>
    <w:p w:rsidR="00E63E56" w:rsidRDefault="00E63E56" w:rsidP="00C23E53">
      <w:pPr>
        <w:spacing w:line="240" w:lineRule="auto"/>
        <w:jc w:val="both"/>
        <w:rPr>
          <w:rFonts w:ascii="Garamond" w:hAnsi="Garamond"/>
          <w:sz w:val="24"/>
          <w:szCs w:val="24"/>
        </w:rPr>
      </w:pPr>
      <w:r w:rsidRPr="00C45FFF">
        <w:rPr>
          <w:rFonts w:ascii="Garamond" w:hAnsi="Garamond"/>
          <w:i/>
          <w:sz w:val="24"/>
          <w:szCs w:val="24"/>
        </w:rPr>
        <w:t>Função negativa da lei</w:t>
      </w:r>
      <w:r w:rsidRPr="00706774">
        <w:rPr>
          <w:rFonts w:ascii="Garamond" w:hAnsi="Garamond"/>
          <w:sz w:val="24"/>
          <w:szCs w:val="24"/>
        </w:rPr>
        <w:t>:</w:t>
      </w:r>
      <w:r>
        <w:rPr>
          <w:rFonts w:ascii="Garamond" w:hAnsi="Garamond"/>
          <w:sz w:val="24"/>
          <w:szCs w:val="24"/>
        </w:rPr>
        <w:t xml:space="preserve"> art.</w:t>
      </w:r>
      <w:r w:rsidRPr="00706774">
        <w:rPr>
          <w:rFonts w:ascii="Garamond" w:hAnsi="Garamond"/>
          <w:sz w:val="24"/>
          <w:szCs w:val="24"/>
        </w:rPr>
        <w:t xml:space="preserve"> 9 n.º2</w:t>
      </w:r>
      <w:r>
        <w:rPr>
          <w:rFonts w:ascii="Garamond" w:hAnsi="Garamond"/>
          <w:sz w:val="24"/>
          <w:szCs w:val="24"/>
        </w:rPr>
        <w:t xml:space="preserve"> dispõe que o</w:t>
      </w:r>
      <w:r w:rsidRPr="00706774">
        <w:rPr>
          <w:rFonts w:ascii="Garamond" w:hAnsi="Garamond"/>
          <w:sz w:val="24"/>
          <w:szCs w:val="24"/>
        </w:rPr>
        <w:t xml:space="preserve"> sentido </w:t>
      </w:r>
      <w:r>
        <w:rPr>
          <w:rFonts w:ascii="Garamond" w:hAnsi="Garamond"/>
          <w:sz w:val="24"/>
          <w:szCs w:val="24"/>
        </w:rPr>
        <w:t xml:space="preserve">da lei </w:t>
      </w:r>
      <w:r w:rsidRPr="00706774">
        <w:rPr>
          <w:rFonts w:ascii="Garamond" w:hAnsi="Garamond"/>
          <w:sz w:val="24"/>
          <w:szCs w:val="24"/>
        </w:rPr>
        <w:t>deve ter um mínimo de correspondência na letra</w:t>
      </w:r>
    </w:p>
    <w:p w:rsidR="00E63E56" w:rsidRPr="00706774" w:rsidRDefault="00E63E56" w:rsidP="00C23E53">
      <w:pPr>
        <w:spacing w:line="240" w:lineRule="auto"/>
        <w:jc w:val="both"/>
        <w:rPr>
          <w:rFonts w:ascii="Garamond" w:hAnsi="Garamond"/>
          <w:sz w:val="24"/>
          <w:szCs w:val="24"/>
        </w:rPr>
      </w:pPr>
    </w:p>
    <w:p w:rsidR="00E63E56" w:rsidRPr="00706774" w:rsidRDefault="00E63E56" w:rsidP="00C23E53">
      <w:pPr>
        <w:spacing w:line="240" w:lineRule="auto"/>
        <w:jc w:val="both"/>
        <w:rPr>
          <w:rFonts w:ascii="Garamond" w:hAnsi="Garamond"/>
          <w:b/>
          <w:sz w:val="24"/>
          <w:szCs w:val="24"/>
        </w:rPr>
      </w:pPr>
      <w:r w:rsidRPr="00706774">
        <w:rPr>
          <w:rFonts w:ascii="Garamond" w:hAnsi="Garamond"/>
          <w:b/>
          <w:sz w:val="24"/>
          <w:szCs w:val="24"/>
        </w:rPr>
        <w:t xml:space="preserve">Histórico </w:t>
      </w:r>
    </w:p>
    <w:p w:rsidR="00E63E56" w:rsidRDefault="00E63E56" w:rsidP="00C23E53">
      <w:pPr>
        <w:spacing w:line="240" w:lineRule="auto"/>
        <w:jc w:val="both"/>
        <w:rPr>
          <w:rFonts w:ascii="Garamond" w:hAnsi="Garamond"/>
          <w:sz w:val="24"/>
          <w:szCs w:val="24"/>
        </w:rPr>
      </w:pPr>
      <w:r w:rsidRPr="00706774">
        <w:rPr>
          <w:rFonts w:ascii="Garamond" w:hAnsi="Garamond"/>
          <w:sz w:val="24"/>
          <w:szCs w:val="24"/>
        </w:rPr>
        <w:t xml:space="preserve">“ Circunstâncias em que a lei foi elaborada” </w:t>
      </w:r>
      <w:r>
        <w:rPr>
          <w:rFonts w:ascii="Garamond" w:hAnsi="Garamond"/>
          <w:sz w:val="24"/>
          <w:szCs w:val="24"/>
        </w:rPr>
        <w:t>art.</w:t>
      </w:r>
      <w:r w:rsidRPr="00706774">
        <w:rPr>
          <w:rFonts w:ascii="Garamond" w:hAnsi="Garamond"/>
          <w:sz w:val="24"/>
          <w:szCs w:val="24"/>
        </w:rPr>
        <w:t xml:space="preserve">9 nº1 </w:t>
      </w:r>
    </w:p>
    <w:p w:rsidR="00E63E56" w:rsidRPr="00706774" w:rsidRDefault="00E63E56" w:rsidP="00C23E53">
      <w:pPr>
        <w:spacing w:line="240" w:lineRule="auto"/>
        <w:jc w:val="both"/>
        <w:rPr>
          <w:rFonts w:ascii="Garamond" w:hAnsi="Garamond"/>
          <w:b/>
          <w:sz w:val="24"/>
          <w:szCs w:val="24"/>
        </w:rPr>
      </w:pPr>
      <w:r w:rsidRPr="00706774">
        <w:rPr>
          <w:rFonts w:ascii="Garamond" w:hAnsi="Garamond"/>
          <w:b/>
          <w:sz w:val="24"/>
          <w:szCs w:val="24"/>
        </w:rPr>
        <w:t>Sistemático</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 xml:space="preserve">“ Unidade do sistema jurídico” </w:t>
      </w:r>
      <w:r>
        <w:rPr>
          <w:rFonts w:ascii="Garamond" w:hAnsi="Garamond"/>
          <w:sz w:val="24"/>
          <w:szCs w:val="24"/>
        </w:rPr>
        <w:t xml:space="preserve">art. </w:t>
      </w:r>
      <w:r w:rsidRPr="00706774">
        <w:rPr>
          <w:rFonts w:ascii="Garamond" w:hAnsi="Garamond"/>
          <w:sz w:val="24"/>
          <w:szCs w:val="24"/>
        </w:rPr>
        <w:t>9 nº1</w:t>
      </w:r>
    </w:p>
    <w:p w:rsidR="00E63E56" w:rsidRPr="00706774" w:rsidRDefault="00E63E56" w:rsidP="00C23E53">
      <w:pPr>
        <w:spacing w:line="240" w:lineRule="auto"/>
        <w:jc w:val="both"/>
        <w:rPr>
          <w:rFonts w:ascii="Garamond" w:hAnsi="Garamond"/>
          <w:b/>
          <w:sz w:val="24"/>
          <w:szCs w:val="24"/>
        </w:rPr>
      </w:pPr>
      <w:r w:rsidRPr="00706774">
        <w:rPr>
          <w:rFonts w:ascii="Garamond" w:hAnsi="Garamond"/>
          <w:b/>
          <w:sz w:val="24"/>
          <w:szCs w:val="24"/>
        </w:rPr>
        <w:t>Teleológico</w:t>
      </w:r>
    </w:p>
    <w:p w:rsidR="00E63E56" w:rsidRPr="00706774" w:rsidRDefault="00E63E56" w:rsidP="00C23E53">
      <w:pPr>
        <w:spacing w:line="240" w:lineRule="auto"/>
        <w:jc w:val="both"/>
        <w:rPr>
          <w:rFonts w:ascii="Garamond" w:hAnsi="Garamond"/>
          <w:b/>
          <w:sz w:val="24"/>
          <w:szCs w:val="24"/>
        </w:rPr>
      </w:pPr>
      <w:r w:rsidRPr="00706774">
        <w:rPr>
          <w:rFonts w:ascii="Garamond" w:hAnsi="Garamond"/>
          <w:sz w:val="24"/>
          <w:szCs w:val="24"/>
        </w:rPr>
        <w:t xml:space="preserve">O Elemento teleológico decorre do </w:t>
      </w:r>
      <w:r w:rsidRPr="00706774">
        <w:rPr>
          <w:rFonts w:ascii="Garamond" w:hAnsi="Garamond"/>
          <w:b/>
          <w:sz w:val="24"/>
          <w:szCs w:val="24"/>
        </w:rPr>
        <w:t>art. 9 n.º3</w:t>
      </w:r>
      <w:r w:rsidRPr="00706774">
        <w:rPr>
          <w:rFonts w:ascii="Garamond" w:hAnsi="Garamond"/>
          <w:sz w:val="24"/>
          <w:szCs w:val="24"/>
        </w:rPr>
        <w:t xml:space="preserve">: se o legislador se exprimiu bem, é porque escolheu os fins mais adequados para satisfazer a necessidade </w:t>
      </w:r>
    </w:p>
    <w:p w:rsidR="00E63E56" w:rsidRDefault="00E63E56" w:rsidP="00C23E53">
      <w:pPr>
        <w:pBdr>
          <w:bottom w:val="single" w:sz="12" w:space="1" w:color="auto"/>
        </w:pBdr>
        <w:spacing w:line="240" w:lineRule="auto"/>
        <w:jc w:val="both"/>
        <w:rPr>
          <w:rFonts w:ascii="Garamond" w:hAnsi="Garamond"/>
          <w:sz w:val="24"/>
          <w:szCs w:val="24"/>
        </w:rPr>
      </w:pPr>
      <w:r w:rsidRPr="00706774">
        <w:rPr>
          <w:rFonts w:ascii="Garamond" w:hAnsi="Garamond"/>
          <w:b/>
          <w:sz w:val="24"/>
          <w:szCs w:val="24"/>
        </w:rPr>
        <w:t>O A e MRS</w:t>
      </w:r>
      <w:r>
        <w:rPr>
          <w:rFonts w:ascii="Garamond" w:hAnsi="Garamond"/>
          <w:sz w:val="24"/>
          <w:szCs w:val="24"/>
        </w:rPr>
        <w:t xml:space="preserve">, porque são objectivistas, consideram </w:t>
      </w:r>
      <w:r w:rsidRPr="00706774">
        <w:rPr>
          <w:rFonts w:ascii="Garamond" w:hAnsi="Garamond"/>
          <w:sz w:val="24"/>
          <w:szCs w:val="24"/>
        </w:rPr>
        <w:t xml:space="preserve">que </w:t>
      </w:r>
      <w:r>
        <w:rPr>
          <w:rFonts w:ascii="Garamond" w:hAnsi="Garamond"/>
          <w:sz w:val="24"/>
          <w:szCs w:val="24"/>
        </w:rPr>
        <w:t xml:space="preserve">o elemento teleológico </w:t>
      </w:r>
      <w:r w:rsidRPr="00706774">
        <w:rPr>
          <w:rFonts w:ascii="Garamond" w:hAnsi="Garamond"/>
          <w:b/>
          <w:sz w:val="24"/>
          <w:szCs w:val="24"/>
        </w:rPr>
        <w:t xml:space="preserve">também </w:t>
      </w:r>
      <w:r w:rsidRPr="00706774">
        <w:rPr>
          <w:rFonts w:ascii="Garamond" w:hAnsi="Garamond"/>
          <w:sz w:val="24"/>
          <w:szCs w:val="24"/>
        </w:rPr>
        <w:t xml:space="preserve">decorre do </w:t>
      </w:r>
      <w:r w:rsidRPr="00706774">
        <w:rPr>
          <w:rFonts w:ascii="Garamond" w:hAnsi="Garamond"/>
          <w:b/>
          <w:sz w:val="24"/>
          <w:szCs w:val="24"/>
        </w:rPr>
        <w:t>art. 9 n.º2</w:t>
      </w:r>
      <w:r w:rsidRPr="00706774">
        <w:rPr>
          <w:rFonts w:ascii="Garamond" w:hAnsi="Garamond"/>
          <w:sz w:val="24"/>
          <w:szCs w:val="24"/>
        </w:rPr>
        <w:t xml:space="preserve"> “</w:t>
      </w:r>
      <w:r w:rsidRPr="00706774">
        <w:rPr>
          <w:rFonts w:ascii="Garamond" w:hAnsi="Garamond"/>
          <w:i/>
          <w:sz w:val="24"/>
          <w:szCs w:val="24"/>
        </w:rPr>
        <w:t>circunstâncias em que a lei é aplicada</w:t>
      </w:r>
      <w:r w:rsidRPr="00706774">
        <w:rPr>
          <w:rFonts w:ascii="Garamond" w:hAnsi="Garamond"/>
          <w:sz w:val="24"/>
          <w:szCs w:val="24"/>
        </w:rPr>
        <w:t xml:space="preserve">”, o que parte da ideia de O A de justificação </w:t>
      </w:r>
      <w:r w:rsidRPr="007A48D5">
        <w:rPr>
          <w:rFonts w:ascii="Garamond" w:hAnsi="Garamond"/>
          <w:sz w:val="24"/>
          <w:szCs w:val="24"/>
        </w:rPr>
        <w:t>social da lei: fins actuais!</w:t>
      </w:r>
    </w:p>
    <w:p w:rsidR="00E63E56" w:rsidRPr="007A48D5" w:rsidRDefault="00E63E56" w:rsidP="00C23E53">
      <w:pPr>
        <w:pBdr>
          <w:bottom w:val="single" w:sz="12" w:space="1" w:color="auto"/>
        </w:pBdr>
        <w:spacing w:line="240" w:lineRule="auto"/>
        <w:jc w:val="both"/>
        <w:rPr>
          <w:rFonts w:ascii="Garamond" w:hAnsi="Garamond"/>
          <w:sz w:val="24"/>
          <w:szCs w:val="24"/>
        </w:rPr>
      </w:pPr>
    </w:p>
    <w:p w:rsidR="00E63E56" w:rsidRDefault="00E63E56" w:rsidP="00C23E53">
      <w:pPr>
        <w:spacing w:line="240" w:lineRule="auto"/>
        <w:jc w:val="both"/>
        <w:rPr>
          <w:rFonts w:ascii="Garamond" w:hAnsi="Garamond"/>
          <w:sz w:val="24"/>
          <w:szCs w:val="24"/>
        </w:rPr>
      </w:pPr>
    </w:p>
    <w:p w:rsidR="00E63E56" w:rsidRDefault="00E63E56" w:rsidP="00C23E53">
      <w:pPr>
        <w:spacing w:line="240" w:lineRule="auto"/>
        <w:jc w:val="both"/>
        <w:rPr>
          <w:rFonts w:ascii="Garamond" w:hAnsi="Garamond"/>
          <w:sz w:val="24"/>
          <w:szCs w:val="24"/>
        </w:rPr>
      </w:pPr>
    </w:p>
    <w:p w:rsidR="00E63E56" w:rsidRPr="00BA3C6C" w:rsidRDefault="00E63E56" w:rsidP="00C23E53">
      <w:pPr>
        <w:spacing w:line="240" w:lineRule="auto"/>
        <w:jc w:val="both"/>
        <w:rPr>
          <w:rFonts w:ascii="Garamond" w:hAnsi="Garamond"/>
          <w:i/>
          <w:sz w:val="24"/>
          <w:szCs w:val="24"/>
        </w:rPr>
      </w:pPr>
      <w:r w:rsidRPr="00BA3C6C">
        <w:rPr>
          <w:rFonts w:ascii="Garamond" w:hAnsi="Garamond"/>
          <w:i/>
          <w:sz w:val="24"/>
          <w:szCs w:val="24"/>
        </w:rPr>
        <w:t>Considerações finais:</w:t>
      </w:r>
    </w:p>
    <w:p w:rsidR="00E63E56" w:rsidRPr="00706774" w:rsidRDefault="00E63E56" w:rsidP="00C23E53">
      <w:pPr>
        <w:spacing w:line="240" w:lineRule="auto"/>
        <w:jc w:val="both"/>
        <w:rPr>
          <w:rFonts w:ascii="Garamond" w:hAnsi="Garamond"/>
          <w:sz w:val="24"/>
          <w:szCs w:val="24"/>
        </w:rPr>
      </w:pPr>
      <w:r w:rsidRPr="007A48D5">
        <w:rPr>
          <w:rFonts w:ascii="Garamond" w:hAnsi="Garamond"/>
          <w:sz w:val="24"/>
          <w:szCs w:val="24"/>
        </w:rPr>
        <w:t>Só com a consideração destes elementos se pode verdadeiramente interpretar uma lei. Não é qualquer pessoa que lendo todas as manhas o Diário da Republica, consegue encontrar</w:t>
      </w:r>
      <w:r w:rsidRPr="00706774">
        <w:rPr>
          <w:rFonts w:ascii="Garamond" w:hAnsi="Garamond"/>
          <w:sz w:val="24"/>
          <w:szCs w:val="24"/>
        </w:rPr>
        <w:t xml:space="preserve"> a solução para a resolução dum litigio que tenha. Para se interpretar a lei é preciso lê-la, é certo, mas a missão do intérprete vai para além disso.O </w:t>
      </w:r>
      <w:r w:rsidRPr="00706774">
        <w:rPr>
          <w:rFonts w:ascii="Garamond" w:hAnsi="Garamond"/>
          <w:b/>
          <w:sz w:val="24"/>
          <w:szCs w:val="24"/>
        </w:rPr>
        <w:t>sentido real</w:t>
      </w:r>
      <w:r w:rsidRPr="00706774">
        <w:rPr>
          <w:rFonts w:ascii="Garamond" w:hAnsi="Garamond"/>
          <w:sz w:val="24"/>
          <w:szCs w:val="24"/>
        </w:rPr>
        <w:t xml:space="preserve"> da lei só se obtém pela consideração dos elementos literal e do lógico.</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 xml:space="preserve">Da relação entre a letra e o espírito da lei, podemos realizar diferentes modalidades de interpretação, </w:t>
      </w:r>
      <w:r w:rsidRPr="00706774">
        <w:rPr>
          <w:rFonts w:ascii="Garamond" w:hAnsi="Garamond"/>
          <w:b/>
          <w:sz w:val="24"/>
          <w:szCs w:val="24"/>
        </w:rPr>
        <w:t>as modalidades de interpretação quanto ao resultado</w:t>
      </w:r>
      <w:r w:rsidRPr="00706774">
        <w:rPr>
          <w:rFonts w:ascii="Garamond" w:hAnsi="Garamond"/>
          <w:sz w:val="24"/>
          <w:szCs w:val="24"/>
        </w:rPr>
        <w:t>.</w:t>
      </w:r>
    </w:p>
    <w:p w:rsidR="00E63E56" w:rsidRPr="00706774" w:rsidRDefault="00E63E56" w:rsidP="00C23E53">
      <w:pPr>
        <w:spacing w:line="240" w:lineRule="auto"/>
        <w:jc w:val="both"/>
        <w:rPr>
          <w:rFonts w:ascii="Garamond" w:hAnsi="Garamond"/>
          <w:b/>
          <w:sz w:val="24"/>
          <w:szCs w:val="24"/>
        </w:rPr>
      </w:pPr>
      <w:r w:rsidRPr="00706774">
        <w:rPr>
          <w:rFonts w:ascii="Garamond" w:hAnsi="Garamond"/>
          <w:b/>
          <w:sz w:val="24"/>
          <w:szCs w:val="24"/>
        </w:rPr>
        <w:t xml:space="preserve"> Modalidades de interpretação quanto ao resultado</w:t>
      </w:r>
      <w:r>
        <w:rPr>
          <w:rStyle w:val="FootnoteReference"/>
          <w:rFonts w:ascii="Garamond" w:hAnsi="Garamond"/>
          <w:b/>
          <w:sz w:val="24"/>
          <w:szCs w:val="24"/>
        </w:rPr>
        <w:footnoteReference w:id="83"/>
      </w:r>
    </w:p>
    <w:p w:rsidR="00E63E56" w:rsidRPr="00706774" w:rsidRDefault="00E63E56" w:rsidP="00C23E53">
      <w:pPr>
        <w:pStyle w:val="ListParagraph"/>
        <w:numPr>
          <w:ilvl w:val="0"/>
          <w:numId w:val="62"/>
        </w:numPr>
        <w:spacing w:line="240" w:lineRule="auto"/>
        <w:jc w:val="both"/>
        <w:rPr>
          <w:rFonts w:ascii="Garamond" w:hAnsi="Garamond"/>
          <w:b/>
          <w:sz w:val="24"/>
          <w:szCs w:val="24"/>
        </w:rPr>
      </w:pPr>
      <w:r w:rsidRPr="00706774">
        <w:rPr>
          <w:rFonts w:ascii="Garamond" w:hAnsi="Garamond"/>
          <w:b/>
          <w:sz w:val="24"/>
          <w:szCs w:val="24"/>
        </w:rPr>
        <w:t>Interpretação declarativa</w:t>
      </w:r>
    </w:p>
    <w:p w:rsidR="00E63E56" w:rsidRPr="00706774" w:rsidRDefault="00E63E56" w:rsidP="00C23E53">
      <w:pPr>
        <w:pStyle w:val="ListParagraph"/>
        <w:numPr>
          <w:ilvl w:val="0"/>
          <w:numId w:val="62"/>
        </w:numPr>
        <w:spacing w:line="240" w:lineRule="auto"/>
        <w:jc w:val="both"/>
        <w:rPr>
          <w:rFonts w:ascii="Garamond" w:hAnsi="Garamond"/>
          <w:b/>
          <w:sz w:val="24"/>
          <w:szCs w:val="24"/>
        </w:rPr>
      </w:pPr>
      <w:r w:rsidRPr="00706774">
        <w:rPr>
          <w:rFonts w:ascii="Garamond" w:hAnsi="Garamond"/>
          <w:b/>
          <w:sz w:val="24"/>
          <w:szCs w:val="24"/>
        </w:rPr>
        <w:t>Interpretação extensiva</w:t>
      </w:r>
    </w:p>
    <w:p w:rsidR="00E63E56" w:rsidRPr="00706774" w:rsidRDefault="00E63E56" w:rsidP="00C23E53">
      <w:pPr>
        <w:pStyle w:val="ListParagraph"/>
        <w:numPr>
          <w:ilvl w:val="0"/>
          <w:numId w:val="62"/>
        </w:numPr>
        <w:spacing w:line="240" w:lineRule="auto"/>
        <w:jc w:val="both"/>
        <w:rPr>
          <w:rFonts w:ascii="Garamond" w:hAnsi="Garamond"/>
          <w:b/>
          <w:sz w:val="24"/>
          <w:szCs w:val="24"/>
        </w:rPr>
      </w:pPr>
      <w:r w:rsidRPr="00706774">
        <w:rPr>
          <w:rFonts w:ascii="Garamond" w:hAnsi="Garamond"/>
          <w:b/>
          <w:sz w:val="24"/>
          <w:szCs w:val="24"/>
        </w:rPr>
        <w:t>Interpretação restritiva</w:t>
      </w:r>
    </w:p>
    <w:p w:rsidR="00E63E56" w:rsidRPr="00706774" w:rsidRDefault="00E63E56" w:rsidP="00C23E53">
      <w:pPr>
        <w:pStyle w:val="ListParagraph"/>
        <w:numPr>
          <w:ilvl w:val="0"/>
          <w:numId w:val="62"/>
        </w:numPr>
        <w:spacing w:line="240" w:lineRule="auto"/>
        <w:jc w:val="both"/>
        <w:rPr>
          <w:rFonts w:ascii="Garamond" w:hAnsi="Garamond"/>
          <w:b/>
          <w:sz w:val="24"/>
          <w:szCs w:val="24"/>
        </w:rPr>
      </w:pPr>
      <w:r w:rsidRPr="00706774">
        <w:rPr>
          <w:rFonts w:ascii="Garamond" w:hAnsi="Garamond"/>
          <w:b/>
          <w:sz w:val="24"/>
          <w:szCs w:val="24"/>
        </w:rPr>
        <w:t>Interpretação abrogante</w:t>
      </w:r>
    </w:p>
    <w:p w:rsidR="00E63E56" w:rsidRPr="00706774" w:rsidRDefault="00E63E56" w:rsidP="00C23E53">
      <w:pPr>
        <w:pStyle w:val="ListParagraph"/>
        <w:numPr>
          <w:ilvl w:val="0"/>
          <w:numId w:val="62"/>
        </w:numPr>
        <w:spacing w:line="240" w:lineRule="auto"/>
        <w:jc w:val="both"/>
        <w:rPr>
          <w:rFonts w:ascii="Garamond" w:hAnsi="Garamond"/>
          <w:b/>
          <w:sz w:val="24"/>
          <w:szCs w:val="24"/>
        </w:rPr>
      </w:pPr>
      <w:r w:rsidRPr="00706774">
        <w:rPr>
          <w:rFonts w:ascii="Garamond" w:hAnsi="Garamond"/>
          <w:b/>
          <w:sz w:val="24"/>
          <w:szCs w:val="24"/>
        </w:rPr>
        <w:t>Interpretação enunciativa</w:t>
      </w:r>
    </w:p>
    <w:p w:rsidR="00E63E56" w:rsidRPr="00706774" w:rsidRDefault="00E63E56" w:rsidP="00C23E53">
      <w:pPr>
        <w:pStyle w:val="ListParagraph"/>
        <w:numPr>
          <w:ilvl w:val="0"/>
          <w:numId w:val="62"/>
        </w:numPr>
        <w:spacing w:line="240" w:lineRule="auto"/>
        <w:jc w:val="both"/>
        <w:rPr>
          <w:rFonts w:ascii="Garamond" w:hAnsi="Garamond"/>
          <w:b/>
          <w:sz w:val="24"/>
          <w:szCs w:val="24"/>
        </w:rPr>
      </w:pPr>
      <w:r w:rsidRPr="00706774">
        <w:rPr>
          <w:rFonts w:ascii="Garamond" w:hAnsi="Garamond"/>
          <w:b/>
          <w:sz w:val="24"/>
          <w:szCs w:val="24"/>
        </w:rPr>
        <w:t>Interpretação correctiva</w:t>
      </w:r>
    </w:p>
    <w:p w:rsidR="00E63E56" w:rsidRDefault="00E63E56" w:rsidP="00C23E53">
      <w:pPr>
        <w:spacing w:line="240" w:lineRule="auto"/>
        <w:jc w:val="both"/>
        <w:rPr>
          <w:rFonts w:ascii="Garamond" w:hAnsi="Garamond"/>
          <w:b/>
          <w:sz w:val="24"/>
          <w:szCs w:val="24"/>
        </w:rPr>
      </w:pPr>
      <w:r w:rsidRPr="00706774">
        <w:rPr>
          <w:rFonts w:ascii="Garamond" w:hAnsi="Garamond"/>
          <w:b/>
          <w:sz w:val="24"/>
          <w:szCs w:val="24"/>
        </w:rPr>
        <w:t>Interpretação declarativa</w:t>
      </w:r>
    </w:p>
    <w:p w:rsidR="00E63E56" w:rsidRDefault="00E63E56" w:rsidP="00C23E53">
      <w:pPr>
        <w:spacing w:line="240" w:lineRule="auto"/>
        <w:jc w:val="both"/>
        <w:rPr>
          <w:rFonts w:ascii="Garamond" w:hAnsi="Garamond"/>
          <w:i/>
          <w:sz w:val="24"/>
          <w:szCs w:val="24"/>
        </w:rPr>
      </w:pPr>
      <w:r w:rsidRPr="00706774">
        <w:rPr>
          <w:rFonts w:ascii="Garamond" w:hAnsi="Garamond"/>
          <w:sz w:val="24"/>
          <w:szCs w:val="24"/>
        </w:rPr>
        <w:t xml:space="preserve">Verifica-se quando o espírito da lei determinado pelos elementos lógicos, </w:t>
      </w:r>
      <w:r w:rsidRPr="00A83A9F">
        <w:rPr>
          <w:rFonts w:ascii="Garamond" w:hAnsi="Garamond"/>
          <w:b/>
          <w:sz w:val="24"/>
          <w:szCs w:val="24"/>
        </w:rPr>
        <w:t>coincide perfeitamente</w:t>
      </w:r>
      <w:r w:rsidRPr="00706774">
        <w:rPr>
          <w:rFonts w:ascii="Garamond" w:hAnsi="Garamond"/>
          <w:sz w:val="24"/>
          <w:szCs w:val="24"/>
        </w:rPr>
        <w:t xml:space="preserve"> com o significado das suas palavras, não havendo desarmonia entre a letra e o espírito da lei. </w:t>
      </w:r>
      <w:r w:rsidRPr="00706774">
        <w:rPr>
          <w:rFonts w:ascii="Garamond" w:hAnsi="Garamond"/>
          <w:i/>
          <w:sz w:val="24"/>
          <w:szCs w:val="24"/>
        </w:rPr>
        <w:t>O legislador disse X, e era precisamente X que queria dizer.</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 xml:space="preserve">As dificuldades que podem surgir com esta modalidade de interpretação verificam-se quando o significado literal seja ambíguo ou indeterminado. O que ocorre quando o legislador usa </w:t>
      </w:r>
      <w:r w:rsidRPr="00AC5B3C">
        <w:rPr>
          <w:rFonts w:ascii="Garamond" w:hAnsi="Garamond"/>
          <w:b/>
          <w:sz w:val="24"/>
          <w:szCs w:val="24"/>
        </w:rPr>
        <w:t>expressões pluri-significativas</w:t>
      </w:r>
      <w:r w:rsidRPr="00706774">
        <w:rPr>
          <w:rFonts w:ascii="Garamond" w:hAnsi="Garamond"/>
          <w:sz w:val="24"/>
          <w:szCs w:val="24"/>
        </w:rPr>
        <w:t>, isto é expressões cujo sentido comum das palavras comportam mais que um significado. Nestes casos cabe ao intérprete fixar um dos significados possíveis</w:t>
      </w:r>
      <w:r>
        <w:rPr>
          <w:rFonts w:ascii="Garamond" w:hAnsi="Garamond"/>
          <w:sz w:val="24"/>
          <w:szCs w:val="24"/>
        </w:rPr>
        <w:t xml:space="preserve"> que deverá ser escolhido </w:t>
      </w:r>
      <w:r w:rsidRPr="00706774">
        <w:rPr>
          <w:rFonts w:ascii="Garamond" w:hAnsi="Garamond"/>
          <w:sz w:val="24"/>
          <w:szCs w:val="24"/>
        </w:rPr>
        <w:t>atendendo ao elemento lógico da interpretação.</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Assim falamos de:</w:t>
      </w:r>
    </w:p>
    <w:p w:rsidR="00E63E56" w:rsidRPr="00706774" w:rsidRDefault="00E63E56" w:rsidP="00C23E53">
      <w:pPr>
        <w:spacing w:line="240" w:lineRule="auto"/>
        <w:jc w:val="both"/>
        <w:rPr>
          <w:rFonts w:ascii="Garamond" w:hAnsi="Garamond"/>
          <w:sz w:val="24"/>
          <w:szCs w:val="24"/>
        </w:rPr>
      </w:pPr>
      <w:r w:rsidRPr="00AC5B3C">
        <w:rPr>
          <w:rFonts w:ascii="Garamond" w:hAnsi="Garamond"/>
          <w:b/>
          <w:sz w:val="24"/>
          <w:szCs w:val="24"/>
        </w:rPr>
        <w:t>Interpretação declarativa lata</w:t>
      </w:r>
      <w:r w:rsidRPr="00706774">
        <w:rPr>
          <w:rFonts w:ascii="Garamond" w:hAnsi="Garamond"/>
          <w:sz w:val="24"/>
          <w:szCs w:val="24"/>
        </w:rPr>
        <w:t xml:space="preserve"> – se o interprete opta pelo significado mais extenso. </w:t>
      </w:r>
    </w:p>
    <w:p w:rsidR="00E63E56" w:rsidRDefault="00E63E56" w:rsidP="00C23E53">
      <w:pPr>
        <w:spacing w:line="240" w:lineRule="auto"/>
        <w:jc w:val="both"/>
        <w:rPr>
          <w:rFonts w:ascii="Garamond" w:hAnsi="Garamond"/>
          <w:sz w:val="24"/>
          <w:szCs w:val="24"/>
        </w:rPr>
      </w:pPr>
      <w:r w:rsidRPr="00AC5B3C">
        <w:rPr>
          <w:rFonts w:ascii="Garamond" w:hAnsi="Garamond"/>
          <w:b/>
          <w:sz w:val="24"/>
          <w:szCs w:val="24"/>
        </w:rPr>
        <w:t>Interpretação declarativa restrita</w:t>
      </w:r>
      <w:r w:rsidRPr="00706774">
        <w:rPr>
          <w:rFonts w:ascii="Garamond" w:hAnsi="Garamond"/>
          <w:sz w:val="24"/>
          <w:szCs w:val="24"/>
        </w:rPr>
        <w:t xml:space="preserve"> – se o interprete opta pelo significado menos extenso</w:t>
      </w:r>
    </w:p>
    <w:p w:rsidR="00E63E56" w:rsidRPr="00706774" w:rsidRDefault="00E63E56" w:rsidP="00C23E53">
      <w:pPr>
        <w:spacing w:line="240" w:lineRule="auto"/>
        <w:jc w:val="both"/>
        <w:rPr>
          <w:rFonts w:ascii="Garamond" w:hAnsi="Garamond"/>
          <w:sz w:val="24"/>
          <w:szCs w:val="24"/>
        </w:rPr>
      </w:pPr>
      <w:r w:rsidRPr="00AC5B3C">
        <w:rPr>
          <w:rFonts w:ascii="Garamond" w:hAnsi="Garamond"/>
          <w:i/>
          <w:sz w:val="24"/>
          <w:szCs w:val="24"/>
        </w:rPr>
        <w:t>Exemplo</w:t>
      </w:r>
      <w:r w:rsidRPr="00706774">
        <w:rPr>
          <w:rFonts w:ascii="Garamond" w:hAnsi="Garamond"/>
          <w:sz w:val="24"/>
          <w:szCs w:val="24"/>
        </w:rPr>
        <w:t xml:space="preserve">: a palavra “homem” pode ter o significado em termos amplos de </w:t>
      </w:r>
      <w:r w:rsidRPr="00AC5B3C">
        <w:rPr>
          <w:rFonts w:ascii="Garamond" w:hAnsi="Garamond"/>
          <w:b/>
          <w:sz w:val="24"/>
          <w:szCs w:val="24"/>
        </w:rPr>
        <w:t>ser humano</w:t>
      </w:r>
      <w:r w:rsidRPr="00706774">
        <w:rPr>
          <w:rFonts w:ascii="Garamond" w:hAnsi="Garamond"/>
          <w:sz w:val="24"/>
          <w:szCs w:val="24"/>
        </w:rPr>
        <w:t xml:space="preserve"> (pessoa do sexo masculino + pessoa do sexo feminino); ou ter o significado em termos mais restritos de </w:t>
      </w:r>
      <w:r w:rsidRPr="00AC5B3C">
        <w:rPr>
          <w:rFonts w:ascii="Garamond" w:hAnsi="Garamond"/>
          <w:b/>
          <w:sz w:val="24"/>
          <w:szCs w:val="24"/>
        </w:rPr>
        <w:t>pessoa do sexo masculino</w:t>
      </w:r>
      <w:r w:rsidRPr="00706774">
        <w:rPr>
          <w:rFonts w:ascii="Garamond" w:hAnsi="Garamond"/>
          <w:sz w:val="24"/>
          <w:szCs w:val="24"/>
        </w:rPr>
        <w:t>. No caso do art. 362 do CC, parece evidente que a expressão homem está usada no seu sentido amplo. O mesmo sucede relativamente à expressão “ filhos” usada nos artigos 1826, 1847 e 1877 do CC.</w:t>
      </w:r>
    </w:p>
    <w:p w:rsidR="00E63E56" w:rsidRDefault="00E63E56" w:rsidP="00C23E53">
      <w:pPr>
        <w:spacing w:line="240" w:lineRule="auto"/>
        <w:jc w:val="both"/>
        <w:rPr>
          <w:rFonts w:ascii="Garamond" w:hAnsi="Garamond"/>
          <w:b/>
          <w:sz w:val="24"/>
          <w:szCs w:val="24"/>
        </w:rPr>
      </w:pPr>
      <w:r w:rsidRPr="00706774">
        <w:rPr>
          <w:rFonts w:ascii="Garamond" w:hAnsi="Garamond"/>
          <w:b/>
          <w:sz w:val="24"/>
          <w:szCs w:val="24"/>
        </w:rPr>
        <w:t>Interpretação extensiva e restritiva</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 xml:space="preserve">Verifica-se quando da análise da relação entre o elemento lógico e o literal, se apura que existe uma </w:t>
      </w:r>
      <w:r w:rsidRPr="00706774">
        <w:rPr>
          <w:rFonts w:ascii="Garamond" w:hAnsi="Garamond"/>
          <w:b/>
          <w:sz w:val="24"/>
          <w:szCs w:val="24"/>
        </w:rPr>
        <w:t>desarmonia entre a letra e o espírito da lei</w:t>
      </w:r>
      <w:r w:rsidRPr="00706774">
        <w:rPr>
          <w:rFonts w:ascii="Garamond" w:hAnsi="Garamond"/>
          <w:sz w:val="24"/>
          <w:szCs w:val="24"/>
        </w:rPr>
        <w:t>, isto porque o legislador não foi feliz nas expressões que usou.</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 xml:space="preserve">Nestes casos, o intérprete está autorizado a fazer uma rectificação do sentido literal, por consideração do elemento lógico, que se </w:t>
      </w:r>
      <w:r w:rsidRPr="00706774">
        <w:rPr>
          <w:rFonts w:ascii="Garamond" w:hAnsi="Garamond"/>
          <w:b/>
          <w:sz w:val="24"/>
          <w:szCs w:val="24"/>
        </w:rPr>
        <w:t>deve situar ainda dentro dos significados literais possíveis (art. 9 nº2 do CC)</w:t>
      </w:r>
      <w:r w:rsidRPr="00706774">
        <w:rPr>
          <w:rFonts w:ascii="Garamond" w:hAnsi="Garamond"/>
          <w:sz w:val="24"/>
          <w:szCs w:val="24"/>
        </w:rPr>
        <w:t xml:space="preserve">, adoptando-se um significado mais afastado ao significado comum das palavras. </w:t>
      </w:r>
      <w:r w:rsidRPr="00706774">
        <w:rPr>
          <w:rStyle w:val="FootnoteReference"/>
          <w:rFonts w:ascii="Garamond" w:hAnsi="Garamond"/>
          <w:sz w:val="24"/>
          <w:szCs w:val="24"/>
        </w:rPr>
        <w:footnoteReference w:id="84"/>
      </w:r>
    </w:p>
    <w:p w:rsidR="00E63E56" w:rsidRPr="00706774" w:rsidRDefault="00E63E56" w:rsidP="00C23E53">
      <w:pPr>
        <w:spacing w:line="240" w:lineRule="auto"/>
        <w:jc w:val="both"/>
        <w:rPr>
          <w:rFonts w:ascii="Garamond" w:hAnsi="Garamond"/>
          <w:sz w:val="24"/>
          <w:szCs w:val="24"/>
        </w:rPr>
      </w:pPr>
    </w:p>
    <w:p w:rsidR="00E63E56" w:rsidRPr="00AC5B3C" w:rsidRDefault="00E63E56" w:rsidP="00C23E53">
      <w:pPr>
        <w:spacing w:line="240" w:lineRule="auto"/>
        <w:jc w:val="both"/>
        <w:rPr>
          <w:rFonts w:ascii="Garamond" w:hAnsi="Garamond"/>
          <w:b/>
          <w:i/>
          <w:sz w:val="24"/>
          <w:szCs w:val="24"/>
        </w:rPr>
      </w:pPr>
      <w:r w:rsidRPr="00AC5B3C">
        <w:rPr>
          <w:rFonts w:ascii="Garamond" w:hAnsi="Garamond"/>
          <w:b/>
          <w:i/>
          <w:sz w:val="24"/>
          <w:szCs w:val="24"/>
        </w:rPr>
        <w:t>Extensiva:</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 xml:space="preserve">Se o legislador disse menos do que queria dizer – o sentido literal é mais estreito que o sentido real – o intérprete deve estender a letra da lei, em função dos elementos lógicos da interpretação. </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 xml:space="preserve">Ex: art. 877 do CC que proíbe a venda de pais e avos a filhos e netos sem consentimento dos outros filhos e netos. Coloca-se a questão de saber se a expressão “ </w:t>
      </w:r>
      <w:r w:rsidRPr="00706774">
        <w:rPr>
          <w:rFonts w:ascii="Garamond" w:hAnsi="Garamond"/>
          <w:i/>
          <w:sz w:val="24"/>
          <w:szCs w:val="24"/>
        </w:rPr>
        <w:t>avós</w:t>
      </w:r>
      <w:r w:rsidRPr="00706774">
        <w:rPr>
          <w:rFonts w:ascii="Garamond" w:hAnsi="Garamond"/>
          <w:sz w:val="24"/>
          <w:szCs w:val="24"/>
        </w:rPr>
        <w:t>” refere-se só aos pais dos pais, ou também aos pais dos avós ou bisavós?</w:t>
      </w:r>
    </w:p>
    <w:p w:rsidR="00E63E56" w:rsidRDefault="00E63E56" w:rsidP="00C23E53">
      <w:pPr>
        <w:spacing w:line="240" w:lineRule="auto"/>
        <w:jc w:val="both"/>
        <w:rPr>
          <w:rFonts w:ascii="Garamond" w:hAnsi="Garamond"/>
          <w:sz w:val="24"/>
          <w:szCs w:val="24"/>
        </w:rPr>
      </w:pPr>
      <w:r w:rsidRPr="00706774">
        <w:rPr>
          <w:rFonts w:ascii="Garamond" w:hAnsi="Garamond"/>
          <w:sz w:val="24"/>
          <w:szCs w:val="24"/>
        </w:rPr>
        <w:t xml:space="preserve">Avós </w:t>
      </w:r>
      <w:r>
        <w:rPr>
          <w:rFonts w:ascii="Garamond" w:hAnsi="Garamond"/>
          <w:sz w:val="24"/>
          <w:szCs w:val="24"/>
        </w:rPr>
        <w:t xml:space="preserve">de acordo com o seu significado gramatical comum </w:t>
      </w:r>
      <w:r w:rsidRPr="00706774">
        <w:rPr>
          <w:rFonts w:ascii="Garamond" w:hAnsi="Garamond"/>
          <w:sz w:val="24"/>
          <w:szCs w:val="24"/>
        </w:rPr>
        <w:t xml:space="preserve">são os pais dos pais. Todavia atendendo aos elementos lógicos da interpretação, em especial ao elemento teleológico parece que a proibição também se deve estender a bisavós e bisnetos, pois com o art. 877 do CC pretende-se que os restantes filhos ou netos não sejam tratados de modo desigual e </w:t>
      </w:r>
      <w:r>
        <w:rPr>
          <w:rFonts w:ascii="Garamond" w:hAnsi="Garamond"/>
          <w:sz w:val="24"/>
          <w:szCs w:val="24"/>
        </w:rPr>
        <w:t xml:space="preserve">também </w:t>
      </w:r>
      <w:r w:rsidRPr="00706774">
        <w:rPr>
          <w:rFonts w:ascii="Garamond" w:hAnsi="Garamond"/>
          <w:sz w:val="24"/>
          <w:szCs w:val="24"/>
        </w:rPr>
        <w:t>assegurar o princípio da intangibilidade da legítima (quota hereditária indisponível).</w:t>
      </w:r>
    </w:p>
    <w:p w:rsidR="00E63E56" w:rsidRDefault="00E63E56" w:rsidP="00C23E53">
      <w:pPr>
        <w:spacing w:line="240" w:lineRule="auto"/>
        <w:jc w:val="both"/>
        <w:rPr>
          <w:rFonts w:ascii="Garamond" w:hAnsi="Garamond"/>
          <w:sz w:val="24"/>
          <w:szCs w:val="24"/>
        </w:rPr>
      </w:pPr>
      <w:r>
        <w:rPr>
          <w:rFonts w:ascii="Garamond" w:hAnsi="Garamond"/>
          <w:sz w:val="24"/>
          <w:szCs w:val="24"/>
        </w:rPr>
        <w:t>Por outro lado a expressão bisavós em termos literais não está muito distante da expressão avós, há mesmo quem diga que bisavós são os segundos avós, pelo que com tal extensão da letra da lei ainda se respeita o art. 9 nº2 do CC.</w:t>
      </w:r>
    </w:p>
    <w:p w:rsidR="00E63E56" w:rsidRPr="00AC5B3C" w:rsidRDefault="00E63E56" w:rsidP="00C23E53">
      <w:pPr>
        <w:spacing w:line="240" w:lineRule="auto"/>
        <w:jc w:val="both"/>
        <w:rPr>
          <w:rFonts w:ascii="Garamond" w:hAnsi="Garamond"/>
          <w:b/>
          <w:i/>
          <w:sz w:val="24"/>
          <w:szCs w:val="24"/>
        </w:rPr>
      </w:pPr>
      <w:r w:rsidRPr="00AC5B3C">
        <w:rPr>
          <w:rFonts w:ascii="Garamond" w:hAnsi="Garamond"/>
          <w:b/>
          <w:i/>
          <w:sz w:val="24"/>
          <w:szCs w:val="24"/>
        </w:rPr>
        <w:t>Restritiva:</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 xml:space="preserve">Se o legislador disse mais do que queria dizer – o sentido literal é mais amplo que o sentido real – o intérprete deve limitar a letra da lei, em função dos elementos lógicos da interpretação. </w:t>
      </w:r>
    </w:p>
    <w:p w:rsidR="00E63E56" w:rsidRPr="00706774" w:rsidRDefault="00E63E56" w:rsidP="00C23E53">
      <w:pPr>
        <w:spacing w:line="240" w:lineRule="auto"/>
        <w:jc w:val="both"/>
        <w:rPr>
          <w:rFonts w:ascii="Garamond" w:hAnsi="Garamond"/>
          <w:sz w:val="24"/>
          <w:szCs w:val="24"/>
        </w:rPr>
      </w:pPr>
      <w:r w:rsidRPr="006C2E9D">
        <w:rPr>
          <w:rFonts w:ascii="Garamond" w:hAnsi="Garamond"/>
          <w:i/>
          <w:sz w:val="24"/>
          <w:szCs w:val="24"/>
        </w:rPr>
        <w:t>Exemplo:</w:t>
      </w:r>
      <w:r w:rsidRPr="006C2E9D">
        <w:rPr>
          <w:rStyle w:val="FootnoteReference"/>
          <w:rFonts w:ascii="Garamond" w:hAnsi="Garamond"/>
          <w:i/>
          <w:sz w:val="24"/>
          <w:szCs w:val="24"/>
        </w:rPr>
        <w:footnoteReference w:id="85"/>
      </w:r>
      <w:r w:rsidRPr="00706774">
        <w:rPr>
          <w:rFonts w:ascii="Garamond" w:hAnsi="Garamond"/>
          <w:sz w:val="24"/>
          <w:szCs w:val="24"/>
        </w:rPr>
        <w:t xml:space="preserve"> antes da introdução do divórcio no ordenamento jurídico brasileiro, havia uma disposição com o seguinte teor: “</w:t>
      </w:r>
      <w:r w:rsidRPr="00706774">
        <w:rPr>
          <w:rFonts w:ascii="Garamond" w:hAnsi="Garamond"/>
          <w:i/>
          <w:sz w:val="24"/>
          <w:szCs w:val="24"/>
        </w:rPr>
        <w:t>O casamento é indissolúvel”</w:t>
      </w:r>
      <w:r w:rsidRPr="00706774">
        <w:rPr>
          <w:rFonts w:ascii="Garamond" w:hAnsi="Garamond"/>
          <w:sz w:val="24"/>
          <w:szCs w:val="24"/>
        </w:rPr>
        <w:t xml:space="preserve">. Coloca-se a questão de saber se uma pessoa viúva ainda se encontra casada. </w:t>
      </w:r>
    </w:p>
    <w:p w:rsidR="00E63E56" w:rsidRPr="00706774" w:rsidRDefault="00E63E56" w:rsidP="00C23E53">
      <w:pPr>
        <w:spacing w:line="240" w:lineRule="auto"/>
        <w:jc w:val="both"/>
        <w:rPr>
          <w:rFonts w:ascii="Garamond" w:hAnsi="Garamond"/>
          <w:sz w:val="24"/>
          <w:szCs w:val="24"/>
        </w:rPr>
      </w:pPr>
      <w:r w:rsidRPr="00706774">
        <w:rPr>
          <w:rFonts w:ascii="Garamond" w:hAnsi="Garamond"/>
          <w:sz w:val="24"/>
          <w:szCs w:val="24"/>
        </w:rPr>
        <w:t>Indissolúvel significa que não se pode desfazer em qualquer circunstância. Todavia, atendendo aos elementos lógicos da interpretação, verifica-se que, não obstante a fórmula ampla empregue, o sentido da regra é a de que o casamento é indissolúvel somente por divórcio. Por isso nos casos de morte o casamento é dissolúvel.</w:t>
      </w:r>
    </w:p>
    <w:p w:rsidR="00E63E56" w:rsidRPr="0023465E" w:rsidRDefault="00E63E56" w:rsidP="00C23E53">
      <w:pPr>
        <w:spacing w:line="240" w:lineRule="auto"/>
        <w:jc w:val="both"/>
        <w:rPr>
          <w:rFonts w:ascii="Garamond" w:hAnsi="Garamond"/>
          <w:b/>
          <w:bCs/>
          <w:sz w:val="24"/>
          <w:szCs w:val="24"/>
        </w:rPr>
      </w:pPr>
      <w:r w:rsidRPr="0023465E">
        <w:rPr>
          <w:rFonts w:ascii="Garamond" w:hAnsi="Garamond"/>
          <w:b/>
          <w:bCs/>
          <w:sz w:val="24"/>
          <w:szCs w:val="24"/>
        </w:rPr>
        <w:t>Interpretação abrogante, enunciativa e correctiva</w:t>
      </w:r>
      <w:r>
        <w:rPr>
          <w:rStyle w:val="FootnoteReference"/>
          <w:rFonts w:ascii="Garamond" w:hAnsi="Garamond"/>
          <w:b/>
          <w:bCs/>
          <w:sz w:val="24"/>
          <w:szCs w:val="24"/>
        </w:rPr>
        <w:footnoteReference w:id="86"/>
      </w:r>
    </w:p>
    <w:p w:rsidR="00E63E56" w:rsidRPr="0023465E" w:rsidRDefault="00E63E56" w:rsidP="00C23E53">
      <w:pPr>
        <w:spacing w:line="240" w:lineRule="auto"/>
        <w:rPr>
          <w:rFonts w:ascii="Garamond" w:hAnsi="Garamond"/>
          <w:b/>
          <w:bCs/>
          <w:i/>
          <w:sz w:val="24"/>
          <w:szCs w:val="24"/>
        </w:rPr>
      </w:pPr>
      <w:r w:rsidRPr="0023465E">
        <w:rPr>
          <w:rFonts w:ascii="Garamond" w:hAnsi="Garamond"/>
          <w:b/>
          <w:bCs/>
          <w:i/>
          <w:sz w:val="24"/>
          <w:szCs w:val="24"/>
        </w:rPr>
        <w:t>Interpretação abrogante</w:t>
      </w:r>
    </w:p>
    <w:p w:rsidR="00E63E56" w:rsidRPr="00262F17" w:rsidRDefault="00E63E56" w:rsidP="00C23E53">
      <w:pPr>
        <w:spacing w:line="240" w:lineRule="auto"/>
        <w:jc w:val="both"/>
        <w:rPr>
          <w:rFonts w:ascii="Garamond" w:hAnsi="Garamond"/>
          <w:b/>
          <w:bCs/>
          <w:i/>
          <w:sz w:val="24"/>
          <w:szCs w:val="24"/>
        </w:rPr>
      </w:pPr>
      <w:r w:rsidRPr="00262F17">
        <w:rPr>
          <w:rFonts w:ascii="Garamond" w:hAnsi="Garamond"/>
          <w:b/>
          <w:bCs/>
          <w:i/>
          <w:sz w:val="24"/>
          <w:szCs w:val="24"/>
        </w:rPr>
        <w:t>Noção</w:t>
      </w:r>
    </w:p>
    <w:p w:rsidR="00E63E56" w:rsidRPr="0023465E" w:rsidRDefault="00E63E56" w:rsidP="00C23E53">
      <w:pPr>
        <w:spacing w:line="240" w:lineRule="auto"/>
        <w:jc w:val="both"/>
        <w:rPr>
          <w:rFonts w:ascii="Garamond" w:hAnsi="Garamond"/>
          <w:bCs/>
          <w:sz w:val="24"/>
          <w:szCs w:val="24"/>
        </w:rPr>
      </w:pPr>
      <w:r w:rsidRPr="0023465E">
        <w:rPr>
          <w:rFonts w:ascii="Garamond" w:hAnsi="Garamond"/>
          <w:bCs/>
          <w:sz w:val="24"/>
          <w:szCs w:val="24"/>
        </w:rPr>
        <w:t xml:space="preserve">É aquela em que o intérprete reconhece que o sentido da </w:t>
      </w:r>
      <w:r>
        <w:rPr>
          <w:rFonts w:ascii="Garamond" w:hAnsi="Garamond"/>
          <w:bCs/>
          <w:sz w:val="24"/>
          <w:szCs w:val="24"/>
        </w:rPr>
        <w:t>lei é indecifrável ou seja</w:t>
      </w:r>
      <w:r w:rsidRPr="0023465E">
        <w:rPr>
          <w:rFonts w:ascii="Garamond" w:hAnsi="Garamond"/>
          <w:bCs/>
          <w:sz w:val="24"/>
          <w:szCs w:val="24"/>
        </w:rPr>
        <w:t xml:space="preserve"> que é impossível apreender o seu conteúdo.</w:t>
      </w:r>
    </w:p>
    <w:p w:rsidR="00E63E56" w:rsidRPr="0023465E" w:rsidRDefault="00E63E56" w:rsidP="00C23E53">
      <w:pPr>
        <w:spacing w:line="240" w:lineRule="auto"/>
        <w:jc w:val="both"/>
        <w:rPr>
          <w:rFonts w:ascii="Garamond" w:hAnsi="Garamond"/>
          <w:bCs/>
          <w:sz w:val="24"/>
          <w:szCs w:val="24"/>
        </w:rPr>
      </w:pPr>
      <w:r w:rsidRPr="0023465E">
        <w:rPr>
          <w:rFonts w:ascii="Garamond" w:hAnsi="Garamond"/>
          <w:bCs/>
          <w:sz w:val="24"/>
          <w:szCs w:val="24"/>
        </w:rPr>
        <w:t>Verifica-se quando à pergunta qual o sentido da lei</w:t>
      </w:r>
      <w:r>
        <w:rPr>
          <w:rFonts w:ascii="Garamond" w:hAnsi="Garamond"/>
          <w:bCs/>
          <w:sz w:val="24"/>
          <w:szCs w:val="24"/>
        </w:rPr>
        <w:t>?</w:t>
      </w:r>
      <w:r w:rsidRPr="0023465E">
        <w:rPr>
          <w:rFonts w:ascii="Garamond" w:hAnsi="Garamond"/>
          <w:bCs/>
          <w:sz w:val="24"/>
          <w:szCs w:val="24"/>
        </w:rPr>
        <w:t xml:space="preserve"> se responde: nenhum!</w:t>
      </w:r>
    </w:p>
    <w:p w:rsidR="00E63E56" w:rsidRPr="0023465E" w:rsidRDefault="00E63E56" w:rsidP="00C23E53">
      <w:pPr>
        <w:spacing w:line="240" w:lineRule="auto"/>
        <w:jc w:val="both"/>
        <w:rPr>
          <w:rFonts w:ascii="Garamond" w:hAnsi="Garamond"/>
          <w:bCs/>
          <w:i/>
          <w:sz w:val="24"/>
          <w:szCs w:val="24"/>
        </w:rPr>
      </w:pPr>
      <w:r w:rsidRPr="0023465E">
        <w:rPr>
          <w:rFonts w:ascii="Garamond" w:hAnsi="Garamond"/>
          <w:bCs/>
          <w:sz w:val="24"/>
          <w:szCs w:val="24"/>
        </w:rPr>
        <w:t xml:space="preserve">Traduz o reconhecimento de que não há regra nenhuma. O intérprete limita-se a reconhecer que a fonte jurídica não apresenta nenhuma regra: </w:t>
      </w:r>
      <w:r w:rsidRPr="0023465E">
        <w:rPr>
          <w:rFonts w:ascii="Garamond" w:hAnsi="Garamond"/>
          <w:bCs/>
          <w:i/>
          <w:sz w:val="24"/>
          <w:szCs w:val="24"/>
        </w:rPr>
        <w:t>ele não mata a regra, apenas</w:t>
      </w:r>
      <w:r>
        <w:rPr>
          <w:rFonts w:ascii="Garamond" w:hAnsi="Garamond"/>
          <w:bCs/>
          <w:i/>
          <w:sz w:val="24"/>
          <w:szCs w:val="24"/>
        </w:rPr>
        <w:t xml:space="preserve"> verifica que aquela está morta.</w:t>
      </w:r>
    </w:p>
    <w:p w:rsidR="00E63E56" w:rsidRPr="00793262" w:rsidRDefault="00E63E56" w:rsidP="00C23E53">
      <w:pPr>
        <w:spacing w:line="240" w:lineRule="auto"/>
        <w:jc w:val="both"/>
        <w:rPr>
          <w:rFonts w:ascii="Garamond" w:hAnsi="Garamond"/>
          <w:bCs/>
          <w:sz w:val="24"/>
          <w:szCs w:val="24"/>
        </w:rPr>
      </w:pPr>
      <w:r>
        <w:rPr>
          <w:rFonts w:ascii="Garamond" w:hAnsi="Garamond"/>
          <w:bCs/>
          <w:sz w:val="24"/>
          <w:szCs w:val="24"/>
        </w:rPr>
        <w:t>A esta modalidade de interpretação está subjacente a ideia de incompatibilidade ou</w:t>
      </w:r>
      <w:r w:rsidRPr="0023465E">
        <w:rPr>
          <w:rFonts w:ascii="Garamond" w:hAnsi="Garamond"/>
          <w:bCs/>
          <w:sz w:val="24"/>
          <w:szCs w:val="24"/>
        </w:rPr>
        <w:t xml:space="preserve"> contradição insanável entre o espírito e a letra da lei, pelo que é impossível determinar um sentido útil</w:t>
      </w:r>
      <w:r>
        <w:rPr>
          <w:rFonts w:ascii="Garamond" w:hAnsi="Garamond"/>
          <w:bCs/>
          <w:sz w:val="24"/>
          <w:szCs w:val="24"/>
        </w:rPr>
        <w:t xml:space="preserve"> à</w:t>
      </w:r>
      <w:r w:rsidRPr="0023465E">
        <w:rPr>
          <w:rFonts w:ascii="Garamond" w:hAnsi="Garamond"/>
          <w:bCs/>
          <w:sz w:val="24"/>
          <w:szCs w:val="24"/>
        </w:rPr>
        <w:t xml:space="preserve"> lei</w:t>
      </w:r>
      <w:r>
        <w:rPr>
          <w:rFonts w:ascii="Garamond" w:hAnsi="Garamond"/>
          <w:bCs/>
          <w:sz w:val="24"/>
          <w:szCs w:val="24"/>
        </w:rPr>
        <w:t xml:space="preserve">. </w:t>
      </w:r>
      <w:r w:rsidRPr="00793262">
        <w:rPr>
          <w:rFonts w:ascii="Garamond" w:hAnsi="Garamond"/>
          <w:bCs/>
          <w:i/>
          <w:sz w:val="24"/>
          <w:szCs w:val="24"/>
        </w:rPr>
        <w:t>Do confronto entre a letra e o espírito não é possível retirar qualquer sentido ou significado à lei.</w:t>
      </w:r>
    </w:p>
    <w:p w:rsidR="00E63E56" w:rsidRPr="0023465E" w:rsidRDefault="00E63E56" w:rsidP="00C23E53">
      <w:pPr>
        <w:spacing w:line="240" w:lineRule="auto"/>
        <w:jc w:val="both"/>
        <w:rPr>
          <w:rFonts w:ascii="Garamond" w:hAnsi="Garamond"/>
          <w:bCs/>
          <w:sz w:val="24"/>
          <w:szCs w:val="24"/>
        </w:rPr>
      </w:pPr>
      <w:r w:rsidRPr="0023465E">
        <w:rPr>
          <w:rFonts w:ascii="Garamond" w:hAnsi="Garamond"/>
          <w:bCs/>
          <w:sz w:val="24"/>
          <w:szCs w:val="24"/>
        </w:rPr>
        <w:t xml:space="preserve">Casos do CC onde em que se admite: </w:t>
      </w:r>
      <w:r>
        <w:rPr>
          <w:rFonts w:ascii="Garamond" w:hAnsi="Garamond"/>
          <w:bCs/>
          <w:sz w:val="24"/>
          <w:szCs w:val="24"/>
        </w:rPr>
        <w:t>arts.</w:t>
      </w:r>
      <w:r w:rsidRPr="0023465E">
        <w:rPr>
          <w:rFonts w:ascii="Garamond" w:hAnsi="Garamond"/>
          <w:bCs/>
          <w:sz w:val="24"/>
          <w:szCs w:val="24"/>
        </w:rPr>
        <w:t>23nº2 e 348nº3 CC</w:t>
      </w:r>
    </w:p>
    <w:p w:rsidR="00E63E56" w:rsidRPr="0023465E" w:rsidRDefault="00E63E56" w:rsidP="00C23E53">
      <w:pPr>
        <w:spacing w:line="240" w:lineRule="auto"/>
        <w:jc w:val="both"/>
        <w:rPr>
          <w:rFonts w:ascii="Garamond" w:hAnsi="Garamond"/>
          <w:bCs/>
          <w:sz w:val="24"/>
          <w:szCs w:val="24"/>
        </w:rPr>
      </w:pPr>
    </w:p>
    <w:p w:rsidR="00E63E56" w:rsidRPr="00EB29CF" w:rsidRDefault="00E63E56" w:rsidP="00C23E53">
      <w:pPr>
        <w:spacing w:line="240" w:lineRule="auto"/>
        <w:jc w:val="both"/>
        <w:rPr>
          <w:rFonts w:ascii="Garamond" w:hAnsi="Garamond"/>
          <w:b/>
          <w:bCs/>
          <w:sz w:val="24"/>
          <w:szCs w:val="24"/>
        </w:rPr>
      </w:pPr>
      <w:r w:rsidRPr="00EB29CF">
        <w:rPr>
          <w:rFonts w:ascii="Garamond" w:hAnsi="Garamond"/>
          <w:b/>
          <w:bCs/>
          <w:i/>
          <w:sz w:val="24"/>
          <w:szCs w:val="24"/>
        </w:rPr>
        <w:t>Modalidades de interpretação abrogante</w:t>
      </w:r>
      <w:r w:rsidRPr="00EB29CF">
        <w:rPr>
          <w:rFonts w:ascii="Garamond" w:hAnsi="Garamond"/>
          <w:b/>
          <w:bCs/>
          <w:sz w:val="24"/>
          <w:szCs w:val="24"/>
        </w:rPr>
        <w:t>:</w:t>
      </w:r>
      <w:r w:rsidRPr="00EB29CF">
        <w:rPr>
          <w:rStyle w:val="FootnoteReference"/>
          <w:rFonts w:ascii="Garamond" w:hAnsi="Garamond"/>
          <w:b/>
          <w:bCs/>
          <w:sz w:val="24"/>
          <w:szCs w:val="24"/>
        </w:rPr>
        <w:footnoteReference w:id="87"/>
      </w:r>
    </w:p>
    <w:p w:rsidR="00E63E56" w:rsidRPr="0023465E" w:rsidRDefault="00E63E56" w:rsidP="00C23E53">
      <w:pPr>
        <w:pStyle w:val="ListParagraph"/>
        <w:numPr>
          <w:ilvl w:val="0"/>
          <w:numId w:val="67"/>
        </w:numPr>
        <w:spacing w:after="0" w:line="240" w:lineRule="auto"/>
        <w:jc w:val="both"/>
        <w:rPr>
          <w:rFonts w:ascii="Garamond" w:hAnsi="Garamond"/>
          <w:bCs/>
          <w:sz w:val="24"/>
          <w:szCs w:val="24"/>
        </w:rPr>
      </w:pPr>
      <w:r w:rsidRPr="0023465E">
        <w:rPr>
          <w:rFonts w:ascii="Garamond" w:hAnsi="Garamond"/>
          <w:bCs/>
          <w:i/>
          <w:sz w:val="24"/>
          <w:szCs w:val="24"/>
        </w:rPr>
        <w:t>Lógica:</w:t>
      </w:r>
      <w:r w:rsidRPr="0023465E">
        <w:rPr>
          <w:rFonts w:ascii="Garamond" w:hAnsi="Garamond"/>
          <w:bCs/>
          <w:sz w:val="24"/>
          <w:szCs w:val="24"/>
        </w:rPr>
        <w:t xml:space="preserve"> resulta da incongruência insanável dos preceitos interpretados o que leva a uma impossibilidade prática de solução — </w:t>
      </w:r>
      <w:r w:rsidRPr="0023465E">
        <w:rPr>
          <w:rFonts w:ascii="Garamond" w:hAnsi="Garamond"/>
          <w:bCs/>
          <w:i/>
          <w:sz w:val="24"/>
          <w:szCs w:val="24"/>
        </w:rPr>
        <w:t>não pode ser assim!</w:t>
      </w:r>
    </w:p>
    <w:p w:rsidR="00E63E56" w:rsidRPr="0023465E" w:rsidRDefault="00E63E56" w:rsidP="00C23E53">
      <w:pPr>
        <w:spacing w:after="0" w:line="240" w:lineRule="auto"/>
        <w:ind w:left="60"/>
        <w:jc w:val="both"/>
        <w:rPr>
          <w:rFonts w:ascii="Garamond" w:hAnsi="Garamond"/>
          <w:bCs/>
          <w:sz w:val="24"/>
          <w:szCs w:val="24"/>
        </w:rPr>
      </w:pPr>
    </w:p>
    <w:p w:rsidR="00E63E56" w:rsidRDefault="00E63E56" w:rsidP="00C23E53">
      <w:pPr>
        <w:pStyle w:val="ListParagraph"/>
        <w:numPr>
          <w:ilvl w:val="0"/>
          <w:numId w:val="67"/>
        </w:numPr>
        <w:spacing w:after="0" w:line="240" w:lineRule="auto"/>
        <w:jc w:val="both"/>
        <w:rPr>
          <w:rFonts w:ascii="Garamond" w:hAnsi="Garamond"/>
          <w:bCs/>
          <w:sz w:val="24"/>
          <w:szCs w:val="24"/>
        </w:rPr>
      </w:pPr>
      <w:r w:rsidRPr="0023465E">
        <w:rPr>
          <w:rFonts w:ascii="Garamond" w:hAnsi="Garamond"/>
          <w:bCs/>
          <w:i/>
          <w:sz w:val="24"/>
          <w:szCs w:val="24"/>
        </w:rPr>
        <w:t>Valorativa:</w:t>
      </w:r>
      <w:r w:rsidRPr="0023465E">
        <w:rPr>
          <w:rFonts w:ascii="Garamond" w:hAnsi="Garamond"/>
          <w:bCs/>
          <w:sz w:val="24"/>
          <w:szCs w:val="24"/>
        </w:rPr>
        <w:t xml:space="preserve"> quando as disposições subjacentes às disposições em causa forem incompatíveis entre si, isto é, os preceitos interpretados são informados por critérios valorativos opostos e contraditórios - </w:t>
      </w:r>
      <w:r w:rsidRPr="0023465E">
        <w:rPr>
          <w:rFonts w:ascii="Garamond" w:hAnsi="Garamond"/>
          <w:bCs/>
          <w:i/>
          <w:sz w:val="24"/>
          <w:szCs w:val="24"/>
        </w:rPr>
        <w:t>não deve ser assim!</w:t>
      </w:r>
    </w:p>
    <w:p w:rsidR="00E63E56" w:rsidRPr="00793262" w:rsidRDefault="00E63E56" w:rsidP="00C23E53">
      <w:pPr>
        <w:pStyle w:val="ListParagraph"/>
        <w:spacing w:line="240" w:lineRule="auto"/>
        <w:rPr>
          <w:rFonts w:ascii="Garamond" w:hAnsi="Garamond"/>
          <w:bCs/>
          <w:sz w:val="24"/>
          <w:szCs w:val="24"/>
        </w:rPr>
      </w:pPr>
    </w:p>
    <w:p w:rsidR="00E63E56" w:rsidRPr="0023465E" w:rsidRDefault="00E63E56" w:rsidP="00C23E53">
      <w:pPr>
        <w:pStyle w:val="ListParagraph"/>
        <w:spacing w:after="0" w:line="240" w:lineRule="auto"/>
        <w:ind w:left="420"/>
        <w:jc w:val="both"/>
        <w:rPr>
          <w:rFonts w:ascii="Garamond" w:hAnsi="Garamond"/>
          <w:bCs/>
          <w:sz w:val="24"/>
          <w:szCs w:val="24"/>
        </w:rPr>
      </w:pPr>
    </w:p>
    <w:p w:rsidR="00E63E56" w:rsidRPr="0023465E" w:rsidRDefault="00E63E56" w:rsidP="00C23E53">
      <w:pPr>
        <w:pStyle w:val="ListParagraph"/>
        <w:spacing w:after="0" w:line="240" w:lineRule="auto"/>
        <w:ind w:left="420"/>
        <w:jc w:val="both"/>
        <w:rPr>
          <w:rFonts w:ascii="Garamond" w:hAnsi="Garamond"/>
          <w:bCs/>
          <w:sz w:val="24"/>
          <w:szCs w:val="24"/>
        </w:rPr>
      </w:pPr>
      <w:r w:rsidRPr="0023465E">
        <w:rPr>
          <w:rFonts w:ascii="Garamond" w:hAnsi="Garamond"/>
          <w:bCs/>
          <w:sz w:val="24"/>
          <w:szCs w:val="24"/>
        </w:rPr>
        <w:t xml:space="preserve">O A considera inadmissível em Portugal a </w:t>
      </w:r>
      <w:r w:rsidRPr="00793262">
        <w:rPr>
          <w:rFonts w:ascii="Garamond" w:hAnsi="Garamond"/>
          <w:bCs/>
          <w:i/>
          <w:sz w:val="24"/>
          <w:szCs w:val="24"/>
        </w:rPr>
        <w:t>interpretação abrogante valorativa</w:t>
      </w:r>
      <w:r w:rsidRPr="0023465E">
        <w:rPr>
          <w:rFonts w:ascii="Garamond" w:hAnsi="Garamond"/>
          <w:bCs/>
          <w:sz w:val="24"/>
          <w:szCs w:val="24"/>
        </w:rPr>
        <w:t xml:space="preserve"> porque se legislador pôs em vigor simultaneamente duas regras, </w:t>
      </w:r>
      <w:r w:rsidRPr="0023465E">
        <w:rPr>
          <w:rFonts w:ascii="Garamond" w:hAnsi="Garamond"/>
          <w:b/>
          <w:bCs/>
          <w:sz w:val="24"/>
          <w:szCs w:val="24"/>
        </w:rPr>
        <w:t>a valoração do intérprete não se pode substituir à do legislador</w:t>
      </w:r>
      <w:r w:rsidRPr="0023465E">
        <w:rPr>
          <w:rFonts w:ascii="Garamond" w:hAnsi="Garamond"/>
          <w:bCs/>
          <w:sz w:val="24"/>
          <w:szCs w:val="24"/>
        </w:rPr>
        <w:t xml:space="preserve">, preferindo uma em detrimento ou </w:t>
      </w:r>
      <w:r>
        <w:rPr>
          <w:rFonts w:ascii="Garamond" w:hAnsi="Garamond"/>
          <w:bCs/>
          <w:sz w:val="24"/>
          <w:szCs w:val="24"/>
        </w:rPr>
        <w:t>considerando as duas liquidadas. Pelo contrário,</w:t>
      </w:r>
      <w:r w:rsidRPr="0023465E">
        <w:rPr>
          <w:rFonts w:ascii="Garamond" w:hAnsi="Garamond"/>
          <w:bCs/>
          <w:sz w:val="24"/>
          <w:szCs w:val="24"/>
        </w:rPr>
        <w:t xml:space="preserve"> G T permite esta modalidade de interpretação quando a incompatibilidade valorativa entre preceitos for particularmente grave.</w:t>
      </w:r>
    </w:p>
    <w:p w:rsidR="00E63E56" w:rsidRPr="0023465E" w:rsidRDefault="00E63E56" w:rsidP="00C23E53">
      <w:pPr>
        <w:pStyle w:val="ListParagraph"/>
        <w:spacing w:after="0" w:line="240" w:lineRule="auto"/>
        <w:ind w:left="420"/>
        <w:jc w:val="both"/>
        <w:rPr>
          <w:rFonts w:ascii="Garamond" w:hAnsi="Garamond"/>
          <w:bCs/>
          <w:sz w:val="24"/>
          <w:szCs w:val="24"/>
        </w:rPr>
      </w:pPr>
    </w:p>
    <w:p w:rsidR="00E63E56" w:rsidRDefault="00E63E56" w:rsidP="00C23E53">
      <w:pPr>
        <w:spacing w:line="240" w:lineRule="auto"/>
        <w:jc w:val="both"/>
        <w:rPr>
          <w:rFonts w:ascii="Garamond" w:hAnsi="Garamond"/>
          <w:bCs/>
          <w:i/>
          <w:sz w:val="24"/>
          <w:szCs w:val="24"/>
        </w:rPr>
      </w:pPr>
      <w:r w:rsidRPr="00EB29CF">
        <w:rPr>
          <w:rFonts w:ascii="Garamond" w:hAnsi="Garamond"/>
          <w:b/>
          <w:bCs/>
          <w:i/>
          <w:sz w:val="24"/>
          <w:szCs w:val="24"/>
        </w:rPr>
        <w:t>Admissibilidade na doutrina da interpretação abrogante lógica</w:t>
      </w:r>
      <w:r w:rsidRPr="0023465E">
        <w:rPr>
          <w:rStyle w:val="FootnoteReference"/>
          <w:rFonts w:ascii="Garamond" w:hAnsi="Garamond"/>
          <w:bCs/>
          <w:i/>
          <w:sz w:val="24"/>
          <w:szCs w:val="24"/>
        </w:rPr>
        <w:footnoteReference w:id="88"/>
      </w:r>
    </w:p>
    <w:p w:rsidR="00E63E56" w:rsidRPr="0023465E" w:rsidRDefault="00E63E56" w:rsidP="00C23E53">
      <w:pPr>
        <w:spacing w:line="240" w:lineRule="auto"/>
        <w:jc w:val="both"/>
        <w:rPr>
          <w:rFonts w:ascii="Garamond" w:hAnsi="Garamond"/>
          <w:bCs/>
          <w:i/>
          <w:sz w:val="24"/>
          <w:szCs w:val="24"/>
        </w:rPr>
      </w:pPr>
    </w:p>
    <w:p w:rsidR="00E63E56" w:rsidRDefault="00E63E56" w:rsidP="00C23E53">
      <w:pPr>
        <w:spacing w:line="240" w:lineRule="auto"/>
        <w:jc w:val="both"/>
        <w:rPr>
          <w:rFonts w:ascii="Garamond" w:hAnsi="Garamond"/>
          <w:sz w:val="24"/>
          <w:szCs w:val="24"/>
        </w:rPr>
      </w:pPr>
      <w:r w:rsidRPr="0023465E">
        <w:rPr>
          <w:rFonts w:ascii="Garamond" w:hAnsi="Garamond"/>
          <w:b/>
          <w:sz w:val="24"/>
          <w:szCs w:val="24"/>
        </w:rPr>
        <w:t xml:space="preserve">MRS </w:t>
      </w:r>
      <w:r>
        <w:rPr>
          <w:rFonts w:ascii="Garamond" w:hAnsi="Garamond"/>
          <w:b/>
          <w:sz w:val="24"/>
          <w:szCs w:val="24"/>
        </w:rPr>
        <w:t xml:space="preserve">entende que </w:t>
      </w:r>
      <w:r w:rsidRPr="0023465E">
        <w:rPr>
          <w:rFonts w:ascii="Garamond" w:hAnsi="Garamond"/>
          <w:sz w:val="24"/>
          <w:szCs w:val="24"/>
        </w:rPr>
        <w:t xml:space="preserve">só </w:t>
      </w:r>
      <w:r>
        <w:rPr>
          <w:rFonts w:ascii="Garamond" w:hAnsi="Garamond"/>
          <w:sz w:val="24"/>
          <w:szCs w:val="24"/>
        </w:rPr>
        <w:t xml:space="preserve">é </w:t>
      </w:r>
      <w:r w:rsidRPr="0023465E">
        <w:rPr>
          <w:rFonts w:ascii="Garamond" w:hAnsi="Garamond"/>
          <w:sz w:val="24"/>
          <w:szCs w:val="24"/>
        </w:rPr>
        <w:t>admissível a interpretação abrogante lógica e sempre a título excepcional</w:t>
      </w:r>
    </w:p>
    <w:p w:rsidR="00E63E56" w:rsidRPr="00793262" w:rsidRDefault="00E63E56" w:rsidP="00C23E53">
      <w:pPr>
        <w:spacing w:line="240" w:lineRule="auto"/>
        <w:jc w:val="both"/>
        <w:rPr>
          <w:rFonts w:ascii="Garamond" w:hAnsi="Garamond"/>
          <w:sz w:val="24"/>
          <w:szCs w:val="24"/>
        </w:rPr>
      </w:pPr>
      <w:r w:rsidRPr="0023465E">
        <w:rPr>
          <w:rFonts w:ascii="Garamond" w:hAnsi="Garamond"/>
          <w:bCs/>
          <w:sz w:val="24"/>
          <w:szCs w:val="24"/>
        </w:rPr>
        <w:t xml:space="preserve">A interpretação abrogante lógica tem carácter </w:t>
      </w:r>
      <w:r w:rsidRPr="0023465E">
        <w:rPr>
          <w:rFonts w:ascii="Garamond" w:hAnsi="Garamond"/>
          <w:b/>
          <w:bCs/>
          <w:sz w:val="24"/>
          <w:szCs w:val="24"/>
        </w:rPr>
        <w:t>excepcional</w:t>
      </w:r>
      <w:r w:rsidRPr="0023465E">
        <w:rPr>
          <w:rFonts w:ascii="Garamond" w:hAnsi="Garamond"/>
          <w:bCs/>
          <w:sz w:val="24"/>
          <w:szCs w:val="24"/>
        </w:rPr>
        <w:t xml:space="preserve"> no direito português, ocorre em casos muito raros porque o intérprete está obrigado ao aproveitamento máximo das leis, tentando descobrir um sentido útil para cada </w:t>
      </w:r>
      <w:r>
        <w:rPr>
          <w:rFonts w:ascii="Garamond" w:hAnsi="Garamond"/>
          <w:bCs/>
          <w:sz w:val="24"/>
          <w:szCs w:val="24"/>
        </w:rPr>
        <w:t>lei</w:t>
      </w:r>
      <w:r w:rsidRPr="0023465E">
        <w:rPr>
          <w:rFonts w:ascii="Garamond" w:hAnsi="Garamond"/>
          <w:bCs/>
          <w:sz w:val="24"/>
          <w:szCs w:val="24"/>
        </w:rPr>
        <w:t xml:space="preserve"> – Art. 9 nº3 CC-</w:t>
      </w:r>
      <w:r w:rsidRPr="0023465E">
        <w:rPr>
          <w:rFonts w:ascii="Garamond" w:hAnsi="Garamond"/>
          <w:b/>
          <w:bCs/>
          <w:sz w:val="24"/>
          <w:szCs w:val="24"/>
        </w:rPr>
        <w:t xml:space="preserve"> Principio de aproveitamento das leis</w:t>
      </w:r>
      <w:r>
        <w:rPr>
          <w:rFonts w:ascii="Garamond" w:hAnsi="Garamond"/>
          <w:b/>
          <w:bCs/>
          <w:sz w:val="24"/>
          <w:szCs w:val="24"/>
        </w:rPr>
        <w:t>.</w:t>
      </w:r>
    </w:p>
    <w:p w:rsidR="00E63E56" w:rsidRPr="0023465E" w:rsidRDefault="00E63E56" w:rsidP="00C23E53">
      <w:pPr>
        <w:spacing w:line="240" w:lineRule="auto"/>
        <w:jc w:val="both"/>
        <w:rPr>
          <w:rFonts w:ascii="Garamond" w:hAnsi="Garamond"/>
          <w:bCs/>
          <w:sz w:val="24"/>
          <w:szCs w:val="24"/>
        </w:rPr>
      </w:pPr>
      <w:r w:rsidRPr="0023465E">
        <w:rPr>
          <w:rFonts w:ascii="Garamond" w:hAnsi="Garamond"/>
          <w:bCs/>
          <w:sz w:val="24"/>
          <w:szCs w:val="24"/>
        </w:rPr>
        <w:t>No direito português pode ocorrer interpretação abrogante lógica, sempre a título excepcional em três casos:</w:t>
      </w:r>
    </w:p>
    <w:p w:rsidR="00E63E56" w:rsidRPr="0023465E" w:rsidRDefault="00E63E56" w:rsidP="00C23E53">
      <w:pPr>
        <w:pStyle w:val="ListParagraph"/>
        <w:numPr>
          <w:ilvl w:val="0"/>
          <w:numId w:val="63"/>
        </w:numPr>
        <w:spacing w:after="0" w:line="240" w:lineRule="auto"/>
        <w:jc w:val="both"/>
        <w:rPr>
          <w:rFonts w:ascii="Garamond" w:hAnsi="Garamond"/>
          <w:bCs/>
          <w:sz w:val="24"/>
          <w:szCs w:val="24"/>
        </w:rPr>
      </w:pPr>
      <w:r w:rsidRPr="0023465E">
        <w:rPr>
          <w:rFonts w:ascii="Garamond" w:hAnsi="Garamond"/>
          <w:bCs/>
          <w:sz w:val="24"/>
          <w:szCs w:val="24"/>
        </w:rPr>
        <w:t xml:space="preserve">Se um artigo é carecido de qualquer sentido (o que só é legitimo inferir depois de usados todos os elementos da interpretação e de ensaiados todos os sentidos reais pensáveis) </w:t>
      </w:r>
    </w:p>
    <w:p w:rsidR="00E63E56" w:rsidRPr="0023465E" w:rsidRDefault="00E63E56" w:rsidP="00C23E53">
      <w:pPr>
        <w:pStyle w:val="ListParagraph"/>
        <w:spacing w:line="240" w:lineRule="auto"/>
        <w:jc w:val="both"/>
        <w:rPr>
          <w:rFonts w:ascii="Garamond" w:hAnsi="Garamond"/>
          <w:bCs/>
          <w:sz w:val="24"/>
          <w:szCs w:val="24"/>
        </w:rPr>
      </w:pPr>
      <w:r w:rsidRPr="0023465E">
        <w:rPr>
          <w:rFonts w:ascii="Garamond" w:hAnsi="Garamond"/>
          <w:bCs/>
          <w:sz w:val="24"/>
          <w:szCs w:val="24"/>
        </w:rPr>
        <w:t xml:space="preserve">Ex: </w:t>
      </w:r>
      <w:r>
        <w:rPr>
          <w:rFonts w:ascii="Garamond" w:hAnsi="Garamond"/>
          <w:bCs/>
          <w:sz w:val="24"/>
          <w:szCs w:val="24"/>
        </w:rPr>
        <w:t xml:space="preserve">se o </w:t>
      </w:r>
      <w:r w:rsidRPr="0023465E">
        <w:rPr>
          <w:rFonts w:ascii="Garamond" w:hAnsi="Garamond"/>
          <w:bCs/>
          <w:sz w:val="24"/>
          <w:szCs w:val="24"/>
        </w:rPr>
        <w:t>art</w:t>
      </w:r>
      <w:r>
        <w:rPr>
          <w:rFonts w:ascii="Garamond" w:hAnsi="Garamond"/>
          <w:bCs/>
          <w:sz w:val="24"/>
          <w:szCs w:val="24"/>
        </w:rPr>
        <w:t>.</w:t>
      </w:r>
      <w:r w:rsidRPr="0023465E">
        <w:rPr>
          <w:rFonts w:ascii="Garamond" w:hAnsi="Garamond"/>
          <w:bCs/>
          <w:sz w:val="24"/>
          <w:szCs w:val="24"/>
        </w:rPr>
        <w:t xml:space="preserve"> 66 nº1 CC </w:t>
      </w:r>
      <w:r>
        <w:rPr>
          <w:rFonts w:ascii="Garamond" w:hAnsi="Garamond"/>
          <w:bCs/>
          <w:sz w:val="24"/>
          <w:szCs w:val="24"/>
        </w:rPr>
        <w:t xml:space="preserve">tivesse a seguinte redacção </w:t>
      </w:r>
      <w:r w:rsidRPr="0023465E">
        <w:rPr>
          <w:rFonts w:ascii="Garamond" w:hAnsi="Garamond"/>
          <w:bCs/>
          <w:sz w:val="24"/>
          <w:szCs w:val="24"/>
        </w:rPr>
        <w:t>“ a personalidade adquire-se no momento do nascimento completo e com a morte”</w:t>
      </w:r>
    </w:p>
    <w:p w:rsidR="00E63E56" w:rsidRPr="0023465E" w:rsidRDefault="00E63E56" w:rsidP="00C23E53">
      <w:pPr>
        <w:pStyle w:val="ListParagraph"/>
        <w:spacing w:line="240" w:lineRule="auto"/>
        <w:jc w:val="both"/>
        <w:rPr>
          <w:rFonts w:ascii="Garamond" w:hAnsi="Garamond"/>
          <w:bCs/>
          <w:sz w:val="24"/>
          <w:szCs w:val="24"/>
        </w:rPr>
      </w:pPr>
    </w:p>
    <w:p w:rsidR="00E63E56" w:rsidRPr="0023465E" w:rsidRDefault="00E63E56" w:rsidP="00C23E53">
      <w:pPr>
        <w:pStyle w:val="ListParagraph"/>
        <w:numPr>
          <w:ilvl w:val="0"/>
          <w:numId w:val="63"/>
        </w:numPr>
        <w:spacing w:after="0" w:line="240" w:lineRule="auto"/>
        <w:jc w:val="both"/>
        <w:rPr>
          <w:rFonts w:ascii="Garamond" w:hAnsi="Garamond"/>
          <w:bCs/>
          <w:sz w:val="24"/>
          <w:szCs w:val="24"/>
        </w:rPr>
      </w:pPr>
      <w:r w:rsidRPr="0023465E">
        <w:rPr>
          <w:rFonts w:ascii="Garamond" w:hAnsi="Garamond"/>
          <w:bCs/>
          <w:sz w:val="24"/>
          <w:szCs w:val="24"/>
        </w:rPr>
        <w:t>Uma lei remete para um regime jurídico que não existe, nem se antevê logicamente que possa vir a existir</w:t>
      </w:r>
    </w:p>
    <w:p w:rsidR="00E63E56" w:rsidRPr="0023465E" w:rsidRDefault="00E63E56" w:rsidP="00C23E53">
      <w:pPr>
        <w:pStyle w:val="ListParagraph"/>
        <w:spacing w:line="240" w:lineRule="auto"/>
        <w:jc w:val="both"/>
        <w:rPr>
          <w:rFonts w:ascii="Garamond" w:hAnsi="Garamond"/>
          <w:bCs/>
          <w:sz w:val="24"/>
          <w:szCs w:val="24"/>
        </w:rPr>
      </w:pPr>
      <w:r w:rsidRPr="0023465E">
        <w:rPr>
          <w:rFonts w:ascii="Garamond" w:hAnsi="Garamond"/>
          <w:bCs/>
          <w:sz w:val="24"/>
          <w:szCs w:val="24"/>
        </w:rPr>
        <w:t>Ex: se tivesse sido abolido o registo automóvel, deveria ter sido objecto de interpretação ab-rogante a lei nova que impusesse ao proprietário de automóvel que pretendesse recorrer em juízo, a apresentação do tít</w:t>
      </w:r>
      <w:r>
        <w:rPr>
          <w:rFonts w:ascii="Garamond" w:hAnsi="Garamond"/>
          <w:bCs/>
          <w:sz w:val="24"/>
          <w:szCs w:val="24"/>
        </w:rPr>
        <w:t>ulo de registo de propriedade.</w:t>
      </w:r>
      <w:r>
        <w:rPr>
          <w:rStyle w:val="FootnoteReference"/>
          <w:rFonts w:ascii="Garamond" w:hAnsi="Garamond"/>
          <w:bCs/>
          <w:sz w:val="24"/>
          <w:szCs w:val="24"/>
        </w:rPr>
        <w:footnoteReference w:id="89"/>
      </w:r>
    </w:p>
    <w:p w:rsidR="00E63E56" w:rsidRPr="0023465E" w:rsidRDefault="00E63E56" w:rsidP="00C23E53">
      <w:pPr>
        <w:pStyle w:val="ListParagraph"/>
        <w:spacing w:line="240" w:lineRule="auto"/>
        <w:jc w:val="both"/>
        <w:rPr>
          <w:rFonts w:ascii="Garamond" w:hAnsi="Garamond"/>
          <w:bCs/>
          <w:sz w:val="24"/>
          <w:szCs w:val="24"/>
        </w:rPr>
      </w:pPr>
    </w:p>
    <w:p w:rsidR="00E63E56" w:rsidRPr="0023465E" w:rsidRDefault="00E63E56" w:rsidP="00C23E53">
      <w:pPr>
        <w:pStyle w:val="ListParagraph"/>
        <w:numPr>
          <w:ilvl w:val="0"/>
          <w:numId w:val="63"/>
        </w:numPr>
        <w:spacing w:after="0" w:line="240" w:lineRule="auto"/>
        <w:jc w:val="both"/>
        <w:rPr>
          <w:rFonts w:ascii="Garamond" w:hAnsi="Garamond"/>
          <w:bCs/>
          <w:sz w:val="24"/>
          <w:szCs w:val="24"/>
        </w:rPr>
      </w:pPr>
      <w:r w:rsidRPr="0023465E">
        <w:rPr>
          <w:rFonts w:ascii="Garamond" w:hAnsi="Garamond"/>
          <w:bCs/>
          <w:sz w:val="24"/>
          <w:szCs w:val="24"/>
        </w:rPr>
        <w:t>A mesma lei apresenta disposições contraditórias, ou duas leis são no todo ou em parte contraditórias sem que se possa afirmar que uma delas, a posterior revogue a anterior</w:t>
      </w:r>
    </w:p>
    <w:p w:rsidR="00E63E56" w:rsidRPr="0023465E" w:rsidRDefault="00E63E56" w:rsidP="00C23E53">
      <w:pPr>
        <w:pStyle w:val="ListParagraph"/>
        <w:spacing w:line="240" w:lineRule="auto"/>
        <w:jc w:val="both"/>
        <w:rPr>
          <w:rFonts w:ascii="Garamond" w:hAnsi="Garamond"/>
          <w:sz w:val="24"/>
          <w:szCs w:val="24"/>
        </w:rPr>
      </w:pPr>
      <w:r w:rsidRPr="0023465E">
        <w:rPr>
          <w:rFonts w:ascii="Garamond" w:hAnsi="Garamond"/>
          <w:bCs/>
          <w:sz w:val="24"/>
          <w:szCs w:val="24"/>
        </w:rPr>
        <w:t xml:space="preserve">Ex: art. 66 CC “ a personalidade adquire-se no momento do nascimento completo” e </w:t>
      </w:r>
      <w:r>
        <w:rPr>
          <w:rFonts w:ascii="Garamond" w:hAnsi="Garamond"/>
          <w:bCs/>
          <w:sz w:val="24"/>
          <w:szCs w:val="24"/>
        </w:rPr>
        <w:t xml:space="preserve">se o </w:t>
      </w:r>
      <w:r w:rsidRPr="0023465E">
        <w:rPr>
          <w:rFonts w:ascii="Garamond" w:hAnsi="Garamond"/>
          <w:bCs/>
          <w:sz w:val="24"/>
          <w:szCs w:val="24"/>
        </w:rPr>
        <w:t>art. 68</w:t>
      </w:r>
      <w:r w:rsidRPr="0023465E">
        <w:rPr>
          <w:rFonts w:ascii="Garamond" w:hAnsi="Garamond"/>
          <w:sz w:val="24"/>
          <w:szCs w:val="24"/>
        </w:rPr>
        <w:t>nº 1</w:t>
      </w:r>
      <w:r>
        <w:rPr>
          <w:rFonts w:ascii="Garamond" w:hAnsi="Garamond"/>
          <w:sz w:val="24"/>
          <w:szCs w:val="24"/>
        </w:rPr>
        <w:t xml:space="preserve"> tivesse a seguinte redacção</w:t>
      </w:r>
      <w:r w:rsidRPr="0023465E">
        <w:rPr>
          <w:rFonts w:ascii="Garamond" w:hAnsi="Garamond"/>
          <w:sz w:val="24"/>
          <w:szCs w:val="24"/>
        </w:rPr>
        <w:t xml:space="preserve"> “ a personalidade cessa com a vida”</w:t>
      </w:r>
    </w:p>
    <w:p w:rsidR="00E63E56" w:rsidRPr="0023465E" w:rsidRDefault="00E63E56" w:rsidP="00C23E53">
      <w:pPr>
        <w:pStyle w:val="ListParagraph"/>
        <w:spacing w:line="240" w:lineRule="auto"/>
        <w:jc w:val="both"/>
        <w:rPr>
          <w:rFonts w:ascii="Garamond" w:hAnsi="Garamond"/>
          <w:sz w:val="24"/>
          <w:szCs w:val="24"/>
        </w:rPr>
      </w:pPr>
    </w:p>
    <w:p w:rsidR="00E63E56" w:rsidRDefault="00E63E56" w:rsidP="00C23E53">
      <w:pPr>
        <w:spacing w:line="240" w:lineRule="auto"/>
        <w:jc w:val="both"/>
        <w:rPr>
          <w:rFonts w:ascii="Garamond" w:hAnsi="Garamond"/>
          <w:sz w:val="24"/>
          <w:szCs w:val="24"/>
        </w:rPr>
      </w:pPr>
      <w:r w:rsidRPr="0023465E">
        <w:rPr>
          <w:rFonts w:ascii="Garamond" w:hAnsi="Garamond"/>
          <w:sz w:val="24"/>
          <w:szCs w:val="24"/>
        </w:rPr>
        <w:t xml:space="preserve">Verificados estes pressupostos, o intérprete deve declarar que daquela fonte não se retira sentido nenhum. </w:t>
      </w:r>
    </w:p>
    <w:p w:rsidR="00E63E56" w:rsidRPr="0023465E" w:rsidRDefault="00E63E56" w:rsidP="00C23E53">
      <w:pPr>
        <w:spacing w:line="240" w:lineRule="auto"/>
        <w:jc w:val="both"/>
        <w:rPr>
          <w:rFonts w:ascii="Garamond" w:hAnsi="Garamond"/>
          <w:sz w:val="24"/>
          <w:szCs w:val="24"/>
        </w:rPr>
      </w:pPr>
    </w:p>
    <w:p w:rsidR="00E63E56" w:rsidRPr="0023465E" w:rsidRDefault="00E63E56" w:rsidP="00C23E53">
      <w:pPr>
        <w:spacing w:line="240" w:lineRule="auto"/>
        <w:jc w:val="both"/>
        <w:rPr>
          <w:rFonts w:ascii="Garamond" w:hAnsi="Garamond"/>
          <w:sz w:val="24"/>
          <w:szCs w:val="24"/>
        </w:rPr>
      </w:pPr>
      <w:r w:rsidRPr="0023465E">
        <w:rPr>
          <w:rFonts w:ascii="Garamond" w:hAnsi="Garamond"/>
          <w:sz w:val="24"/>
          <w:szCs w:val="24"/>
        </w:rPr>
        <w:t xml:space="preserve">No caso de duas leis incompatíveis discute-se a consequência: </w:t>
      </w:r>
    </w:p>
    <w:p w:rsidR="00E63E56" w:rsidRPr="0023465E" w:rsidRDefault="00E63E56" w:rsidP="00C23E53">
      <w:pPr>
        <w:pStyle w:val="ListParagraph"/>
        <w:numPr>
          <w:ilvl w:val="0"/>
          <w:numId w:val="68"/>
        </w:numPr>
        <w:spacing w:line="240" w:lineRule="auto"/>
        <w:jc w:val="both"/>
        <w:rPr>
          <w:rFonts w:ascii="Garamond" w:hAnsi="Garamond"/>
          <w:sz w:val="24"/>
          <w:szCs w:val="24"/>
        </w:rPr>
      </w:pPr>
      <w:r w:rsidRPr="0023465E">
        <w:rPr>
          <w:rFonts w:ascii="Garamond" w:hAnsi="Garamond"/>
          <w:sz w:val="24"/>
          <w:szCs w:val="24"/>
        </w:rPr>
        <w:t>Há quem entenda que as duas ficam liquidadas</w:t>
      </w:r>
      <w:r>
        <w:rPr>
          <w:rFonts w:ascii="Garamond" w:hAnsi="Garamond"/>
          <w:sz w:val="24"/>
          <w:szCs w:val="24"/>
        </w:rPr>
        <w:t xml:space="preserve">: se </w:t>
      </w:r>
      <w:r w:rsidRPr="0023465E">
        <w:rPr>
          <w:rFonts w:ascii="Garamond" w:hAnsi="Garamond"/>
          <w:sz w:val="24"/>
          <w:szCs w:val="24"/>
        </w:rPr>
        <w:t>nenhuma fonte puder ser aprove</w:t>
      </w:r>
      <w:r>
        <w:rPr>
          <w:rFonts w:ascii="Garamond" w:hAnsi="Garamond"/>
          <w:sz w:val="24"/>
          <w:szCs w:val="24"/>
        </w:rPr>
        <w:t>itada a consequência normal da i</w:t>
      </w:r>
      <w:r w:rsidRPr="0023465E">
        <w:rPr>
          <w:rFonts w:ascii="Garamond" w:hAnsi="Garamond"/>
          <w:sz w:val="24"/>
          <w:szCs w:val="24"/>
        </w:rPr>
        <w:t>nterpretação</w:t>
      </w:r>
      <w:r>
        <w:rPr>
          <w:rFonts w:ascii="Garamond" w:hAnsi="Garamond"/>
          <w:sz w:val="24"/>
          <w:szCs w:val="24"/>
        </w:rPr>
        <w:t xml:space="preserve"> abrogante é a revelação duma </w:t>
      </w:r>
      <w:r w:rsidRPr="002E1DF4">
        <w:rPr>
          <w:rFonts w:ascii="Garamond" w:hAnsi="Garamond"/>
          <w:b/>
          <w:sz w:val="24"/>
          <w:szCs w:val="24"/>
        </w:rPr>
        <w:t>lacuna</w:t>
      </w:r>
    </w:p>
    <w:p w:rsidR="00E63E56" w:rsidRPr="0023465E" w:rsidRDefault="00E63E56" w:rsidP="00C23E53">
      <w:pPr>
        <w:pStyle w:val="ListParagraph"/>
        <w:numPr>
          <w:ilvl w:val="0"/>
          <w:numId w:val="68"/>
        </w:numPr>
        <w:spacing w:line="240" w:lineRule="auto"/>
        <w:jc w:val="both"/>
        <w:rPr>
          <w:rFonts w:ascii="Garamond" w:hAnsi="Garamond"/>
          <w:sz w:val="24"/>
          <w:szCs w:val="24"/>
        </w:rPr>
      </w:pPr>
      <w:r w:rsidRPr="0023465E">
        <w:rPr>
          <w:rFonts w:ascii="Garamond" w:hAnsi="Garamond"/>
          <w:sz w:val="24"/>
          <w:szCs w:val="24"/>
        </w:rPr>
        <w:t xml:space="preserve"> Outros entendem que se deve aproveitar uma delas</w:t>
      </w:r>
      <w:r>
        <w:rPr>
          <w:rFonts w:ascii="Garamond" w:hAnsi="Garamond"/>
          <w:sz w:val="24"/>
          <w:szCs w:val="24"/>
        </w:rPr>
        <w:t>. E</w:t>
      </w:r>
      <w:r w:rsidRPr="0023465E">
        <w:rPr>
          <w:rFonts w:ascii="Garamond" w:hAnsi="Garamond"/>
          <w:sz w:val="24"/>
          <w:szCs w:val="24"/>
        </w:rPr>
        <w:t>sta deve ser a solução</w:t>
      </w:r>
      <w:r>
        <w:rPr>
          <w:rFonts w:ascii="Garamond" w:hAnsi="Garamond"/>
          <w:sz w:val="24"/>
          <w:szCs w:val="24"/>
        </w:rPr>
        <w:t xml:space="preserve"> primeira a adoptar,tal só não deverá acontecer </w:t>
      </w:r>
      <w:r w:rsidRPr="0023465E">
        <w:rPr>
          <w:rFonts w:ascii="Garamond" w:hAnsi="Garamond"/>
          <w:sz w:val="24"/>
          <w:szCs w:val="24"/>
        </w:rPr>
        <w:t xml:space="preserve">se não se encontrar nenhum critério de prevalência. </w:t>
      </w:r>
    </w:p>
    <w:p w:rsidR="00E63E56" w:rsidRPr="0023465E" w:rsidRDefault="00E63E56" w:rsidP="00C23E53">
      <w:pPr>
        <w:pStyle w:val="ListParagraph"/>
        <w:spacing w:line="240" w:lineRule="auto"/>
        <w:ind w:left="1080"/>
        <w:jc w:val="both"/>
        <w:rPr>
          <w:rFonts w:ascii="Garamond" w:hAnsi="Garamond"/>
          <w:sz w:val="24"/>
          <w:szCs w:val="24"/>
        </w:rPr>
      </w:pPr>
    </w:p>
    <w:p w:rsidR="00E63E56" w:rsidRPr="0023465E" w:rsidRDefault="00E63E56" w:rsidP="00C23E53">
      <w:pPr>
        <w:spacing w:line="240" w:lineRule="auto"/>
        <w:jc w:val="both"/>
        <w:rPr>
          <w:rFonts w:ascii="Garamond" w:hAnsi="Garamond"/>
          <w:i/>
          <w:sz w:val="24"/>
          <w:szCs w:val="24"/>
        </w:rPr>
      </w:pPr>
      <w:r w:rsidRPr="0023465E">
        <w:rPr>
          <w:rFonts w:ascii="Garamond" w:hAnsi="Garamond"/>
          <w:i/>
          <w:sz w:val="24"/>
          <w:szCs w:val="24"/>
        </w:rPr>
        <w:t>Considerações finais</w:t>
      </w:r>
    </w:p>
    <w:p w:rsidR="00E63E56" w:rsidRPr="0023465E" w:rsidRDefault="00E63E56" w:rsidP="00C23E53">
      <w:pPr>
        <w:spacing w:line="240" w:lineRule="auto"/>
        <w:jc w:val="both"/>
        <w:rPr>
          <w:rFonts w:ascii="Garamond" w:hAnsi="Garamond"/>
          <w:bCs/>
          <w:sz w:val="24"/>
          <w:szCs w:val="24"/>
        </w:rPr>
      </w:pPr>
      <w:r w:rsidRPr="00377CE6">
        <w:rPr>
          <w:rFonts w:ascii="Garamond" w:hAnsi="Garamond"/>
          <w:bCs/>
          <w:sz w:val="24"/>
          <w:szCs w:val="24"/>
        </w:rPr>
        <w:t>Na interpretação abrogante,</w:t>
      </w:r>
      <w:r>
        <w:rPr>
          <w:rFonts w:ascii="Garamond" w:hAnsi="Garamond"/>
          <w:b/>
          <w:bCs/>
          <w:sz w:val="24"/>
          <w:szCs w:val="24"/>
        </w:rPr>
        <w:t xml:space="preserve"> n</w:t>
      </w:r>
      <w:r w:rsidRPr="0023465E">
        <w:rPr>
          <w:rFonts w:ascii="Garamond" w:hAnsi="Garamond"/>
          <w:b/>
          <w:bCs/>
          <w:sz w:val="24"/>
          <w:szCs w:val="24"/>
        </w:rPr>
        <w:t xml:space="preserve">ão se trata de revogação </w:t>
      </w:r>
      <w:r w:rsidRPr="0023465E">
        <w:rPr>
          <w:rFonts w:ascii="Garamond" w:hAnsi="Garamond"/>
          <w:bCs/>
          <w:sz w:val="24"/>
          <w:szCs w:val="24"/>
        </w:rPr>
        <w:t xml:space="preserve">da lei, porque não existe lei, só existe uma mera aparência da lei (as suas palavras repugnam o espírito). Mesmo a interpretação abrogante por incompatibilidade ou valorativa, só se verifica perante casos de </w:t>
      </w:r>
      <w:r w:rsidRPr="00B64D62">
        <w:rPr>
          <w:rFonts w:ascii="Garamond" w:hAnsi="Garamond"/>
          <w:bCs/>
          <w:i/>
          <w:sz w:val="24"/>
          <w:szCs w:val="24"/>
        </w:rPr>
        <w:t>incompatibilidade simultânea</w:t>
      </w:r>
      <w:r w:rsidRPr="0023465E">
        <w:rPr>
          <w:rFonts w:ascii="Garamond" w:hAnsi="Garamond"/>
          <w:bCs/>
          <w:sz w:val="24"/>
          <w:szCs w:val="24"/>
        </w:rPr>
        <w:t xml:space="preserve"> e não sucessiva, pois neste </w:t>
      </w:r>
      <w:r>
        <w:rPr>
          <w:rFonts w:ascii="Garamond" w:hAnsi="Garamond"/>
          <w:bCs/>
          <w:sz w:val="24"/>
          <w:szCs w:val="24"/>
        </w:rPr>
        <w:t xml:space="preserve">ultimo </w:t>
      </w:r>
      <w:r w:rsidRPr="0023465E">
        <w:rPr>
          <w:rFonts w:ascii="Garamond" w:hAnsi="Garamond"/>
          <w:bCs/>
          <w:sz w:val="24"/>
          <w:szCs w:val="24"/>
        </w:rPr>
        <w:t>caso a norma posterior revoga a anterior</w:t>
      </w:r>
    </w:p>
    <w:p w:rsidR="00E63E56" w:rsidRPr="0023465E" w:rsidRDefault="00E63E56" w:rsidP="00C23E53">
      <w:pPr>
        <w:spacing w:line="240" w:lineRule="auto"/>
        <w:jc w:val="both"/>
        <w:rPr>
          <w:rFonts w:ascii="Garamond" w:hAnsi="Garamond"/>
          <w:i/>
          <w:sz w:val="24"/>
          <w:szCs w:val="24"/>
        </w:rPr>
      </w:pPr>
      <w:r>
        <w:rPr>
          <w:rFonts w:ascii="Garamond" w:hAnsi="Garamond"/>
          <w:sz w:val="24"/>
          <w:szCs w:val="24"/>
        </w:rPr>
        <w:t>Cabral Moncada considera que a</w:t>
      </w:r>
      <w:r w:rsidRPr="0023465E">
        <w:rPr>
          <w:rFonts w:ascii="Garamond" w:hAnsi="Garamond"/>
          <w:sz w:val="24"/>
          <w:szCs w:val="24"/>
        </w:rPr>
        <w:t xml:space="preserve"> interpretação ab-rogante não é mais qu</w:t>
      </w:r>
      <w:r>
        <w:rPr>
          <w:rFonts w:ascii="Garamond" w:hAnsi="Garamond"/>
          <w:sz w:val="24"/>
          <w:szCs w:val="24"/>
        </w:rPr>
        <w:t>e i</w:t>
      </w:r>
      <w:r w:rsidRPr="0023465E">
        <w:rPr>
          <w:rFonts w:ascii="Garamond" w:hAnsi="Garamond"/>
          <w:sz w:val="24"/>
          <w:szCs w:val="24"/>
        </w:rPr>
        <w:t>nterpretação restritiva levada às últimas consequências.</w:t>
      </w:r>
      <w:r>
        <w:rPr>
          <w:rStyle w:val="FootnoteReference"/>
          <w:rFonts w:ascii="Garamond" w:hAnsi="Garamond"/>
          <w:sz w:val="24"/>
          <w:szCs w:val="24"/>
        </w:rPr>
        <w:footnoteReference w:id="90"/>
      </w:r>
      <w:r w:rsidRPr="0023465E">
        <w:rPr>
          <w:rFonts w:ascii="Garamond" w:hAnsi="Garamond"/>
          <w:sz w:val="24"/>
          <w:szCs w:val="24"/>
        </w:rPr>
        <w:t xml:space="preserve"> No mesmo sentido Galvão Telles “</w:t>
      </w:r>
      <w:r w:rsidRPr="0023465E">
        <w:rPr>
          <w:rFonts w:ascii="Garamond" w:hAnsi="Garamond"/>
          <w:i/>
          <w:sz w:val="24"/>
          <w:szCs w:val="24"/>
        </w:rPr>
        <w:t>é como interpretação restritiva levada as ultimas consequências, tanto se restringe a letra que ela desaparece”</w:t>
      </w:r>
      <w:r>
        <w:rPr>
          <w:rFonts w:ascii="Garamond" w:hAnsi="Garamond"/>
          <w:i/>
          <w:sz w:val="24"/>
          <w:szCs w:val="24"/>
        </w:rPr>
        <w:t>.</w:t>
      </w:r>
      <w:r>
        <w:rPr>
          <w:rStyle w:val="FootnoteReference"/>
          <w:rFonts w:ascii="Garamond" w:hAnsi="Garamond"/>
          <w:i/>
          <w:sz w:val="24"/>
          <w:szCs w:val="24"/>
        </w:rPr>
        <w:footnoteReference w:id="91"/>
      </w:r>
    </w:p>
    <w:p w:rsidR="00E63E56" w:rsidRDefault="00E63E56" w:rsidP="00C23E53">
      <w:pPr>
        <w:spacing w:line="240" w:lineRule="auto"/>
        <w:rPr>
          <w:rFonts w:ascii="Garamond" w:hAnsi="Garamond"/>
          <w:b/>
          <w:i/>
          <w:sz w:val="24"/>
          <w:szCs w:val="24"/>
        </w:rPr>
      </w:pPr>
    </w:p>
    <w:p w:rsidR="00E63E56" w:rsidRPr="00EC1775" w:rsidRDefault="00E63E56" w:rsidP="00C23E53">
      <w:pPr>
        <w:spacing w:line="240" w:lineRule="auto"/>
        <w:rPr>
          <w:rFonts w:ascii="Garamond" w:hAnsi="Garamond"/>
          <w:b/>
          <w:i/>
          <w:sz w:val="24"/>
          <w:szCs w:val="24"/>
        </w:rPr>
      </w:pPr>
      <w:r>
        <w:rPr>
          <w:rFonts w:ascii="Garamond" w:hAnsi="Garamond"/>
          <w:b/>
          <w:i/>
          <w:sz w:val="24"/>
          <w:szCs w:val="24"/>
        </w:rPr>
        <w:t xml:space="preserve">Interpretação enunciativa ou </w:t>
      </w:r>
      <w:r w:rsidRPr="0023465E">
        <w:rPr>
          <w:rFonts w:ascii="Garamond" w:hAnsi="Garamond"/>
          <w:b/>
          <w:i/>
          <w:sz w:val="24"/>
          <w:szCs w:val="24"/>
        </w:rPr>
        <w:t>inferên</w:t>
      </w:r>
      <w:r>
        <w:rPr>
          <w:rFonts w:ascii="Garamond" w:hAnsi="Garamond"/>
          <w:b/>
          <w:i/>
          <w:sz w:val="24"/>
          <w:szCs w:val="24"/>
        </w:rPr>
        <w:t xml:space="preserve">cia lógica de regras implícitas </w:t>
      </w:r>
      <w:r>
        <w:rPr>
          <w:rStyle w:val="FootnoteReference"/>
          <w:rFonts w:ascii="Garamond" w:hAnsi="Garamond"/>
          <w:sz w:val="24"/>
          <w:szCs w:val="24"/>
        </w:rPr>
        <w:footnoteReference w:id="92"/>
      </w:r>
    </w:p>
    <w:p w:rsidR="00E63E56" w:rsidRPr="0023465E" w:rsidRDefault="00E63E56" w:rsidP="00C23E53">
      <w:pPr>
        <w:spacing w:line="240" w:lineRule="auto"/>
        <w:rPr>
          <w:rFonts w:ascii="Garamond" w:hAnsi="Garamond"/>
          <w:b/>
          <w:i/>
          <w:sz w:val="24"/>
          <w:szCs w:val="24"/>
        </w:rPr>
      </w:pPr>
      <w:r>
        <w:rPr>
          <w:rFonts w:ascii="Garamond" w:hAnsi="Garamond"/>
          <w:b/>
          <w:i/>
          <w:sz w:val="24"/>
          <w:szCs w:val="24"/>
        </w:rPr>
        <w:t>Noção</w:t>
      </w:r>
    </w:p>
    <w:p w:rsidR="00E63E56" w:rsidRPr="0023465E" w:rsidRDefault="00E63E56" w:rsidP="00C23E53">
      <w:pPr>
        <w:spacing w:line="240" w:lineRule="auto"/>
        <w:jc w:val="both"/>
        <w:rPr>
          <w:rFonts w:ascii="Garamond" w:hAnsi="Garamond"/>
          <w:sz w:val="24"/>
          <w:szCs w:val="24"/>
        </w:rPr>
      </w:pPr>
      <w:r w:rsidRPr="0023465E">
        <w:rPr>
          <w:rFonts w:ascii="Garamond" w:hAnsi="Garamond"/>
          <w:sz w:val="24"/>
          <w:szCs w:val="24"/>
        </w:rPr>
        <w:t>É aquela em que o interprete deduz de uma norma, uma regra que nela apenas esta virtualmente contida, usa</w:t>
      </w:r>
      <w:r>
        <w:rPr>
          <w:rFonts w:ascii="Garamond" w:hAnsi="Garamond"/>
          <w:sz w:val="24"/>
          <w:szCs w:val="24"/>
        </w:rPr>
        <w:t>ndo para tal certas inferências ou</w:t>
      </w:r>
      <w:r w:rsidRPr="0023465E">
        <w:rPr>
          <w:rFonts w:ascii="Garamond" w:hAnsi="Garamond"/>
          <w:sz w:val="24"/>
          <w:szCs w:val="24"/>
        </w:rPr>
        <w:t xml:space="preserve"> argumentos lógico</w:t>
      </w:r>
      <w:r>
        <w:rPr>
          <w:rFonts w:ascii="Garamond" w:hAnsi="Garamond"/>
          <w:sz w:val="24"/>
          <w:szCs w:val="24"/>
        </w:rPr>
        <w:t xml:space="preserve"> – </w:t>
      </w:r>
      <w:r w:rsidRPr="0023465E">
        <w:rPr>
          <w:rFonts w:ascii="Garamond" w:hAnsi="Garamond"/>
          <w:sz w:val="24"/>
          <w:szCs w:val="24"/>
        </w:rPr>
        <w:t xml:space="preserve">jurídicos. </w:t>
      </w:r>
    </w:p>
    <w:p w:rsidR="00E63E56" w:rsidRPr="0023465E" w:rsidRDefault="00E63E56" w:rsidP="00C23E53">
      <w:pPr>
        <w:spacing w:line="240" w:lineRule="auto"/>
        <w:jc w:val="both"/>
        <w:rPr>
          <w:rFonts w:ascii="Garamond" w:hAnsi="Garamond"/>
          <w:b/>
          <w:sz w:val="24"/>
          <w:szCs w:val="24"/>
        </w:rPr>
      </w:pPr>
      <w:r w:rsidRPr="0023465E">
        <w:rPr>
          <w:rFonts w:ascii="Garamond" w:hAnsi="Garamond"/>
          <w:sz w:val="24"/>
          <w:szCs w:val="24"/>
        </w:rPr>
        <w:t xml:space="preserve">Enquanto, que na </w:t>
      </w:r>
      <w:r w:rsidRPr="00F47509">
        <w:rPr>
          <w:rFonts w:ascii="Garamond" w:hAnsi="Garamond"/>
          <w:i/>
          <w:sz w:val="24"/>
          <w:szCs w:val="24"/>
        </w:rPr>
        <w:t>interpretação em sentido estrito</w:t>
      </w:r>
      <w:r w:rsidRPr="0023465E">
        <w:rPr>
          <w:rFonts w:ascii="Garamond" w:hAnsi="Garamond"/>
          <w:sz w:val="24"/>
          <w:szCs w:val="24"/>
        </w:rPr>
        <w:t xml:space="preserve"> se visa apenas descobrir o sentido real que tem na lei pelo menos uma </w:t>
      </w:r>
      <w:r w:rsidRPr="0023465E">
        <w:rPr>
          <w:rFonts w:ascii="Garamond" w:hAnsi="Garamond"/>
          <w:b/>
          <w:sz w:val="24"/>
          <w:szCs w:val="24"/>
        </w:rPr>
        <w:t>explicitação mínima</w:t>
      </w:r>
      <w:r>
        <w:rPr>
          <w:rFonts w:ascii="Garamond" w:hAnsi="Garamond"/>
          <w:sz w:val="24"/>
          <w:szCs w:val="24"/>
        </w:rPr>
        <w:t xml:space="preserve">, na </w:t>
      </w:r>
      <w:r w:rsidRPr="00F47509">
        <w:rPr>
          <w:rFonts w:ascii="Garamond" w:hAnsi="Garamond"/>
          <w:i/>
          <w:sz w:val="24"/>
          <w:szCs w:val="24"/>
        </w:rPr>
        <w:t>inferência lógica de regras implícitas</w:t>
      </w:r>
      <w:r>
        <w:rPr>
          <w:rFonts w:ascii="Garamond" w:hAnsi="Garamond"/>
          <w:sz w:val="24"/>
          <w:szCs w:val="24"/>
        </w:rPr>
        <w:t>,</w:t>
      </w:r>
      <w:r w:rsidRPr="0023465E">
        <w:rPr>
          <w:rFonts w:ascii="Garamond" w:hAnsi="Garamond"/>
          <w:sz w:val="24"/>
          <w:szCs w:val="24"/>
        </w:rPr>
        <w:t xml:space="preserve"> trata-se de</w:t>
      </w:r>
      <w:r>
        <w:rPr>
          <w:rFonts w:ascii="Garamond" w:hAnsi="Garamond"/>
          <w:sz w:val="24"/>
          <w:szCs w:val="24"/>
        </w:rPr>
        <w:t>,</w:t>
      </w:r>
      <w:r w:rsidRPr="0023465E">
        <w:rPr>
          <w:rFonts w:ascii="Garamond" w:hAnsi="Garamond"/>
          <w:sz w:val="24"/>
          <w:szCs w:val="24"/>
        </w:rPr>
        <w:t xml:space="preserve"> com base em regras já existentes</w:t>
      </w:r>
      <w:r>
        <w:rPr>
          <w:rFonts w:ascii="Garamond" w:hAnsi="Garamond"/>
          <w:sz w:val="24"/>
          <w:szCs w:val="24"/>
        </w:rPr>
        <w:t>,</w:t>
      </w:r>
      <w:r w:rsidRPr="0023465E">
        <w:rPr>
          <w:rFonts w:ascii="Garamond" w:hAnsi="Garamond"/>
          <w:sz w:val="24"/>
          <w:szCs w:val="24"/>
        </w:rPr>
        <w:t xml:space="preserve"> inferir outras regras que não estão expressamente formuladas, através de </w:t>
      </w:r>
      <w:r w:rsidRPr="0023465E">
        <w:rPr>
          <w:rFonts w:ascii="Garamond" w:hAnsi="Garamond"/>
          <w:b/>
          <w:sz w:val="24"/>
          <w:szCs w:val="24"/>
        </w:rPr>
        <w:t>processos lógicos de inferência.</w:t>
      </w:r>
    </w:p>
    <w:p w:rsidR="00E63E56" w:rsidRPr="0023465E" w:rsidRDefault="00E63E56" w:rsidP="00C23E53">
      <w:pPr>
        <w:spacing w:line="240" w:lineRule="auto"/>
        <w:jc w:val="both"/>
        <w:rPr>
          <w:rFonts w:ascii="Garamond" w:hAnsi="Garamond"/>
          <w:b/>
          <w:sz w:val="24"/>
          <w:szCs w:val="24"/>
        </w:rPr>
      </w:pPr>
    </w:p>
    <w:p w:rsidR="00E63E56" w:rsidRPr="00F47509" w:rsidRDefault="00E63E56" w:rsidP="00C23E53">
      <w:pPr>
        <w:pStyle w:val="ListParagraph"/>
        <w:numPr>
          <w:ilvl w:val="0"/>
          <w:numId w:val="69"/>
        </w:numPr>
        <w:spacing w:line="240" w:lineRule="auto"/>
        <w:jc w:val="both"/>
        <w:rPr>
          <w:rFonts w:ascii="Garamond" w:hAnsi="Garamond"/>
          <w:sz w:val="24"/>
          <w:szCs w:val="24"/>
        </w:rPr>
      </w:pPr>
      <w:r w:rsidRPr="00F47509">
        <w:rPr>
          <w:rFonts w:ascii="Garamond" w:hAnsi="Garamond"/>
          <w:b/>
          <w:sz w:val="24"/>
          <w:szCs w:val="24"/>
        </w:rPr>
        <w:t xml:space="preserve">Interpretação em sentido restrito </w:t>
      </w:r>
      <w:r w:rsidRPr="00F47509">
        <w:rPr>
          <w:rFonts w:ascii="Garamond" w:hAnsi="Garamond"/>
          <w:sz w:val="24"/>
          <w:szCs w:val="24"/>
        </w:rPr>
        <w:t>-conteúdo explícito da lei</w:t>
      </w:r>
      <w:r>
        <w:rPr>
          <w:rFonts w:ascii="Garamond" w:hAnsi="Garamond"/>
          <w:sz w:val="24"/>
          <w:szCs w:val="24"/>
        </w:rPr>
        <w:t>:</w:t>
      </w:r>
      <w:r w:rsidRPr="00F47509">
        <w:rPr>
          <w:rFonts w:ascii="Garamond" w:hAnsi="Garamond"/>
          <w:sz w:val="24"/>
          <w:szCs w:val="24"/>
        </w:rPr>
        <w:t xml:space="preserve"> intérprete retira uma regra que tenha um </w:t>
      </w:r>
      <w:r w:rsidRPr="00F47509">
        <w:rPr>
          <w:rFonts w:ascii="Garamond" w:hAnsi="Garamond"/>
          <w:b/>
          <w:sz w:val="24"/>
          <w:szCs w:val="24"/>
        </w:rPr>
        <w:t>mínimo de correspondência na lei</w:t>
      </w:r>
    </w:p>
    <w:p w:rsidR="00E63E56" w:rsidRPr="0023465E" w:rsidRDefault="00E63E56" w:rsidP="00C23E53">
      <w:pPr>
        <w:spacing w:line="240" w:lineRule="auto"/>
        <w:jc w:val="both"/>
        <w:rPr>
          <w:rFonts w:ascii="Garamond" w:hAnsi="Garamond"/>
          <w:sz w:val="24"/>
          <w:szCs w:val="24"/>
        </w:rPr>
      </w:pPr>
      <w:r w:rsidRPr="0023465E">
        <w:rPr>
          <w:rFonts w:ascii="Garamond" w:hAnsi="Garamond"/>
          <w:sz w:val="24"/>
          <w:szCs w:val="24"/>
        </w:rPr>
        <w:t xml:space="preserve">Ego: </w:t>
      </w:r>
      <w:r w:rsidRPr="008727A4">
        <w:rPr>
          <w:rFonts w:ascii="Garamond" w:hAnsi="Garamond"/>
          <w:i/>
          <w:sz w:val="24"/>
          <w:szCs w:val="24"/>
        </w:rPr>
        <w:t>processoestático</w:t>
      </w:r>
      <w:r w:rsidRPr="00581DBC">
        <w:rPr>
          <w:rFonts w:ascii="Garamond" w:hAnsi="Garamond"/>
          <w:sz w:val="24"/>
          <w:szCs w:val="24"/>
        </w:rPr>
        <w:t>(ir</w:t>
      </w:r>
      <w:r w:rsidRPr="0023465E">
        <w:rPr>
          <w:rFonts w:ascii="Garamond" w:hAnsi="Garamond"/>
          <w:sz w:val="24"/>
          <w:szCs w:val="24"/>
        </w:rPr>
        <w:t xml:space="preserve"> à lei e retirar significado</w:t>
      </w:r>
      <w:r>
        <w:rPr>
          <w:rFonts w:ascii="Garamond" w:hAnsi="Garamond"/>
          <w:sz w:val="24"/>
          <w:szCs w:val="24"/>
        </w:rPr>
        <w:t>)</w:t>
      </w:r>
    </w:p>
    <w:p w:rsidR="00E63E56" w:rsidRDefault="00E63E56" w:rsidP="00C23E53">
      <w:pPr>
        <w:spacing w:line="240" w:lineRule="auto"/>
        <w:jc w:val="both"/>
        <w:rPr>
          <w:rFonts w:ascii="Garamond" w:hAnsi="Garamond"/>
          <w:sz w:val="24"/>
          <w:szCs w:val="24"/>
        </w:rPr>
      </w:pPr>
      <w:r w:rsidRPr="0023465E">
        <w:rPr>
          <w:rFonts w:ascii="Garamond" w:hAnsi="Garamond"/>
          <w:sz w:val="24"/>
          <w:szCs w:val="24"/>
        </w:rPr>
        <w:t>Letra + espírito = sentido da lei</w:t>
      </w:r>
      <w:r>
        <w:rPr>
          <w:rFonts w:ascii="Garamond" w:hAnsi="Garamond"/>
          <w:sz w:val="24"/>
          <w:szCs w:val="24"/>
        </w:rPr>
        <w:t xml:space="preserve"> X ou </w:t>
      </w:r>
      <w:r w:rsidRPr="0023465E">
        <w:rPr>
          <w:rFonts w:ascii="Garamond" w:hAnsi="Garamond"/>
          <w:sz w:val="24"/>
          <w:szCs w:val="24"/>
        </w:rPr>
        <w:t>regra X (com mínimo de</w:t>
      </w:r>
    </w:p>
    <w:p w:rsidR="00E63E56" w:rsidRPr="0023465E" w:rsidRDefault="00E63E56" w:rsidP="00C23E53">
      <w:pPr>
        <w:spacing w:line="240" w:lineRule="auto"/>
        <w:jc w:val="both"/>
        <w:rPr>
          <w:rFonts w:ascii="Garamond" w:hAnsi="Garamond"/>
          <w:sz w:val="24"/>
          <w:szCs w:val="24"/>
        </w:rPr>
      </w:pPr>
      <w:r w:rsidRPr="0023465E">
        <w:rPr>
          <w:rFonts w:ascii="Garamond" w:hAnsi="Garamond"/>
          <w:sz w:val="24"/>
          <w:szCs w:val="24"/>
        </w:rPr>
        <w:t>correspondência na letra da lei)</w:t>
      </w:r>
    </w:p>
    <w:p w:rsidR="00E63E56" w:rsidRPr="00F47509" w:rsidRDefault="00E63E56" w:rsidP="00C23E53">
      <w:pPr>
        <w:pStyle w:val="ListParagraph"/>
        <w:numPr>
          <w:ilvl w:val="0"/>
          <w:numId w:val="69"/>
        </w:numPr>
        <w:spacing w:line="240" w:lineRule="auto"/>
        <w:jc w:val="both"/>
        <w:rPr>
          <w:rFonts w:ascii="Garamond" w:hAnsi="Garamond"/>
          <w:sz w:val="24"/>
          <w:szCs w:val="24"/>
        </w:rPr>
      </w:pPr>
      <w:r w:rsidRPr="00F47509">
        <w:rPr>
          <w:rFonts w:ascii="Garamond" w:hAnsi="Garamond"/>
          <w:b/>
          <w:sz w:val="24"/>
          <w:szCs w:val="24"/>
        </w:rPr>
        <w:t>Interpretação enunciativa</w:t>
      </w:r>
      <w:r>
        <w:rPr>
          <w:rFonts w:ascii="Garamond" w:hAnsi="Garamond"/>
          <w:b/>
          <w:sz w:val="24"/>
          <w:szCs w:val="24"/>
        </w:rPr>
        <w:t xml:space="preserve"> - </w:t>
      </w:r>
      <w:r w:rsidRPr="008727A4">
        <w:rPr>
          <w:rFonts w:ascii="Garamond" w:hAnsi="Garamond"/>
          <w:sz w:val="24"/>
          <w:szCs w:val="24"/>
        </w:rPr>
        <w:t>conteúdo</w:t>
      </w:r>
      <w:r w:rsidRPr="00F47509">
        <w:rPr>
          <w:rFonts w:ascii="Garamond" w:hAnsi="Garamond"/>
          <w:sz w:val="24"/>
          <w:szCs w:val="24"/>
        </w:rPr>
        <w:t xml:space="preserve"> implícito da lei</w:t>
      </w:r>
      <w:r>
        <w:rPr>
          <w:rFonts w:ascii="Garamond" w:hAnsi="Garamond"/>
          <w:sz w:val="24"/>
          <w:szCs w:val="24"/>
        </w:rPr>
        <w:t>:</w:t>
      </w:r>
      <w:r w:rsidRPr="00F47509">
        <w:rPr>
          <w:rFonts w:ascii="Garamond" w:hAnsi="Garamond"/>
          <w:sz w:val="24"/>
          <w:szCs w:val="24"/>
        </w:rPr>
        <w:t xml:space="preserve"> intérprete retira da lei outras regras não expressamente formuladas através de processos lógicos de inferência</w:t>
      </w:r>
    </w:p>
    <w:p w:rsidR="00E63E56" w:rsidRPr="0023465E" w:rsidRDefault="00E63E56" w:rsidP="00C23E53">
      <w:pPr>
        <w:spacing w:line="240" w:lineRule="auto"/>
        <w:jc w:val="both"/>
        <w:rPr>
          <w:rFonts w:ascii="Garamond" w:hAnsi="Garamond"/>
          <w:sz w:val="24"/>
          <w:szCs w:val="24"/>
        </w:rPr>
      </w:pPr>
      <w:r w:rsidRPr="0023465E">
        <w:rPr>
          <w:rFonts w:ascii="Garamond" w:hAnsi="Garamond"/>
          <w:sz w:val="24"/>
          <w:szCs w:val="24"/>
        </w:rPr>
        <w:t xml:space="preserve">Ego: </w:t>
      </w:r>
      <w:r w:rsidRPr="008727A4">
        <w:rPr>
          <w:rFonts w:ascii="Garamond" w:hAnsi="Garamond"/>
          <w:i/>
          <w:sz w:val="24"/>
          <w:szCs w:val="24"/>
        </w:rPr>
        <w:t>processo dinâmico</w:t>
      </w:r>
    </w:p>
    <w:p w:rsidR="00E63E56" w:rsidRDefault="00E63E56" w:rsidP="00C23E53">
      <w:pPr>
        <w:spacing w:line="240" w:lineRule="auto"/>
        <w:jc w:val="both"/>
        <w:rPr>
          <w:rFonts w:ascii="Garamond" w:hAnsi="Garamond"/>
          <w:sz w:val="24"/>
          <w:szCs w:val="24"/>
        </w:rPr>
      </w:pPr>
      <w:r w:rsidRPr="0023465E">
        <w:rPr>
          <w:rFonts w:ascii="Garamond" w:hAnsi="Garamond"/>
          <w:sz w:val="24"/>
          <w:szCs w:val="24"/>
        </w:rPr>
        <w:t>Da regra X</w:t>
      </w:r>
      <w:r>
        <w:rPr>
          <w:rFonts w:ascii="Garamond" w:hAnsi="Garamond"/>
          <w:sz w:val="24"/>
          <w:szCs w:val="24"/>
        </w:rPr>
        <w:t>,</w:t>
      </w:r>
      <w:r w:rsidRPr="0023465E">
        <w:rPr>
          <w:rFonts w:ascii="Garamond" w:hAnsi="Garamond"/>
          <w:sz w:val="24"/>
          <w:szCs w:val="24"/>
        </w:rPr>
        <w:t xml:space="preserve"> o espírito da lei </w:t>
      </w:r>
      <w:r>
        <w:rPr>
          <w:rFonts w:ascii="Garamond" w:hAnsi="Garamond"/>
          <w:sz w:val="24"/>
          <w:szCs w:val="24"/>
        </w:rPr>
        <w:t>permite</w:t>
      </w:r>
      <w:r w:rsidRPr="0023465E">
        <w:rPr>
          <w:rFonts w:ascii="Garamond" w:hAnsi="Garamond"/>
          <w:sz w:val="24"/>
          <w:szCs w:val="24"/>
        </w:rPr>
        <w:t xml:space="preserve"> retirar a regra Y (uma nova regra - sem </w:t>
      </w:r>
    </w:p>
    <w:p w:rsidR="00E63E56" w:rsidRDefault="00E63E56" w:rsidP="00C23E53">
      <w:pPr>
        <w:spacing w:line="240" w:lineRule="auto"/>
        <w:jc w:val="both"/>
        <w:rPr>
          <w:rFonts w:ascii="Garamond" w:hAnsi="Garamond"/>
          <w:sz w:val="24"/>
          <w:szCs w:val="24"/>
        </w:rPr>
      </w:pPr>
      <w:r w:rsidRPr="0023465E">
        <w:rPr>
          <w:rFonts w:ascii="Garamond" w:hAnsi="Garamond"/>
          <w:sz w:val="24"/>
          <w:szCs w:val="24"/>
        </w:rPr>
        <w:t xml:space="preserve">correspondência na letra da lei, mas implicitamente manifestada através de </w:t>
      </w:r>
    </w:p>
    <w:p w:rsidR="00E63E56" w:rsidRDefault="00E63E56" w:rsidP="00C23E53">
      <w:pPr>
        <w:spacing w:line="240" w:lineRule="auto"/>
        <w:jc w:val="both"/>
        <w:rPr>
          <w:rFonts w:ascii="Garamond" w:hAnsi="Garamond"/>
          <w:sz w:val="24"/>
          <w:szCs w:val="24"/>
        </w:rPr>
      </w:pPr>
      <w:r w:rsidRPr="005832F9">
        <w:rPr>
          <w:rFonts w:ascii="Garamond" w:hAnsi="Garamond"/>
          <w:sz w:val="24"/>
          <w:szCs w:val="24"/>
        </w:rPr>
        <w:t xml:space="preserve">                  processos lógicos de inferência)</w:t>
      </w:r>
    </w:p>
    <w:p w:rsidR="00E63E56" w:rsidRPr="005832F9" w:rsidRDefault="00E63E56" w:rsidP="00C23E53">
      <w:pPr>
        <w:spacing w:line="240" w:lineRule="auto"/>
        <w:jc w:val="both"/>
        <w:rPr>
          <w:rFonts w:ascii="Garamond" w:hAnsi="Garamond"/>
          <w:sz w:val="24"/>
          <w:szCs w:val="24"/>
        </w:rPr>
      </w:pPr>
    </w:p>
    <w:p w:rsidR="00E63E56" w:rsidRPr="005832F9" w:rsidRDefault="00E63E56" w:rsidP="00C23E53">
      <w:pPr>
        <w:spacing w:line="240" w:lineRule="auto"/>
        <w:jc w:val="both"/>
        <w:rPr>
          <w:rFonts w:ascii="Garamond" w:hAnsi="Garamond"/>
          <w:i/>
          <w:sz w:val="24"/>
          <w:szCs w:val="24"/>
        </w:rPr>
      </w:pPr>
      <w:r w:rsidRPr="005832F9">
        <w:rPr>
          <w:rFonts w:ascii="Garamond" w:hAnsi="Garamond"/>
          <w:i/>
          <w:sz w:val="24"/>
          <w:szCs w:val="24"/>
        </w:rPr>
        <w:t>Aqui ainda temos interpretação?</w:t>
      </w:r>
    </w:p>
    <w:p w:rsidR="00E63E56" w:rsidRPr="0023465E" w:rsidRDefault="00E63E56" w:rsidP="00C23E53">
      <w:pPr>
        <w:spacing w:line="240" w:lineRule="auto"/>
        <w:jc w:val="both"/>
        <w:rPr>
          <w:rFonts w:ascii="Garamond" w:hAnsi="Garamond"/>
          <w:b/>
          <w:sz w:val="24"/>
          <w:szCs w:val="24"/>
        </w:rPr>
      </w:pPr>
      <w:r w:rsidRPr="0023465E">
        <w:rPr>
          <w:rFonts w:ascii="Garamond" w:hAnsi="Garamond"/>
          <w:sz w:val="24"/>
          <w:szCs w:val="24"/>
        </w:rPr>
        <w:t>Sim</w:t>
      </w:r>
      <w:r>
        <w:rPr>
          <w:rFonts w:ascii="Garamond" w:hAnsi="Garamond"/>
          <w:sz w:val="24"/>
          <w:szCs w:val="24"/>
        </w:rPr>
        <w:t>,</w:t>
      </w:r>
      <w:r w:rsidRPr="0023465E">
        <w:rPr>
          <w:rFonts w:ascii="Garamond" w:hAnsi="Garamond"/>
          <w:sz w:val="24"/>
          <w:szCs w:val="24"/>
        </w:rPr>
        <w:t xml:space="preserve"> porque o </w:t>
      </w:r>
      <w:r w:rsidRPr="0023465E">
        <w:rPr>
          <w:rFonts w:ascii="Garamond" w:hAnsi="Garamond"/>
          <w:b/>
          <w:sz w:val="24"/>
          <w:szCs w:val="24"/>
        </w:rPr>
        <w:t>ponto de partida é a lei.</w:t>
      </w:r>
      <w:r>
        <w:rPr>
          <w:rStyle w:val="FootnoteReference"/>
          <w:rFonts w:ascii="Garamond" w:hAnsi="Garamond"/>
          <w:b/>
          <w:sz w:val="24"/>
          <w:szCs w:val="24"/>
        </w:rPr>
        <w:footnoteReference w:id="93"/>
      </w:r>
    </w:p>
    <w:p w:rsidR="00E63E56" w:rsidRDefault="00E63E56" w:rsidP="00C23E53">
      <w:pPr>
        <w:spacing w:line="240" w:lineRule="auto"/>
        <w:jc w:val="both"/>
        <w:rPr>
          <w:rFonts w:ascii="Garamond" w:hAnsi="Garamond"/>
          <w:sz w:val="24"/>
          <w:szCs w:val="24"/>
        </w:rPr>
      </w:pPr>
      <w:r>
        <w:rPr>
          <w:rFonts w:ascii="Garamond" w:hAnsi="Garamond"/>
          <w:sz w:val="24"/>
          <w:szCs w:val="24"/>
        </w:rPr>
        <w:t>Esta interpretação está</w:t>
      </w:r>
      <w:r w:rsidRPr="0023465E">
        <w:rPr>
          <w:rFonts w:ascii="Garamond" w:hAnsi="Garamond"/>
          <w:sz w:val="24"/>
          <w:szCs w:val="24"/>
        </w:rPr>
        <w:t xml:space="preserve"> rodeada das</w:t>
      </w:r>
      <w:r>
        <w:rPr>
          <w:rFonts w:ascii="Garamond" w:hAnsi="Garamond"/>
          <w:sz w:val="24"/>
          <w:szCs w:val="24"/>
        </w:rPr>
        <w:t xml:space="preserve"> maiores precauções, porque está</w:t>
      </w:r>
      <w:r w:rsidRPr="0023465E">
        <w:rPr>
          <w:rFonts w:ascii="Garamond" w:hAnsi="Garamond"/>
          <w:sz w:val="24"/>
          <w:szCs w:val="24"/>
        </w:rPr>
        <w:t xml:space="preserve"> em causa a</w:t>
      </w:r>
      <w:r>
        <w:rPr>
          <w:rFonts w:ascii="Garamond" w:hAnsi="Garamond"/>
          <w:sz w:val="24"/>
          <w:szCs w:val="24"/>
        </w:rPr>
        <w:t xml:space="preserve"> admissão de formas tá</w:t>
      </w:r>
      <w:r w:rsidRPr="0023465E">
        <w:rPr>
          <w:rFonts w:ascii="Garamond" w:hAnsi="Garamond"/>
          <w:sz w:val="24"/>
          <w:szCs w:val="24"/>
        </w:rPr>
        <w:t>citas de manifestação de vontade no exercício da função legislativa do Estado.</w:t>
      </w:r>
      <w:r>
        <w:rPr>
          <w:rStyle w:val="FootnoteReference"/>
          <w:rFonts w:ascii="Garamond" w:hAnsi="Garamond"/>
          <w:sz w:val="24"/>
          <w:szCs w:val="24"/>
        </w:rPr>
        <w:footnoteReference w:id="94"/>
      </w:r>
    </w:p>
    <w:p w:rsidR="00E63E56" w:rsidRPr="0023465E" w:rsidRDefault="00E63E56" w:rsidP="00C23E53">
      <w:pPr>
        <w:spacing w:line="240" w:lineRule="auto"/>
        <w:jc w:val="both"/>
        <w:rPr>
          <w:rFonts w:ascii="Garamond" w:hAnsi="Garamond"/>
          <w:sz w:val="24"/>
          <w:szCs w:val="24"/>
        </w:rPr>
      </w:pPr>
    </w:p>
    <w:p w:rsidR="00E63E56" w:rsidRPr="0023465E" w:rsidRDefault="00E63E56" w:rsidP="00C23E53">
      <w:pPr>
        <w:spacing w:line="240" w:lineRule="auto"/>
        <w:jc w:val="both"/>
        <w:rPr>
          <w:rFonts w:ascii="Garamond" w:hAnsi="Garamond"/>
          <w:sz w:val="24"/>
          <w:szCs w:val="24"/>
        </w:rPr>
      </w:pPr>
      <w:r w:rsidRPr="0023465E">
        <w:rPr>
          <w:rFonts w:ascii="Garamond" w:hAnsi="Garamond"/>
          <w:sz w:val="24"/>
          <w:szCs w:val="24"/>
        </w:rPr>
        <w:t>A descoberta de novas regras assenta em diferentes argumentos:</w:t>
      </w:r>
      <w:r>
        <w:rPr>
          <w:rStyle w:val="FootnoteReference"/>
          <w:rFonts w:ascii="Garamond" w:hAnsi="Garamond"/>
          <w:sz w:val="24"/>
          <w:szCs w:val="24"/>
        </w:rPr>
        <w:footnoteReference w:id="95"/>
      </w:r>
    </w:p>
    <w:p w:rsidR="00E63E56" w:rsidRDefault="00E63E56" w:rsidP="00C23E53">
      <w:pPr>
        <w:pStyle w:val="ListParagraph"/>
        <w:numPr>
          <w:ilvl w:val="0"/>
          <w:numId w:val="64"/>
        </w:numPr>
        <w:spacing w:after="0" w:line="240" w:lineRule="auto"/>
        <w:jc w:val="both"/>
        <w:rPr>
          <w:rFonts w:ascii="Garamond" w:hAnsi="Garamond"/>
          <w:sz w:val="24"/>
          <w:szCs w:val="24"/>
        </w:rPr>
      </w:pPr>
      <w:r w:rsidRPr="0023465E">
        <w:rPr>
          <w:rFonts w:ascii="Garamond" w:hAnsi="Garamond"/>
          <w:sz w:val="24"/>
          <w:szCs w:val="24"/>
        </w:rPr>
        <w:t xml:space="preserve">“ </w:t>
      </w:r>
      <w:r w:rsidRPr="0023465E">
        <w:rPr>
          <w:rFonts w:ascii="Garamond" w:hAnsi="Garamond"/>
          <w:b/>
          <w:sz w:val="24"/>
          <w:szCs w:val="24"/>
        </w:rPr>
        <w:t>a minori ad maius</w:t>
      </w:r>
      <w:r w:rsidRPr="0023465E">
        <w:rPr>
          <w:rFonts w:ascii="Garamond" w:hAnsi="Garamond"/>
          <w:sz w:val="24"/>
          <w:szCs w:val="24"/>
        </w:rPr>
        <w:t xml:space="preserve">”, a lei que </w:t>
      </w:r>
      <w:r w:rsidRPr="0023465E">
        <w:rPr>
          <w:rFonts w:ascii="Garamond" w:hAnsi="Garamond"/>
          <w:b/>
          <w:sz w:val="24"/>
          <w:szCs w:val="24"/>
        </w:rPr>
        <w:t>proíbe</w:t>
      </w:r>
      <w:r w:rsidRPr="0023465E">
        <w:rPr>
          <w:rFonts w:ascii="Garamond" w:hAnsi="Garamond"/>
          <w:sz w:val="24"/>
          <w:szCs w:val="24"/>
        </w:rPr>
        <w:t xml:space="preserve"> o menos também proíbe o mais</w:t>
      </w:r>
    </w:p>
    <w:p w:rsidR="00E63E56" w:rsidRPr="0023465E" w:rsidRDefault="00E63E56" w:rsidP="00C23E53">
      <w:pPr>
        <w:pStyle w:val="ListParagraph"/>
        <w:spacing w:after="0" w:line="240" w:lineRule="auto"/>
        <w:ind w:left="786"/>
        <w:jc w:val="both"/>
        <w:rPr>
          <w:rFonts w:ascii="Garamond" w:hAnsi="Garamond"/>
          <w:sz w:val="24"/>
          <w:szCs w:val="24"/>
        </w:rPr>
      </w:pPr>
    </w:p>
    <w:p w:rsidR="00E63E56" w:rsidRPr="0023465E" w:rsidRDefault="00E63E56" w:rsidP="00C23E53">
      <w:pPr>
        <w:pStyle w:val="ListParagraph"/>
        <w:spacing w:line="240" w:lineRule="auto"/>
        <w:jc w:val="both"/>
        <w:rPr>
          <w:rFonts w:ascii="Garamond" w:hAnsi="Garamond"/>
          <w:sz w:val="24"/>
          <w:szCs w:val="24"/>
        </w:rPr>
      </w:pPr>
      <w:r w:rsidRPr="0023465E">
        <w:rPr>
          <w:rFonts w:ascii="Garamond" w:hAnsi="Garamond"/>
          <w:sz w:val="24"/>
          <w:szCs w:val="24"/>
        </w:rPr>
        <w:t xml:space="preserve">Ex: perante uma lei que proíba aos menores de 21 anos a </w:t>
      </w:r>
      <w:r w:rsidRPr="006C3E3D">
        <w:rPr>
          <w:rFonts w:ascii="Garamond" w:hAnsi="Garamond"/>
          <w:i/>
          <w:sz w:val="24"/>
          <w:szCs w:val="24"/>
        </w:rPr>
        <w:t xml:space="preserve">administração </w:t>
      </w:r>
      <w:r w:rsidRPr="0023465E">
        <w:rPr>
          <w:rFonts w:ascii="Garamond" w:hAnsi="Garamond"/>
          <w:sz w:val="24"/>
          <w:szCs w:val="24"/>
        </w:rPr>
        <w:t xml:space="preserve">de bens imóveis, é possível inferir que a </w:t>
      </w:r>
      <w:r w:rsidRPr="006C3E3D">
        <w:rPr>
          <w:rFonts w:ascii="Garamond" w:hAnsi="Garamond"/>
          <w:i/>
          <w:sz w:val="24"/>
          <w:szCs w:val="24"/>
        </w:rPr>
        <w:t>venda</w:t>
      </w:r>
      <w:r w:rsidRPr="0023465E">
        <w:rPr>
          <w:rFonts w:ascii="Garamond" w:hAnsi="Garamond"/>
          <w:sz w:val="24"/>
          <w:szCs w:val="24"/>
        </w:rPr>
        <w:t xml:space="preserve"> dos mesmos lhes esta vedada</w:t>
      </w:r>
    </w:p>
    <w:p w:rsidR="00E63E56" w:rsidRPr="0023465E" w:rsidRDefault="00E63E56" w:rsidP="00C23E53">
      <w:pPr>
        <w:pStyle w:val="ListParagraph"/>
        <w:spacing w:line="240" w:lineRule="auto"/>
        <w:jc w:val="both"/>
        <w:rPr>
          <w:rFonts w:ascii="Garamond" w:hAnsi="Garamond"/>
          <w:sz w:val="24"/>
          <w:szCs w:val="24"/>
        </w:rPr>
      </w:pPr>
      <w:r w:rsidRPr="0023465E">
        <w:rPr>
          <w:rFonts w:ascii="Garamond" w:hAnsi="Garamond"/>
          <w:sz w:val="24"/>
          <w:szCs w:val="24"/>
        </w:rPr>
        <w:t>O A</w:t>
      </w:r>
      <w:r>
        <w:rPr>
          <w:rFonts w:ascii="Garamond" w:hAnsi="Garamond"/>
          <w:sz w:val="24"/>
          <w:szCs w:val="24"/>
        </w:rPr>
        <w:t>:</w:t>
      </w:r>
      <w:r w:rsidRPr="0023465E">
        <w:rPr>
          <w:rFonts w:ascii="Garamond" w:hAnsi="Garamond"/>
          <w:sz w:val="24"/>
          <w:szCs w:val="24"/>
        </w:rPr>
        <w:t xml:space="preserve"> se uma lei proíbe a </w:t>
      </w:r>
      <w:r w:rsidRPr="006C3E3D">
        <w:rPr>
          <w:rFonts w:ascii="Garamond" w:hAnsi="Garamond"/>
          <w:i/>
          <w:sz w:val="24"/>
          <w:szCs w:val="24"/>
        </w:rPr>
        <w:t>actividade cambiaria</w:t>
      </w:r>
      <w:r w:rsidRPr="0023465E">
        <w:rPr>
          <w:rFonts w:ascii="Garamond" w:hAnsi="Garamond"/>
          <w:sz w:val="24"/>
          <w:szCs w:val="24"/>
        </w:rPr>
        <w:t xml:space="preserve"> a estrangeiros, podemos inferir que o </w:t>
      </w:r>
      <w:r w:rsidRPr="006C3E3D">
        <w:rPr>
          <w:rFonts w:ascii="Garamond" w:hAnsi="Garamond"/>
          <w:i/>
          <w:sz w:val="24"/>
          <w:szCs w:val="24"/>
        </w:rPr>
        <w:t>comercio bancário</w:t>
      </w:r>
      <w:r w:rsidRPr="0023465E">
        <w:rPr>
          <w:rFonts w:ascii="Garamond" w:hAnsi="Garamond"/>
          <w:sz w:val="24"/>
          <w:szCs w:val="24"/>
        </w:rPr>
        <w:t xml:space="preserve"> também lhes esta vedado (esta proibiçã</w:t>
      </w:r>
      <w:r>
        <w:rPr>
          <w:rFonts w:ascii="Garamond" w:hAnsi="Garamond"/>
          <w:sz w:val="24"/>
          <w:szCs w:val="24"/>
        </w:rPr>
        <w:t>o esta logicamente contida na primeira</w:t>
      </w:r>
      <w:r w:rsidRPr="0023465E">
        <w:rPr>
          <w:rFonts w:ascii="Garamond" w:hAnsi="Garamond"/>
          <w:sz w:val="24"/>
          <w:szCs w:val="24"/>
        </w:rPr>
        <w:t>)</w:t>
      </w:r>
    </w:p>
    <w:p w:rsidR="00E63E56" w:rsidRPr="0023465E" w:rsidRDefault="00E63E56" w:rsidP="00C23E53">
      <w:pPr>
        <w:pStyle w:val="ListParagraph"/>
        <w:spacing w:line="240" w:lineRule="auto"/>
        <w:jc w:val="both"/>
        <w:rPr>
          <w:rFonts w:ascii="Garamond" w:hAnsi="Garamond"/>
          <w:sz w:val="24"/>
          <w:szCs w:val="24"/>
        </w:rPr>
      </w:pPr>
    </w:p>
    <w:p w:rsidR="00E63E56" w:rsidRDefault="00E63E56" w:rsidP="00C23E53">
      <w:pPr>
        <w:pStyle w:val="ListParagraph"/>
        <w:numPr>
          <w:ilvl w:val="0"/>
          <w:numId w:val="64"/>
        </w:numPr>
        <w:spacing w:after="0" w:line="240" w:lineRule="auto"/>
        <w:jc w:val="both"/>
        <w:rPr>
          <w:rFonts w:ascii="Garamond" w:hAnsi="Garamond"/>
          <w:sz w:val="24"/>
          <w:szCs w:val="24"/>
        </w:rPr>
      </w:pPr>
      <w:r w:rsidRPr="0023465E">
        <w:rPr>
          <w:rFonts w:ascii="Garamond" w:hAnsi="Garamond"/>
          <w:b/>
          <w:sz w:val="24"/>
          <w:szCs w:val="24"/>
        </w:rPr>
        <w:t>“ a maiori ad minus</w:t>
      </w:r>
      <w:r w:rsidRPr="0023465E">
        <w:rPr>
          <w:rFonts w:ascii="Garamond" w:hAnsi="Garamond"/>
          <w:sz w:val="24"/>
          <w:szCs w:val="24"/>
        </w:rPr>
        <w:t xml:space="preserve">”, a lei que </w:t>
      </w:r>
      <w:r w:rsidRPr="0023465E">
        <w:rPr>
          <w:rFonts w:ascii="Garamond" w:hAnsi="Garamond"/>
          <w:b/>
          <w:sz w:val="24"/>
          <w:szCs w:val="24"/>
        </w:rPr>
        <w:t>permite</w:t>
      </w:r>
      <w:r w:rsidRPr="0023465E">
        <w:rPr>
          <w:rFonts w:ascii="Garamond" w:hAnsi="Garamond"/>
          <w:sz w:val="24"/>
          <w:szCs w:val="24"/>
        </w:rPr>
        <w:t xml:space="preserve"> o mais também permite o menos</w:t>
      </w:r>
    </w:p>
    <w:p w:rsidR="00E63E56" w:rsidRPr="0023465E" w:rsidRDefault="00E63E56" w:rsidP="00C23E53">
      <w:pPr>
        <w:pStyle w:val="ListParagraph"/>
        <w:spacing w:after="0" w:line="240" w:lineRule="auto"/>
        <w:ind w:left="786"/>
        <w:jc w:val="both"/>
        <w:rPr>
          <w:rFonts w:ascii="Garamond" w:hAnsi="Garamond"/>
          <w:sz w:val="24"/>
          <w:szCs w:val="24"/>
        </w:rPr>
      </w:pPr>
    </w:p>
    <w:p w:rsidR="00E63E56" w:rsidRPr="0023465E" w:rsidRDefault="00E63E56" w:rsidP="00C23E53">
      <w:pPr>
        <w:spacing w:line="240" w:lineRule="auto"/>
        <w:ind w:left="720"/>
        <w:jc w:val="both"/>
        <w:rPr>
          <w:rFonts w:ascii="Garamond" w:hAnsi="Garamond"/>
          <w:sz w:val="24"/>
          <w:szCs w:val="24"/>
        </w:rPr>
      </w:pPr>
      <w:r w:rsidRPr="0023465E">
        <w:rPr>
          <w:rFonts w:ascii="Garamond" w:hAnsi="Garamond"/>
          <w:sz w:val="24"/>
          <w:szCs w:val="24"/>
        </w:rPr>
        <w:t>Ex: perante a lei Y que permite a venda de certo bem é possível inferir a possibilidade de empréstimo desse mesmo bem</w:t>
      </w:r>
    </w:p>
    <w:p w:rsidR="00E63E56" w:rsidRPr="0023465E" w:rsidRDefault="00E63E56" w:rsidP="00C23E53">
      <w:pPr>
        <w:spacing w:line="240" w:lineRule="auto"/>
        <w:ind w:left="720"/>
        <w:jc w:val="both"/>
        <w:rPr>
          <w:rFonts w:ascii="Garamond" w:hAnsi="Garamond"/>
          <w:sz w:val="24"/>
          <w:szCs w:val="24"/>
        </w:rPr>
      </w:pPr>
      <w:r>
        <w:rPr>
          <w:rFonts w:ascii="Garamond" w:hAnsi="Garamond"/>
          <w:sz w:val="24"/>
          <w:szCs w:val="24"/>
        </w:rPr>
        <w:t>O A: quem está</w:t>
      </w:r>
      <w:r w:rsidRPr="0023465E">
        <w:rPr>
          <w:rFonts w:ascii="Garamond" w:hAnsi="Garamond"/>
          <w:sz w:val="24"/>
          <w:szCs w:val="24"/>
        </w:rPr>
        <w:t xml:space="preserve"> autorizado a entrar em competições desportivas pode também treinar; quem pode caçar, pode também apoderar-se das peças abatidas</w:t>
      </w:r>
    </w:p>
    <w:p w:rsidR="00E63E56" w:rsidRPr="0023465E" w:rsidRDefault="00E63E56" w:rsidP="00C23E53">
      <w:pPr>
        <w:spacing w:line="240" w:lineRule="auto"/>
        <w:ind w:left="720"/>
        <w:jc w:val="both"/>
        <w:rPr>
          <w:rFonts w:ascii="Garamond" w:hAnsi="Garamond"/>
          <w:sz w:val="24"/>
          <w:szCs w:val="24"/>
        </w:rPr>
      </w:pPr>
    </w:p>
    <w:p w:rsidR="00E63E56" w:rsidRDefault="00E63E56" w:rsidP="00C23E53">
      <w:pPr>
        <w:pStyle w:val="ListParagraph"/>
        <w:numPr>
          <w:ilvl w:val="0"/>
          <w:numId w:val="64"/>
        </w:numPr>
        <w:spacing w:after="0" w:line="240" w:lineRule="auto"/>
        <w:jc w:val="both"/>
        <w:rPr>
          <w:rFonts w:ascii="Garamond" w:hAnsi="Garamond"/>
          <w:sz w:val="24"/>
          <w:szCs w:val="24"/>
        </w:rPr>
      </w:pPr>
      <w:r w:rsidRPr="0023465E">
        <w:rPr>
          <w:rFonts w:ascii="Garamond" w:hAnsi="Garamond"/>
          <w:sz w:val="24"/>
          <w:szCs w:val="24"/>
        </w:rPr>
        <w:t>“</w:t>
      </w:r>
      <w:r w:rsidRPr="0023465E">
        <w:rPr>
          <w:rFonts w:ascii="Garamond" w:hAnsi="Garamond"/>
          <w:b/>
          <w:sz w:val="24"/>
          <w:szCs w:val="24"/>
        </w:rPr>
        <w:t>a contrario</w:t>
      </w:r>
      <w:r w:rsidRPr="0023465E">
        <w:rPr>
          <w:rFonts w:ascii="Garamond" w:hAnsi="Garamond"/>
          <w:sz w:val="24"/>
          <w:szCs w:val="24"/>
        </w:rPr>
        <w:t xml:space="preserve">”, da disciplina </w:t>
      </w:r>
      <w:r w:rsidRPr="0023465E">
        <w:rPr>
          <w:rFonts w:ascii="Garamond" w:hAnsi="Garamond"/>
          <w:b/>
          <w:sz w:val="24"/>
          <w:szCs w:val="24"/>
        </w:rPr>
        <w:t xml:space="preserve">excepcional </w:t>
      </w:r>
      <w:r w:rsidRPr="0023465E">
        <w:rPr>
          <w:rFonts w:ascii="Garamond" w:hAnsi="Garamond"/>
          <w:sz w:val="24"/>
          <w:szCs w:val="24"/>
        </w:rPr>
        <w:t xml:space="preserve">estabelecida para certo caso, deduz-se um </w:t>
      </w:r>
      <w:r w:rsidRPr="0023465E">
        <w:rPr>
          <w:rFonts w:ascii="Garamond" w:hAnsi="Garamond"/>
          <w:b/>
          <w:sz w:val="24"/>
          <w:szCs w:val="24"/>
        </w:rPr>
        <w:t>principio regra oposto</w:t>
      </w:r>
      <w:r w:rsidRPr="0023465E">
        <w:rPr>
          <w:rFonts w:ascii="Garamond" w:hAnsi="Garamond"/>
          <w:sz w:val="24"/>
          <w:szCs w:val="24"/>
        </w:rPr>
        <w:t xml:space="preserve"> para os casos não abrangidos pela norma excepcional: </w:t>
      </w:r>
    </w:p>
    <w:p w:rsidR="00E63E56" w:rsidRDefault="00E63E56" w:rsidP="00C23E53">
      <w:pPr>
        <w:pStyle w:val="ListParagraph"/>
        <w:spacing w:after="0" w:line="240" w:lineRule="auto"/>
        <w:ind w:left="786"/>
        <w:jc w:val="both"/>
        <w:rPr>
          <w:rFonts w:ascii="Garamond" w:hAnsi="Garamond"/>
          <w:sz w:val="24"/>
          <w:szCs w:val="24"/>
        </w:rPr>
      </w:pPr>
    </w:p>
    <w:p w:rsidR="00E63E56" w:rsidRPr="0077145B" w:rsidRDefault="00E63E56" w:rsidP="00C23E53">
      <w:pPr>
        <w:pStyle w:val="ListParagraph"/>
        <w:spacing w:after="0" w:line="240" w:lineRule="auto"/>
        <w:ind w:left="786"/>
        <w:jc w:val="both"/>
        <w:rPr>
          <w:rFonts w:ascii="Garamond" w:hAnsi="Garamond"/>
          <w:sz w:val="24"/>
          <w:szCs w:val="24"/>
        </w:rPr>
      </w:pPr>
      <w:r>
        <w:rPr>
          <w:rFonts w:ascii="Garamond" w:hAnsi="Garamond"/>
          <w:sz w:val="24"/>
          <w:szCs w:val="24"/>
        </w:rPr>
        <w:t xml:space="preserve">                           -  </w:t>
      </w:r>
      <w:r w:rsidRPr="0077145B">
        <w:rPr>
          <w:rFonts w:ascii="Garamond" w:hAnsi="Garamond"/>
          <w:i/>
          <w:sz w:val="24"/>
          <w:szCs w:val="24"/>
        </w:rPr>
        <w:t>regime excepcional----leva aos regime regra</w:t>
      </w:r>
      <w:r>
        <w:rPr>
          <w:rFonts w:ascii="Garamond" w:hAnsi="Garamond"/>
          <w:i/>
          <w:sz w:val="24"/>
          <w:szCs w:val="24"/>
        </w:rPr>
        <w:t xml:space="preserve">  -</w:t>
      </w:r>
    </w:p>
    <w:p w:rsidR="00E63E56" w:rsidRPr="0023465E" w:rsidRDefault="00E63E56" w:rsidP="00C23E53">
      <w:pPr>
        <w:pStyle w:val="ListParagraph"/>
        <w:spacing w:after="0" w:line="240" w:lineRule="auto"/>
        <w:ind w:left="786"/>
        <w:jc w:val="both"/>
        <w:rPr>
          <w:rFonts w:ascii="Garamond" w:hAnsi="Garamond"/>
          <w:sz w:val="24"/>
          <w:szCs w:val="24"/>
        </w:rPr>
      </w:pPr>
    </w:p>
    <w:p w:rsidR="00E63E56" w:rsidRDefault="00E63E56" w:rsidP="00C23E53">
      <w:pPr>
        <w:pStyle w:val="ListParagraph"/>
        <w:spacing w:line="240" w:lineRule="auto"/>
        <w:jc w:val="both"/>
        <w:rPr>
          <w:rFonts w:ascii="Garamond" w:hAnsi="Garamond"/>
          <w:sz w:val="24"/>
          <w:szCs w:val="24"/>
        </w:rPr>
      </w:pPr>
      <w:r w:rsidRPr="0023465E">
        <w:rPr>
          <w:rFonts w:ascii="Garamond" w:hAnsi="Garamond"/>
          <w:sz w:val="24"/>
          <w:szCs w:val="24"/>
        </w:rPr>
        <w:t xml:space="preserve">Ex: se uma lei obriga os proprietários de automóveis com registo anterior a 1970 a procederem a uma inspecção semestral dos mesmos, é possível inferir que os proprietários de automóveis com registo posterior àquela data não estão sujeitos a tal obrigação. </w:t>
      </w:r>
    </w:p>
    <w:p w:rsidR="00E63E56" w:rsidRPr="0077145B" w:rsidRDefault="00E63E56" w:rsidP="00C23E53">
      <w:pPr>
        <w:pStyle w:val="ListParagraph"/>
        <w:spacing w:line="240" w:lineRule="auto"/>
        <w:jc w:val="both"/>
        <w:rPr>
          <w:rFonts w:ascii="Garamond" w:hAnsi="Garamond"/>
          <w:sz w:val="24"/>
          <w:szCs w:val="24"/>
        </w:rPr>
      </w:pPr>
      <w:r w:rsidRPr="0077145B">
        <w:rPr>
          <w:rFonts w:ascii="Garamond" w:hAnsi="Garamond"/>
          <w:sz w:val="24"/>
          <w:szCs w:val="24"/>
        </w:rPr>
        <w:t>O A: 1571 e 1569nº1 b CC</w:t>
      </w:r>
    </w:p>
    <w:p w:rsidR="00E63E56" w:rsidRPr="0023465E" w:rsidRDefault="00E63E56" w:rsidP="00C23E53">
      <w:pPr>
        <w:pStyle w:val="ListParagraph"/>
        <w:spacing w:line="240" w:lineRule="auto"/>
        <w:jc w:val="both"/>
        <w:rPr>
          <w:rFonts w:ascii="Garamond" w:hAnsi="Garamond"/>
          <w:sz w:val="24"/>
          <w:szCs w:val="24"/>
        </w:rPr>
      </w:pPr>
    </w:p>
    <w:p w:rsidR="00E63E56" w:rsidRPr="0023465E" w:rsidRDefault="00E63E56" w:rsidP="00C23E53">
      <w:pPr>
        <w:pStyle w:val="ListParagraph"/>
        <w:spacing w:line="240" w:lineRule="auto"/>
        <w:jc w:val="both"/>
        <w:rPr>
          <w:rFonts w:ascii="Garamond" w:hAnsi="Garamond"/>
          <w:i/>
          <w:sz w:val="24"/>
          <w:szCs w:val="24"/>
        </w:rPr>
      </w:pPr>
      <w:r w:rsidRPr="0023465E">
        <w:rPr>
          <w:rFonts w:ascii="Garamond" w:hAnsi="Garamond"/>
          <w:i/>
          <w:sz w:val="24"/>
          <w:szCs w:val="24"/>
        </w:rPr>
        <w:t>Este argumento é de particular dificuldade porque assenta no carácter excepcional da regra de que se parte</w:t>
      </w:r>
      <w:r>
        <w:rPr>
          <w:rFonts w:ascii="Garamond" w:hAnsi="Garamond"/>
          <w:i/>
          <w:sz w:val="24"/>
          <w:szCs w:val="24"/>
        </w:rPr>
        <w:t>.</w:t>
      </w:r>
      <w:r>
        <w:rPr>
          <w:rStyle w:val="FootnoteReference"/>
          <w:rFonts w:ascii="Garamond" w:hAnsi="Garamond"/>
          <w:i/>
          <w:sz w:val="24"/>
          <w:szCs w:val="24"/>
        </w:rPr>
        <w:footnoteReference w:id="96"/>
      </w:r>
    </w:p>
    <w:p w:rsidR="00E63E56" w:rsidRPr="0023465E" w:rsidRDefault="00E63E56" w:rsidP="00C23E53">
      <w:pPr>
        <w:pStyle w:val="ListParagraph"/>
        <w:spacing w:line="240" w:lineRule="auto"/>
        <w:jc w:val="both"/>
        <w:rPr>
          <w:rFonts w:ascii="Garamond" w:hAnsi="Garamond"/>
          <w:i/>
          <w:sz w:val="24"/>
          <w:szCs w:val="24"/>
        </w:rPr>
      </w:pPr>
    </w:p>
    <w:p w:rsidR="00E63E56" w:rsidRPr="0023465E" w:rsidRDefault="00E63E56" w:rsidP="00C23E53">
      <w:pPr>
        <w:pStyle w:val="ListParagraph"/>
        <w:spacing w:line="240" w:lineRule="auto"/>
        <w:jc w:val="both"/>
        <w:rPr>
          <w:rFonts w:ascii="Garamond" w:hAnsi="Garamond"/>
          <w:i/>
          <w:sz w:val="24"/>
          <w:szCs w:val="24"/>
        </w:rPr>
      </w:pPr>
    </w:p>
    <w:p w:rsidR="00E63E56" w:rsidRPr="00B96383" w:rsidRDefault="00E63E56" w:rsidP="00C23E53">
      <w:pPr>
        <w:pStyle w:val="ListParagraph"/>
        <w:numPr>
          <w:ilvl w:val="0"/>
          <w:numId w:val="64"/>
        </w:numPr>
        <w:spacing w:after="0" w:line="240" w:lineRule="auto"/>
        <w:jc w:val="both"/>
        <w:rPr>
          <w:rFonts w:ascii="Garamond" w:hAnsi="Garamond"/>
          <w:i/>
          <w:sz w:val="24"/>
          <w:szCs w:val="24"/>
        </w:rPr>
      </w:pPr>
      <w:r w:rsidRPr="0023465E">
        <w:rPr>
          <w:rFonts w:ascii="Garamond" w:hAnsi="Garamond"/>
          <w:sz w:val="24"/>
          <w:szCs w:val="24"/>
        </w:rPr>
        <w:t xml:space="preserve">“ </w:t>
      </w:r>
      <w:r w:rsidRPr="0023465E">
        <w:rPr>
          <w:rFonts w:ascii="Garamond" w:hAnsi="Garamond"/>
          <w:b/>
          <w:sz w:val="24"/>
          <w:szCs w:val="24"/>
        </w:rPr>
        <w:t>Sendo legítimos os fins, também o são os meios</w:t>
      </w:r>
      <w:r w:rsidRPr="0023465E">
        <w:rPr>
          <w:rFonts w:ascii="Garamond" w:hAnsi="Garamond"/>
          <w:sz w:val="24"/>
          <w:szCs w:val="24"/>
        </w:rPr>
        <w:t>” a lei que permite ou proíbe o fim, permite ou proíbe o meio</w:t>
      </w:r>
    </w:p>
    <w:p w:rsidR="00E63E56" w:rsidRPr="0023465E" w:rsidRDefault="00E63E56" w:rsidP="00C23E53">
      <w:pPr>
        <w:pStyle w:val="ListParagraph"/>
        <w:spacing w:after="0" w:line="240" w:lineRule="auto"/>
        <w:ind w:left="786"/>
        <w:jc w:val="both"/>
        <w:rPr>
          <w:rFonts w:ascii="Garamond" w:hAnsi="Garamond"/>
          <w:i/>
          <w:sz w:val="24"/>
          <w:szCs w:val="24"/>
        </w:rPr>
      </w:pPr>
    </w:p>
    <w:p w:rsidR="00E63E56" w:rsidRPr="0023465E" w:rsidRDefault="00E63E56" w:rsidP="00C23E53">
      <w:pPr>
        <w:pStyle w:val="ListParagraph"/>
        <w:spacing w:line="240" w:lineRule="auto"/>
        <w:ind w:left="786"/>
        <w:jc w:val="both"/>
        <w:rPr>
          <w:rFonts w:ascii="Garamond" w:hAnsi="Garamond"/>
          <w:sz w:val="24"/>
          <w:szCs w:val="24"/>
        </w:rPr>
      </w:pPr>
      <w:r w:rsidRPr="0023465E">
        <w:rPr>
          <w:rFonts w:ascii="Garamond" w:hAnsi="Garamond"/>
          <w:sz w:val="24"/>
          <w:szCs w:val="24"/>
        </w:rPr>
        <w:t>Ex: se certa lei permite a caça em coutadas demarcadas a certas categorias de cidadãos, é possível inferir a legalidade da venda de espingardas caçadeiras a essas categorias de potenciais caçadores</w:t>
      </w:r>
    </w:p>
    <w:p w:rsidR="00E63E56" w:rsidRDefault="00E63E56" w:rsidP="00C23E53">
      <w:pPr>
        <w:pStyle w:val="ListParagraph"/>
        <w:spacing w:line="240" w:lineRule="auto"/>
        <w:ind w:left="786"/>
        <w:jc w:val="both"/>
        <w:rPr>
          <w:rFonts w:ascii="Garamond" w:hAnsi="Garamond"/>
          <w:sz w:val="24"/>
          <w:szCs w:val="24"/>
        </w:rPr>
      </w:pPr>
    </w:p>
    <w:p w:rsidR="00E63E56" w:rsidRPr="00B96383" w:rsidRDefault="00E63E56" w:rsidP="00C23E53">
      <w:pPr>
        <w:pStyle w:val="ListParagraph"/>
        <w:spacing w:line="240" w:lineRule="auto"/>
        <w:ind w:left="786"/>
        <w:jc w:val="both"/>
        <w:rPr>
          <w:rFonts w:ascii="Garamond" w:hAnsi="Garamond"/>
          <w:i/>
          <w:sz w:val="24"/>
          <w:szCs w:val="24"/>
        </w:rPr>
      </w:pPr>
    </w:p>
    <w:p w:rsidR="00E63E56" w:rsidRPr="007D64E4" w:rsidRDefault="00E63E56" w:rsidP="00C23E53">
      <w:pPr>
        <w:pStyle w:val="ListParagraph"/>
        <w:spacing w:line="240" w:lineRule="auto"/>
        <w:ind w:left="0"/>
        <w:jc w:val="both"/>
        <w:rPr>
          <w:rFonts w:ascii="Garamond" w:hAnsi="Garamond"/>
          <w:b/>
          <w:i/>
          <w:sz w:val="24"/>
          <w:szCs w:val="24"/>
        </w:rPr>
      </w:pPr>
      <w:r w:rsidRPr="007D64E4">
        <w:rPr>
          <w:rFonts w:ascii="Garamond" w:hAnsi="Garamond"/>
          <w:b/>
          <w:i/>
          <w:sz w:val="24"/>
          <w:szCs w:val="24"/>
        </w:rPr>
        <w:t xml:space="preserve">Admissibilidade da interpretação enunciativa </w:t>
      </w:r>
    </w:p>
    <w:p w:rsidR="00E63E56" w:rsidRDefault="00E63E56" w:rsidP="00C23E53">
      <w:pPr>
        <w:pStyle w:val="ListParagraph"/>
        <w:spacing w:line="240" w:lineRule="auto"/>
        <w:ind w:left="786"/>
        <w:jc w:val="both"/>
        <w:rPr>
          <w:rFonts w:ascii="Garamond" w:hAnsi="Garamond"/>
          <w:sz w:val="24"/>
          <w:szCs w:val="24"/>
        </w:rPr>
      </w:pPr>
    </w:p>
    <w:p w:rsidR="00E63E56" w:rsidRPr="0023465E" w:rsidRDefault="00E63E56" w:rsidP="00C23E53">
      <w:pPr>
        <w:pStyle w:val="ListParagraph"/>
        <w:spacing w:line="240" w:lineRule="auto"/>
        <w:ind w:left="0"/>
        <w:jc w:val="both"/>
        <w:rPr>
          <w:rFonts w:ascii="Garamond" w:hAnsi="Garamond"/>
          <w:sz w:val="24"/>
          <w:szCs w:val="24"/>
        </w:rPr>
      </w:pPr>
      <w:r>
        <w:rPr>
          <w:rFonts w:ascii="Garamond" w:hAnsi="Garamond"/>
          <w:sz w:val="24"/>
          <w:szCs w:val="24"/>
        </w:rPr>
        <w:t>É contestada por alguns, mas genericamente admite-se como uma modalidade de interpretação quanto ao resultado.</w:t>
      </w:r>
      <w:r>
        <w:rPr>
          <w:rStyle w:val="FootnoteReference"/>
          <w:rFonts w:ascii="Garamond" w:hAnsi="Garamond"/>
          <w:sz w:val="24"/>
          <w:szCs w:val="24"/>
        </w:rPr>
        <w:footnoteReference w:id="97"/>
      </w:r>
      <w:r>
        <w:rPr>
          <w:rFonts w:ascii="Garamond" w:hAnsi="Garamond"/>
          <w:sz w:val="24"/>
          <w:szCs w:val="24"/>
        </w:rPr>
        <w:t xml:space="preserve"> Deve-se fazer notar a posição de O A que considera a interpretação enunciativa, como uma terceira categoria de determinação de regras, ao lado da interpretação e da integração de lacunas.</w:t>
      </w:r>
      <w:r>
        <w:rPr>
          <w:rStyle w:val="FootnoteReference"/>
          <w:rFonts w:ascii="Garamond" w:hAnsi="Garamond"/>
          <w:sz w:val="24"/>
          <w:szCs w:val="24"/>
        </w:rPr>
        <w:footnoteReference w:id="98"/>
      </w:r>
    </w:p>
    <w:p w:rsidR="00E63E56" w:rsidRPr="00B96383" w:rsidRDefault="00E63E56" w:rsidP="00C23E53">
      <w:pPr>
        <w:spacing w:line="240" w:lineRule="auto"/>
        <w:jc w:val="both"/>
        <w:rPr>
          <w:rFonts w:ascii="Garamond" w:hAnsi="Garamond"/>
          <w:sz w:val="24"/>
          <w:szCs w:val="24"/>
        </w:rPr>
      </w:pPr>
      <w:r>
        <w:rPr>
          <w:rFonts w:ascii="Garamond" w:hAnsi="Garamond"/>
          <w:sz w:val="24"/>
          <w:szCs w:val="24"/>
        </w:rPr>
        <w:t>MRS: a interpretação</w:t>
      </w:r>
      <w:r w:rsidRPr="00B96383">
        <w:rPr>
          <w:rFonts w:ascii="Garamond" w:hAnsi="Garamond"/>
          <w:sz w:val="24"/>
          <w:szCs w:val="24"/>
        </w:rPr>
        <w:t xml:space="preserve"> deve estar rodeada de grandes precauções p</w:t>
      </w:r>
      <w:r>
        <w:rPr>
          <w:rFonts w:ascii="Garamond" w:hAnsi="Garamond"/>
          <w:sz w:val="24"/>
          <w:szCs w:val="24"/>
        </w:rPr>
        <w:t>orque</w:t>
      </w:r>
      <w:r w:rsidRPr="00B96383">
        <w:rPr>
          <w:rFonts w:ascii="Garamond" w:hAnsi="Garamond"/>
          <w:sz w:val="24"/>
          <w:szCs w:val="24"/>
        </w:rPr>
        <w:t xml:space="preserve"> pode implicar a formulação de juízos de valor e t</w:t>
      </w:r>
      <w:r>
        <w:rPr>
          <w:rFonts w:ascii="Garamond" w:hAnsi="Garamond"/>
          <w:sz w:val="24"/>
          <w:szCs w:val="24"/>
        </w:rPr>
        <w:t>am</w:t>
      </w:r>
      <w:r w:rsidRPr="00B96383">
        <w:rPr>
          <w:rFonts w:ascii="Garamond" w:hAnsi="Garamond"/>
          <w:sz w:val="24"/>
          <w:szCs w:val="24"/>
        </w:rPr>
        <w:t>b</w:t>
      </w:r>
      <w:r>
        <w:rPr>
          <w:rFonts w:ascii="Garamond" w:hAnsi="Garamond"/>
          <w:sz w:val="24"/>
          <w:szCs w:val="24"/>
        </w:rPr>
        <w:t xml:space="preserve">émtem subjacente a </w:t>
      </w:r>
      <w:r w:rsidRPr="00B96383">
        <w:rPr>
          <w:rFonts w:ascii="Garamond" w:hAnsi="Garamond"/>
          <w:sz w:val="24"/>
          <w:szCs w:val="24"/>
        </w:rPr>
        <w:t>discussão</w:t>
      </w:r>
      <w:r>
        <w:rPr>
          <w:rFonts w:ascii="Garamond" w:hAnsi="Garamond"/>
          <w:sz w:val="24"/>
          <w:szCs w:val="24"/>
        </w:rPr>
        <w:t xml:space="preserve"> acerca da admissão de formas tá</w:t>
      </w:r>
      <w:r w:rsidRPr="00B96383">
        <w:rPr>
          <w:rFonts w:ascii="Garamond" w:hAnsi="Garamond"/>
          <w:sz w:val="24"/>
          <w:szCs w:val="24"/>
        </w:rPr>
        <w:t>citas de manifestação da vontade do exercício da função legislativa do estado</w:t>
      </w:r>
      <w:r>
        <w:rPr>
          <w:rFonts w:ascii="Garamond" w:hAnsi="Garamond"/>
          <w:sz w:val="24"/>
          <w:szCs w:val="24"/>
        </w:rPr>
        <w:t>.</w:t>
      </w:r>
    </w:p>
    <w:p w:rsidR="00E63E56" w:rsidRPr="0023465E" w:rsidRDefault="00E63E56" w:rsidP="00C23E53">
      <w:pPr>
        <w:pStyle w:val="ListParagraph"/>
        <w:spacing w:line="240" w:lineRule="auto"/>
        <w:ind w:left="786"/>
        <w:jc w:val="both"/>
        <w:rPr>
          <w:rFonts w:ascii="Garamond" w:hAnsi="Garamond"/>
          <w:sz w:val="24"/>
          <w:szCs w:val="24"/>
        </w:rPr>
      </w:pPr>
    </w:p>
    <w:p w:rsidR="00E63E56" w:rsidRPr="0023465E" w:rsidRDefault="00E63E56" w:rsidP="00C23E53">
      <w:pPr>
        <w:spacing w:line="240" w:lineRule="auto"/>
        <w:rPr>
          <w:rFonts w:ascii="Garamond" w:hAnsi="Garamond"/>
          <w:b/>
          <w:sz w:val="24"/>
          <w:szCs w:val="24"/>
        </w:rPr>
      </w:pPr>
      <w:r w:rsidRPr="0023465E">
        <w:rPr>
          <w:rFonts w:ascii="Garamond" w:hAnsi="Garamond"/>
          <w:b/>
          <w:sz w:val="24"/>
          <w:szCs w:val="24"/>
        </w:rPr>
        <w:t>Interpretação correctiva</w:t>
      </w:r>
      <w:r>
        <w:rPr>
          <w:rStyle w:val="FootnoteReference"/>
          <w:rFonts w:ascii="Garamond" w:hAnsi="Garamond"/>
          <w:b/>
          <w:sz w:val="24"/>
          <w:szCs w:val="24"/>
        </w:rPr>
        <w:footnoteReference w:id="99"/>
      </w:r>
    </w:p>
    <w:p w:rsidR="00E63E56" w:rsidRPr="00685060" w:rsidRDefault="00E63E56" w:rsidP="00C23E53">
      <w:pPr>
        <w:spacing w:line="240" w:lineRule="auto"/>
        <w:rPr>
          <w:rFonts w:ascii="Garamond" w:hAnsi="Garamond"/>
          <w:sz w:val="24"/>
          <w:szCs w:val="24"/>
        </w:rPr>
      </w:pPr>
    </w:p>
    <w:p w:rsidR="00E63E56" w:rsidRPr="00685060" w:rsidRDefault="00E63E56" w:rsidP="00C23E53">
      <w:pPr>
        <w:spacing w:line="240" w:lineRule="auto"/>
        <w:rPr>
          <w:rFonts w:ascii="Garamond" w:hAnsi="Garamond"/>
          <w:b/>
          <w:i/>
          <w:sz w:val="24"/>
          <w:szCs w:val="24"/>
        </w:rPr>
      </w:pPr>
      <w:r w:rsidRPr="00685060">
        <w:rPr>
          <w:rFonts w:ascii="Garamond" w:hAnsi="Garamond"/>
          <w:b/>
          <w:i/>
          <w:sz w:val="24"/>
          <w:szCs w:val="24"/>
        </w:rPr>
        <w:t>Noção:</w:t>
      </w:r>
    </w:p>
    <w:p w:rsidR="00E63E56" w:rsidRDefault="00E63E56" w:rsidP="00C23E53">
      <w:pPr>
        <w:spacing w:line="240" w:lineRule="auto"/>
        <w:jc w:val="both"/>
        <w:rPr>
          <w:rFonts w:ascii="Garamond" w:hAnsi="Garamond"/>
          <w:sz w:val="24"/>
          <w:szCs w:val="24"/>
        </w:rPr>
      </w:pPr>
      <w:r w:rsidRPr="0023465E">
        <w:rPr>
          <w:rFonts w:ascii="Garamond" w:hAnsi="Garamond"/>
          <w:sz w:val="24"/>
          <w:szCs w:val="24"/>
        </w:rPr>
        <w:t>Verifica-se quando o sentido real é afastado, modificado ou corrigido pelo intérprete com fundamento em injustiça, ou inoportunidade da lei</w:t>
      </w:r>
      <w:r>
        <w:rPr>
          <w:rFonts w:ascii="Garamond" w:hAnsi="Garamond"/>
          <w:sz w:val="24"/>
          <w:szCs w:val="24"/>
        </w:rPr>
        <w:t xml:space="preserve">. </w:t>
      </w:r>
    </w:p>
    <w:p w:rsidR="00E63E56" w:rsidRDefault="00E63E56" w:rsidP="00C23E53">
      <w:pPr>
        <w:spacing w:line="240" w:lineRule="auto"/>
        <w:jc w:val="both"/>
        <w:rPr>
          <w:rFonts w:ascii="Garamond" w:hAnsi="Garamond"/>
          <w:i/>
          <w:sz w:val="24"/>
          <w:szCs w:val="24"/>
        </w:rPr>
      </w:pPr>
      <w:r>
        <w:rPr>
          <w:rFonts w:ascii="Garamond" w:hAnsi="Garamond"/>
          <w:sz w:val="24"/>
          <w:szCs w:val="24"/>
        </w:rPr>
        <w:t>Ideia de que “</w:t>
      </w:r>
      <w:r w:rsidRPr="00685060">
        <w:rPr>
          <w:rFonts w:ascii="Garamond" w:hAnsi="Garamond"/>
          <w:i/>
          <w:sz w:val="24"/>
          <w:szCs w:val="24"/>
        </w:rPr>
        <w:t>o legislador não teria querido aquela norma se tivesse previsto o seu resultado”.</w:t>
      </w:r>
    </w:p>
    <w:p w:rsidR="00E63E56" w:rsidRPr="00685060" w:rsidRDefault="00E63E56" w:rsidP="00C23E53">
      <w:pPr>
        <w:spacing w:line="240" w:lineRule="auto"/>
        <w:jc w:val="both"/>
        <w:rPr>
          <w:rFonts w:ascii="Garamond" w:hAnsi="Garamond"/>
          <w:i/>
          <w:sz w:val="24"/>
          <w:szCs w:val="24"/>
        </w:rPr>
      </w:pPr>
    </w:p>
    <w:p w:rsidR="00E63E56" w:rsidRPr="00685060" w:rsidRDefault="00E63E56" w:rsidP="00C23E53">
      <w:pPr>
        <w:pStyle w:val="ListParagraph"/>
        <w:numPr>
          <w:ilvl w:val="0"/>
          <w:numId w:val="70"/>
        </w:numPr>
        <w:spacing w:line="240" w:lineRule="auto"/>
        <w:jc w:val="both"/>
        <w:rPr>
          <w:rFonts w:ascii="Garamond" w:hAnsi="Garamond"/>
          <w:b/>
          <w:sz w:val="24"/>
          <w:szCs w:val="24"/>
        </w:rPr>
      </w:pPr>
      <w:r>
        <w:rPr>
          <w:rFonts w:ascii="Garamond" w:hAnsi="Garamond"/>
          <w:sz w:val="24"/>
          <w:szCs w:val="24"/>
        </w:rPr>
        <w:t>Diferente da i</w:t>
      </w:r>
      <w:r w:rsidRPr="00685060">
        <w:rPr>
          <w:rFonts w:ascii="Garamond" w:hAnsi="Garamond"/>
          <w:sz w:val="24"/>
          <w:szCs w:val="24"/>
        </w:rPr>
        <w:t xml:space="preserve">nterpretação </w:t>
      </w:r>
      <w:r w:rsidRPr="00685060">
        <w:rPr>
          <w:rFonts w:ascii="Garamond" w:hAnsi="Garamond"/>
          <w:i/>
          <w:sz w:val="24"/>
          <w:szCs w:val="24"/>
        </w:rPr>
        <w:t>extensiva e restritiva</w:t>
      </w:r>
      <w:r w:rsidRPr="00685060">
        <w:rPr>
          <w:rFonts w:ascii="Garamond" w:hAnsi="Garamond"/>
          <w:sz w:val="24"/>
          <w:szCs w:val="24"/>
        </w:rPr>
        <w:t xml:space="preserve"> po</w:t>
      </w:r>
      <w:r>
        <w:rPr>
          <w:rFonts w:ascii="Garamond" w:hAnsi="Garamond"/>
          <w:sz w:val="24"/>
          <w:szCs w:val="24"/>
        </w:rPr>
        <w:t>rque na correctiva</w:t>
      </w:r>
      <w:r w:rsidRPr="00685060">
        <w:rPr>
          <w:rFonts w:ascii="Garamond" w:hAnsi="Garamond"/>
          <w:sz w:val="24"/>
          <w:szCs w:val="24"/>
        </w:rPr>
        <w:t xml:space="preserve"> o sentido real </w:t>
      </w:r>
      <w:r w:rsidRPr="00685060">
        <w:rPr>
          <w:rFonts w:ascii="Garamond" w:hAnsi="Garamond"/>
          <w:b/>
          <w:sz w:val="24"/>
          <w:szCs w:val="24"/>
        </w:rPr>
        <w:t xml:space="preserve">não é aceite:     </w:t>
      </w:r>
    </w:p>
    <w:p w:rsidR="00E63E56" w:rsidRPr="0023465E" w:rsidRDefault="00E63E56" w:rsidP="00C23E53">
      <w:pPr>
        <w:spacing w:line="240" w:lineRule="auto"/>
        <w:jc w:val="both"/>
        <w:rPr>
          <w:rFonts w:ascii="Garamond" w:hAnsi="Garamond"/>
          <w:sz w:val="24"/>
          <w:szCs w:val="24"/>
        </w:rPr>
      </w:pPr>
      <w:r w:rsidRPr="0023465E">
        <w:rPr>
          <w:rFonts w:ascii="Garamond" w:hAnsi="Garamond"/>
          <w:sz w:val="24"/>
          <w:szCs w:val="24"/>
        </w:rPr>
        <w:t>Lei X--- regra X----------interprete não concorda com a regra X</w:t>
      </w:r>
    </w:p>
    <w:p w:rsidR="00E63E56" w:rsidRPr="00685060" w:rsidRDefault="00E63E56" w:rsidP="00C23E53">
      <w:pPr>
        <w:pStyle w:val="ListParagraph"/>
        <w:numPr>
          <w:ilvl w:val="0"/>
          <w:numId w:val="70"/>
        </w:numPr>
        <w:spacing w:line="240" w:lineRule="auto"/>
        <w:jc w:val="both"/>
        <w:rPr>
          <w:rFonts w:ascii="Garamond" w:hAnsi="Garamond"/>
          <w:sz w:val="24"/>
          <w:szCs w:val="24"/>
        </w:rPr>
      </w:pPr>
      <w:r>
        <w:rPr>
          <w:rFonts w:ascii="Garamond" w:hAnsi="Garamond"/>
          <w:sz w:val="24"/>
          <w:szCs w:val="24"/>
        </w:rPr>
        <w:t>Diferente da i</w:t>
      </w:r>
      <w:r w:rsidRPr="00685060">
        <w:rPr>
          <w:rFonts w:ascii="Garamond" w:hAnsi="Garamond"/>
          <w:sz w:val="24"/>
          <w:szCs w:val="24"/>
        </w:rPr>
        <w:t xml:space="preserve">nterpretação </w:t>
      </w:r>
      <w:r w:rsidRPr="00685060">
        <w:rPr>
          <w:rFonts w:ascii="Garamond" w:hAnsi="Garamond"/>
          <w:i/>
          <w:sz w:val="24"/>
          <w:szCs w:val="24"/>
        </w:rPr>
        <w:t>abrogante</w:t>
      </w:r>
      <w:r w:rsidRPr="00685060">
        <w:rPr>
          <w:rFonts w:ascii="Garamond" w:hAnsi="Garamond"/>
          <w:sz w:val="24"/>
          <w:szCs w:val="24"/>
        </w:rPr>
        <w:t xml:space="preserve"> porque nesta não existe regra.</w:t>
      </w:r>
    </w:p>
    <w:p w:rsidR="00E63E56" w:rsidRPr="0023465E" w:rsidRDefault="00E63E56" w:rsidP="00C23E53">
      <w:pPr>
        <w:spacing w:line="240" w:lineRule="auto"/>
        <w:jc w:val="both"/>
        <w:rPr>
          <w:rFonts w:ascii="Garamond" w:hAnsi="Garamond"/>
          <w:sz w:val="24"/>
          <w:szCs w:val="24"/>
        </w:rPr>
      </w:pPr>
      <w:r w:rsidRPr="00685060">
        <w:rPr>
          <w:rFonts w:ascii="Garamond" w:hAnsi="Garamond"/>
          <w:b/>
          <w:i/>
          <w:sz w:val="24"/>
          <w:szCs w:val="24"/>
        </w:rPr>
        <w:t>Duas possibilidades de Interpretação correctiva</w:t>
      </w:r>
      <w:r w:rsidRPr="0023465E">
        <w:rPr>
          <w:rFonts w:ascii="Garamond" w:hAnsi="Garamond"/>
          <w:sz w:val="24"/>
          <w:szCs w:val="24"/>
        </w:rPr>
        <w:t xml:space="preserve"> defendida por alguns autores excepcionalmente:</w:t>
      </w:r>
    </w:p>
    <w:p w:rsidR="00E63E56" w:rsidRPr="0023465E" w:rsidRDefault="00E63E56" w:rsidP="00C23E53">
      <w:pPr>
        <w:pStyle w:val="ListParagraph"/>
        <w:numPr>
          <w:ilvl w:val="0"/>
          <w:numId w:val="65"/>
        </w:numPr>
        <w:spacing w:after="0" w:line="240" w:lineRule="auto"/>
        <w:jc w:val="both"/>
        <w:rPr>
          <w:rFonts w:ascii="Garamond" w:hAnsi="Garamond"/>
          <w:sz w:val="24"/>
          <w:szCs w:val="24"/>
        </w:rPr>
      </w:pPr>
      <w:r>
        <w:rPr>
          <w:rFonts w:ascii="Garamond" w:hAnsi="Garamond"/>
          <w:sz w:val="24"/>
          <w:szCs w:val="24"/>
        </w:rPr>
        <w:t>Admite-se a interpretação correctiva, q</w:t>
      </w:r>
      <w:r w:rsidRPr="0023465E">
        <w:rPr>
          <w:rFonts w:ascii="Garamond" w:hAnsi="Garamond"/>
          <w:sz w:val="24"/>
          <w:szCs w:val="24"/>
        </w:rPr>
        <w:t xml:space="preserve">uando apurado o sentido real da lei, </w:t>
      </w:r>
      <w:r>
        <w:rPr>
          <w:rFonts w:ascii="Garamond" w:hAnsi="Garamond"/>
          <w:sz w:val="24"/>
          <w:szCs w:val="24"/>
        </w:rPr>
        <w:t>se verifica que este é</w:t>
      </w:r>
      <w:r w:rsidRPr="0023465E">
        <w:rPr>
          <w:rFonts w:ascii="Garamond" w:hAnsi="Garamond"/>
          <w:b/>
          <w:sz w:val="24"/>
          <w:szCs w:val="24"/>
        </w:rPr>
        <w:t>contrário ao direito Natural</w:t>
      </w:r>
      <w:r w:rsidRPr="0023465E">
        <w:rPr>
          <w:rFonts w:ascii="Garamond" w:hAnsi="Garamond"/>
          <w:sz w:val="24"/>
          <w:szCs w:val="24"/>
        </w:rPr>
        <w:t xml:space="preserve"> (princípios supra legais que enforma o ordenamento jurídico/ regras de justiça natural) pelo que a l</w:t>
      </w:r>
      <w:r>
        <w:rPr>
          <w:rFonts w:ascii="Garamond" w:hAnsi="Garamond"/>
          <w:sz w:val="24"/>
          <w:szCs w:val="24"/>
        </w:rPr>
        <w:t xml:space="preserve">ei deverá ser taxada de injusta: </w:t>
      </w:r>
      <w:r w:rsidRPr="009B44CB">
        <w:rPr>
          <w:rFonts w:ascii="Garamond" w:hAnsi="Garamond"/>
          <w:i/>
          <w:sz w:val="24"/>
          <w:szCs w:val="24"/>
        </w:rPr>
        <w:t>lex corrupta</w:t>
      </w:r>
      <w:r w:rsidRPr="0023465E">
        <w:rPr>
          <w:rFonts w:ascii="Garamond" w:hAnsi="Garamond"/>
          <w:sz w:val="24"/>
          <w:szCs w:val="24"/>
        </w:rPr>
        <w:t xml:space="preserve">. </w:t>
      </w:r>
    </w:p>
    <w:p w:rsidR="00E63E56" w:rsidRPr="0023465E" w:rsidRDefault="00E63E56" w:rsidP="00C23E53">
      <w:pPr>
        <w:pStyle w:val="ListParagraph"/>
        <w:spacing w:line="240" w:lineRule="auto"/>
        <w:jc w:val="both"/>
        <w:rPr>
          <w:rFonts w:ascii="Garamond" w:hAnsi="Garamond"/>
          <w:sz w:val="24"/>
          <w:szCs w:val="24"/>
        </w:rPr>
      </w:pPr>
      <w:r w:rsidRPr="0023465E">
        <w:rPr>
          <w:rFonts w:ascii="Garamond" w:hAnsi="Garamond"/>
          <w:sz w:val="24"/>
          <w:szCs w:val="24"/>
        </w:rPr>
        <w:t>O direito Natural deve prevalecer pois não há segurança se forem negados os princípios fundamentais da convivência social.</w:t>
      </w:r>
    </w:p>
    <w:p w:rsidR="00E63E56" w:rsidRPr="0023465E" w:rsidRDefault="00E63E56" w:rsidP="00C23E53">
      <w:pPr>
        <w:pStyle w:val="ListParagraph"/>
        <w:spacing w:line="240" w:lineRule="auto"/>
        <w:jc w:val="both"/>
        <w:rPr>
          <w:rFonts w:ascii="Garamond" w:hAnsi="Garamond"/>
          <w:sz w:val="24"/>
          <w:szCs w:val="24"/>
        </w:rPr>
      </w:pPr>
    </w:p>
    <w:p w:rsidR="00E63E56" w:rsidRPr="0023465E" w:rsidRDefault="00E63E56" w:rsidP="00C23E53">
      <w:pPr>
        <w:pStyle w:val="ListParagraph"/>
        <w:numPr>
          <w:ilvl w:val="0"/>
          <w:numId w:val="65"/>
        </w:numPr>
        <w:spacing w:after="0" w:line="240" w:lineRule="auto"/>
        <w:jc w:val="both"/>
        <w:rPr>
          <w:rFonts w:ascii="Garamond" w:hAnsi="Garamond"/>
          <w:sz w:val="24"/>
          <w:szCs w:val="24"/>
        </w:rPr>
      </w:pPr>
      <w:r w:rsidRPr="0023465E">
        <w:rPr>
          <w:rFonts w:ascii="Garamond" w:hAnsi="Garamond"/>
          <w:sz w:val="24"/>
          <w:szCs w:val="24"/>
        </w:rPr>
        <w:t xml:space="preserve">Outros, defensores de uma grande liberdade de interpretação dos juízes na aplicação da lei, admitem a interpretação correctiva em casos de </w:t>
      </w:r>
      <w:r w:rsidRPr="0023465E">
        <w:rPr>
          <w:rFonts w:ascii="Garamond" w:hAnsi="Garamond"/>
          <w:b/>
          <w:sz w:val="24"/>
          <w:szCs w:val="24"/>
        </w:rPr>
        <w:t xml:space="preserve">extrema inadequação total do sentido real da lei à lógica da justiça do caso concreto  </w:t>
      </w:r>
    </w:p>
    <w:p w:rsidR="00E63E56" w:rsidRDefault="00E63E56" w:rsidP="00C23E53">
      <w:pPr>
        <w:spacing w:line="240" w:lineRule="auto"/>
        <w:jc w:val="both"/>
        <w:rPr>
          <w:rFonts w:ascii="Garamond" w:hAnsi="Garamond"/>
          <w:sz w:val="24"/>
          <w:szCs w:val="24"/>
        </w:rPr>
      </w:pPr>
    </w:p>
    <w:p w:rsidR="00E63E56" w:rsidRDefault="00E63E56" w:rsidP="00C23E53">
      <w:pPr>
        <w:spacing w:line="240" w:lineRule="auto"/>
        <w:jc w:val="both"/>
        <w:rPr>
          <w:rFonts w:ascii="Garamond" w:hAnsi="Garamond"/>
          <w:sz w:val="24"/>
          <w:szCs w:val="24"/>
        </w:rPr>
      </w:pPr>
      <w:r w:rsidRPr="00685060">
        <w:rPr>
          <w:rFonts w:ascii="Garamond" w:hAnsi="Garamond"/>
          <w:b/>
          <w:i/>
          <w:sz w:val="24"/>
          <w:szCs w:val="24"/>
        </w:rPr>
        <w:t>Admissibilidade em Portugal</w:t>
      </w:r>
      <w:r w:rsidRPr="0023465E">
        <w:rPr>
          <w:rFonts w:ascii="Garamond" w:hAnsi="Garamond"/>
          <w:sz w:val="24"/>
          <w:szCs w:val="24"/>
        </w:rPr>
        <w:t>:</w:t>
      </w:r>
    </w:p>
    <w:p w:rsidR="00E63E56" w:rsidRPr="0023465E" w:rsidRDefault="00E63E56" w:rsidP="00C23E53">
      <w:pPr>
        <w:spacing w:line="240" w:lineRule="auto"/>
        <w:jc w:val="both"/>
        <w:rPr>
          <w:rFonts w:ascii="Garamond" w:hAnsi="Garamond"/>
          <w:sz w:val="24"/>
          <w:szCs w:val="24"/>
        </w:rPr>
      </w:pPr>
      <w:r w:rsidRPr="0023465E">
        <w:rPr>
          <w:rFonts w:ascii="Garamond" w:hAnsi="Garamond"/>
          <w:sz w:val="24"/>
          <w:szCs w:val="24"/>
        </w:rPr>
        <w:t xml:space="preserve">O anteprojecto de Manuel de Andrade, defendia esta modalidade de Interpretação no seu art. 9 “ </w:t>
      </w:r>
      <w:r w:rsidRPr="0023465E">
        <w:rPr>
          <w:rFonts w:ascii="Garamond" w:hAnsi="Garamond"/>
          <w:i/>
          <w:sz w:val="24"/>
          <w:szCs w:val="24"/>
        </w:rPr>
        <w:t>É consentido restringir o preceito da lei quando para casos especiais ele levaria a consequências graves e imprevistas que certamente o legislador não teria querido sancionar</w:t>
      </w:r>
      <w:r w:rsidRPr="0023465E">
        <w:rPr>
          <w:rFonts w:ascii="Garamond" w:hAnsi="Garamond"/>
          <w:sz w:val="24"/>
          <w:szCs w:val="24"/>
        </w:rPr>
        <w:t>”</w:t>
      </w:r>
    </w:p>
    <w:p w:rsidR="00E63E56" w:rsidRPr="0023465E" w:rsidRDefault="00E63E56" w:rsidP="00C23E53">
      <w:pPr>
        <w:spacing w:line="240" w:lineRule="auto"/>
        <w:jc w:val="both"/>
        <w:rPr>
          <w:rFonts w:ascii="Garamond" w:hAnsi="Garamond"/>
          <w:sz w:val="24"/>
          <w:szCs w:val="24"/>
        </w:rPr>
      </w:pPr>
      <w:r w:rsidRPr="0023465E">
        <w:rPr>
          <w:rFonts w:ascii="Garamond" w:hAnsi="Garamond"/>
          <w:sz w:val="24"/>
          <w:szCs w:val="24"/>
        </w:rPr>
        <w:t>Todavia, este texto do anteprojecto foi eliminado, não aparecendo norma equivalente no nosso CC.</w:t>
      </w:r>
    </w:p>
    <w:p w:rsidR="00E63E56" w:rsidRDefault="00E63E56" w:rsidP="00C23E53">
      <w:pPr>
        <w:spacing w:line="240" w:lineRule="auto"/>
        <w:jc w:val="both"/>
        <w:rPr>
          <w:rFonts w:ascii="Garamond" w:hAnsi="Garamond"/>
          <w:sz w:val="24"/>
          <w:szCs w:val="24"/>
        </w:rPr>
      </w:pPr>
      <w:r w:rsidRPr="0023465E">
        <w:rPr>
          <w:rFonts w:ascii="Garamond" w:hAnsi="Garamond"/>
          <w:sz w:val="24"/>
          <w:szCs w:val="24"/>
        </w:rPr>
        <w:t>Por isso</w:t>
      </w:r>
      <w:r>
        <w:rPr>
          <w:rFonts w:ascii="Garamond" w:hAnsi="Garamond"/>
          <w:sz w:val="24"/>
          <w:szCs w:val="24"/>
        </w:rPr>
        <w:t>, parece inadmissível a i</w:t>
      </w:r>
      <w:r w:rsidRPr="0023465E">
        <w:rPr>
          <w:rFonts w:ascii="Garamond" w:hAnsi="Garamond"/>
          <w:sz w:val="24"/>
          <w:szCs w:val="24"/>
        </w:rPr>
        <w:t>nterpretação correctiva, pois não são os juízos de razoabilidade ou justiça do intérprete que se podem substituir aos critérios do legislador.</w:t>
      </w:r>
    </w:p>
    <w:p w:rsidR="00E63E56" w:rsidRPr="0023465E" w:rsidRDefault="00E63E56" w:rsidP="00C23E53">
      <w:pPr>
        <w:spacing w:line="240" w:lineRule="auto"/>
        <w:jc w:val="both"/>
        <w:rPr>
          <w:rFonts w:ascii="Garamond" w:hAnsi="Garamond"/>
          <w:sz w:val="24"/>
          <w:szCs w:val="24"/>
        </w:rPr>
      </w:pPr>
    </w:p>
    <w:p w:rsidR="00E63E56" w:rsidRPr="0023465E" w:rsidRDefault="00E63E56" w:rsidP="00C23E53">
      <w:pPr>
        <w:spacing w:line="240" w:lineRule="auto"/>
        <w:jc w:val="both"/>
        <w:rPr>
          <w:rFonts w:ascii="Garamond" w:hAnsi="Garamond"/>
          <w:sz w:val="24"/>
          <w:szCs w:val="24"/>
        </w:rPr>
      </w:pPr>
      <w:r w:rsidRPr="00013E11">
        <w:rPr>
          <w:rFonts w:ascii="Garamond" w:hAnsi="Garamond"/>
          <w:b/>
          <w:sz w:val="24"/>
          <w:szCs w:val="24"/>
        </w:rPr>
        <w:t>O A</w:t>
      </w:r>
      <w:r>
        <w:rPr>
          <w:rFonts w:ascii="Garamond" w:hAnsi="Garamond"/>
          <w:sz w:val="24"/>
          <w:szCs w:val="24"/>
        </w:rPr>
        <w:t xml:space="preserve"> entende inadmissívela interpretação correctiva </w:t>
      </w:r>
      <w:r w:rsidRPr="0023465E">
        <w:rPr>
          <w:rFonts w:ascii="Garamond" w:hAnsi="Garamond"/>
          <w:sz w:val="24"/>
          <w:szCs w:val="24"/>
        </w:rPr>
        <w:t>p</w:t>
      </w:r>
      <w:r>
        <w:rPr>
          <w:rFonts w:ascii="Garamond" w:hAnsi="Garamond"/>
          <w:sz w:val="24"/>
          <w:szCs w:val="24"/>
        </w:rPr>
        <w:t>orque não admitida no anteprojecto.Contudo considera que a ordem natural deverá</w:t>
      </w:r>
      <w:r w:rsidRPr="0023465E">
        <w:rPr>
          <w:rFonts w:ascii="Garamond" w:hAnsi="Garamond"/>
          <w:sz w:val="24"/>
          <w:szCs w:val="24"/>
        </w:rPr>
        <w:t xml:space="preserve"> prevalecer se o sentido da fonte lhe for contrário</w:t>
      </w:r>
      <w:r>
        <w:rPr>
          <w:rFonts w:ascii="Garamond" w:hAnsi="Garamond"/>
          <w:sz w:val="24"/>
          <w:szCs w:val="24"/>
        </w:rPr>
        <w:t>. Revelando, deste modo, uma certa abertura à interpretação correctiva quando o sentido da lei for contrário ao direito natural</w:t>
      </w:r>
      <w:r w:rsidRPr="0023465E">
        <w:rPr>
          <w:rFonts w:ascii="Garamond" w:hAnsi="Garamond"/>
          <w:sz w:val="24"/>
          <w:szCs w:val="24"/>
        </w:rPr>
        <w:t xml:space="preserve">. </w:t>
      </w:r>
    </w:p>
    <w:p w:rsidR="00E63E56" w:rsidRPr="0023465E" w:rsidRDefault="00E63E56" w:rsidP="00C23E53">
      <w:pPr>
        <w:spacing w:line="240" w:lineRule="auto"/>
        <w:jc w:val="both"/>
        <w:rPr>
          <w:rFonts w:ascii="Garamond" w:hAnsi="Garamond"/>
          <w:sz w:val="24"/>
          <w:szCs w:val="24"/>
        </w:rPr>
      </w:pPr>
      <w:r w:rsidRPr="00013E11">
        <w:rPr>
          <w:rFonts w:ascii="Garamond" w:hAnsi="Garamond"/>
          <w:b/>
          <w:sz w:val="24"/>
          <w:szCs w:val="24"/>
        </w:rPr>
        <w:t>S J</w:t>
      </w:r>
      <w:r w:rsidRPr="0023465E">
        <w:rPr>
          <w:rFonts w:ascii="Garamond" w:hAnsi="Garamond"/>
          <w:sz w:val="24"/>
          <w:szCs w:val="24"/>
        </w:rPr>
        <w:t xml:space="preserve"> diz que </w:t>
      </w:r>
      <w:r>
        <w:rPr>
          <w:rFonts w:ascii="Garamond" w:hAnsi="Garamond"/>
          <w:sz w:val="24"/>
          <w:szCs w:val="24"/>
        </w:rPr>
        <w:t xml:space="preserve">a interpretação correctiva </w:t>
      </w:r>
      <w:r w:rsidRPr="0023465E">
        <w:rPr>
          <w:rFonts w:ascii="Garamond" w:hAnsi="Garamond"/>
          <w:sz w:val="24"/>
          <w:szCs w:val="24"/>
        </w:rPr>
        <w:t xml:space="preserve">se considera geralmente aceite. </w:t>
      </w:r>
    </w:p>
    <w:p w:rsidR="00E63E56" w:rsidRPr="0023465E" w:rsidRDefault="00E63E56" w:rsidP="00C23E53">
      <w:pPr>
        <w:spacing w:line="240" w:lineRule="auto"/>
        <w:jc w:val="both"/>
        <w:rPr>
          <w:rFonts w:ascii="Garamond" w:hAnsi="Garamond"/>
          <w:sz w:val="24"/>
          <w:szCs w:val="24"/>
        </w:rPr>
      </w:pPr>
      <w:r w:rsidRPr="00013E11">
        <w:rPr>
          <w:rFonts w:ascii="Garamond" w:hAnsi="Garamond"/>
          <w:b/>
          <w:sz w:val="24"/>
          <w:szCs w:val="24"/>
        </w:rPr>
        <w:t>MRS</w:t>
      </w:r>
      <w:r>
        <w:rPr>
          <w:rFonts w:ascii="Garamond" w:hAnsi="Garamond"/>
          <w:sz w:val="24"/>
          <w:szCs w:val="24"/>
        </w:rPr>
        <w:t xml:space="preserve"> considera que de acordo com o art. </w:t>
      </w:r>
      <w:r w:rsidRPr="0023465E">
        <w:rPr>
          <w:rFonts w:ascii="Garamond" w:hAnsi="Garamond"/>
          <w:sz w:val="24"/>
          <w:szCs w:val="24"/>
        </w:rPr>
        <w:t>8nº2</w:t>
      </w:r>
      <w:r>
        <w:rPr>
          <w:rFonts w:ascii="Garamond" w:hAnsi="Garamond"/>
          <w:sz w:val="24"/>
          <w:szCs w:val="24"/>
        </w:rPr>
        <w:t xml:space="preserve"> do CC, a interpretação correctiva é, em princípio </w:t>
      </w:r>
      <w:r w:rsidRPr="0023465E">
        <w:rPr>
          <w:rFonts w:ascii="Garamond" w:hAnsi="Garamond"/>
          <w:sz w:val="24"/>
          <w:szCs w:val="24"/>
        </w:rPr>
        <w:t>inadmissível</w:t>
      </w:r>
      <w:r>
        <w:rPr>
          <w:rFonts w:ascii="Garamond" w:hAnsi="Garamond"/>
          <w:sz w:val="24"/>
          <w:szCs w:val="24"/>
        </w:rPr>
        <w:t>.</w:t>
      </w:r>
      <w:r w:rsidRPr="0023465E">
        <w:rPr>
          <w:rFonts w:ascii="Garamond" w:hAnsi="Garamond"/>
          <w:sz w:val="24"/>
          <w:szCs w:val="24"/>
        </w:rPr>
        <w:t xml:space="preserve"> Mas</w:t>
      </w:r>
      <w:r>
        <w:rPr>
          <w:rFonts w:ascii="Garamond" w:hAnsi="Garamond"/>
          <w:sz w:val="24"/>
          <w:szCs w:val="24"/>
        </w:rPr>
        <w:t xml:space="preserve"> afirma que para os</w:t>
      </w:r>
      <w:r w:rsidRPr="0023465E">
        <w:rPr>
          <w:rFonts w:ascii="Garamond" w:hAnsi="Garamond"/>
          <w:sz w:val="24"/>
          <w:szCs w:val="24"/>
        </w:rPr>
        <w:t xml:space="preserve"> defensores </w:t>
      </w:r>
      <w:r>
        <w:rPr>
          <w:rFonts w:ascii="Garamond" w:hAnsi="Garamond"/>
          <w:sz w:val="24"/>
          <w:szCs w:val="24"/>
        </w:rPr>
        <w:t xml:space="preserve">de </w:t>
      </w:r>
      <w:r w:rsidRPr="0023465E">
        <w:rPr>
          <w:rFonts w:ascii="Garamond" w:hAnsi="Garamond"/>
          <w:sz w:val="24"/>
          <w:szCs w:val="24"/>
        </w:rPr>
        <w:t>orientações jusnaturalistas</w:t>
      </w:r>
      <w:r>
        <w:rPr>
          <w:rFonts w:ascii="Garamond" w:hAnsi="Garamond"/>
          <w:sz w:val="24"/>
          <w:szCs w:val="24"/>
        </w:rPr>
        <w:t xml:space="preserve"> tal modalidade de interpretação é excepcionalmente admissível sempre que contrária ao Direi</w:t>
      </w:r>
      <w:r w:rsidRPr="0023465E">
        <w:rPr>
          <w:rFonts w:ascii="Garamond" w:hAnsi="Garamond"/>
          <w:sz w:val="24"/>
          <w:szCs w:val="24"/>
        </w:rPr>
        <w:t>to natural</w:t>
      </w:r>
    </w:p>
    <w:p w:rsidR="00E63E56" w:rsidRDefault="00E63E56" w:rsidP="00C23E53">
      <w:pPr>
        <w:spacing w:line="240" w:lineRule="auto"/>
        <w:jc w:val="both"/>
        <w:rPr>
          <w:rFonts w:ascii="Garamond" w:hAnsi="Garamond"/>
          <w:sz w:val="24"/>
          <w:szCs w:val="24"/>
        </w:rPr>
      </w:pPr>
      <w:r w:rsidRPr="00214DEA">
        <w:rPr>
          <w:rFonts w:ascii="Garamond" w:hAnsi="Garamond"/>
          <w:b/>
          <w:sz w:val="24"/>
          <w:szCs w:val="24"/>
        </w:rPr>
        <w:t>NSG</w:t>
      </w:r>
      <w:r w:rsidRPr="0023465E">
        <w:rPr>
          <w:rFonts w:ascii="Garamond" w:hAnsi="Garamond"/>
          <w:sz w:val="24"/>
          <w:szCs w:val="24"/>
        </w:rPr>
        <w:t xml:space="preserve"> entende que a</w:t>
      </w:r>
      <w:r>
        <w:rPr>
          <w:rFonts w:ascii="Garamond" w:hAnsi="Garamond"/>
          <w:sz w:val="24"/>
          <w:szCs w:val="24"/>
        </w:rPr>
        <w:t xml:space="preserve"> proibição desta modalidade de i</w:t>
      </w:r>
      <w:r w:rsidRPr="0023465E">
        <w:rPr>
          <w:rFonts w:ascii="Garamond" w:hAnsi="Garamond"/>
          <w:sz w:val="24"/>
          <w:szCs w:val="24"/>
        </w:rPr>
        <w:t xml:space="preserve">nterpretação decorre do art. 8 nº2: </w:t>
      </w:r>
      <w:r w:rsidRPr="0023465E">
        <w:rPr>
          <w:rFonts w:ascii="Garamond" w:hAnsi="Garamond"/>
          <w:i/>
          <w:sz w:val="24"/>
          <w:szCs w:val="24"/>
        </w:rPr>
        <w:t>“ o legislador não deve negar obediência à lei sob pretexto de o seu conteúdo ser injusto ou imoral o seu conteúdo legislativo</w:t>
      </w:r>
      <w:r w:rsidRPr="0023465E">
        <w:rPr>
          <w:rFonts w:ascii="Garamond" w:hAnsi="Garamond"/>
          <w:sz w:val="24"/>
          <w:szCs w:val="24"/>
        </w:rPr>
        <w:t xml:space="preserve">”. </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Por outro lado, </w:t>
      </w:r>
      <w:r w:rsidRPr="00214DEA">
        <w:rPr>
          <w:rFonts w:ascii="Garamond" w:hAnsi="Garamond"/>
          <w:b/>
          <w:sz w:val="24"/>
          <w:szCs w:val="24"/>
        </w:rPr>
        <w:t xml:space="preserve">AV/ </w:t>
      </w:r>
      <w:r w:rsidRPr="00547BF2">
        <w:rPr>
          <w:rFonts w:ascii="Garamond" w:hAnsi="Garamond"/>
          <w:sz w:val="24"/>
          <w:szCs w:val="24"/>
        </w:rPr>
        <w:t>PL considera</w:t>
      </w:r>
      <w:r>
        <w:rPr>
          <w:rFonts w:ascii="Garamond" w:hAnsi="Garamond"/>
          <w:sz w:val="24"/>
          <w:szCs w:val="24"/>
        </w:rPr>
        <w:t>m</w:t>
      </w:r>
      <w:r w:rsidRPr="00547BF2">
        <w:rPr>
          <w:rFonts w:ascii="Garamond" w:hAnsi="Garamond"/>
          <w:sz w:val="24"/>
          <w:szCs w:val="24"/>
        </w:rPr>
        <w:t xml:space="preserve"> que embora a lei proíba a apreciação da justiça ou da moralidade da regra,</w:t>
      </w:r>
      <w:r w:rsidRPr="0023465E">
        <w:rPr>
          <w:rFonts w:ascii="Garamond" w:hAnsi="Garamond"/>
          <w:sz w:val="24"/>
          <w:szCs w:val="24"/>
        </w:rPr>
        <w:t xml:space="preserve">o </w:t>
      </w:r>
      <w:r>
        <w:rPr>
          <w:rFonts w:ascii="Garamond" w:hAnsi="Garamond"/>
          <w:sz w:val="24"/>
          <w:szCs w:val="24"/>
        </w:rPr>
        <w:t xml:space="preserve">art. </w:t>
      </w:r>
      <w:r w:rsidRPr="0023465E">
        <w:rPr>
          <w:rFonts w:ascii="Garamond" w:hAnsi="Garamond"/>
          <w:sz w:val="24"/>
          <w:szCs w:val="24"/>
        </w:rPr>
        <w:t xml:space="preserve">8 nº2 não exclui que em caso de dúvida a justiça ou injustiça possa ser </w:t>
      </w:r>
      <w:r>
        <w:rPr>
          <w:rFonts w:ascii="Garamond" w:hAnsi="Garamond"/>
          <w:sz w:val="24"/>
          <w:szCs w:val="24"/>
        </w:rPr>
        <w:t>tida em conta como elemento da i</w:t>
      </w:r>
      <w:r w:rsidRPr="0023465E">
        <w:rPr>
          <w:rFonts w:ascii="Garamond" w:hAnsi="Garamond"/>
          <w:sz w:val="24"/>
          <w:szCs w:val="24"/>
        </w:rPr>
        <w:t>nterpretação da lei.</w:t>
      </w:r>
      <w:r>
        <w:rPr>
          <w:rFonts w:ascii="Garamond" w:hAnsi="Garamond"/>
          <w:sz w:val="24"/>
          <w:szCs w:val="24"/>
        </w:rPr>
        <w:t xml:space="preserve"> Entendem ainda que, </w:t>
      </w:r>
      <w:r w:rsidRPr="0023465E">
        <w:rPr>
          <w:rFonts w:ascii="Garamond" w:hAnsi="Garamond"/>
          <w:sz w:val="24"/>
          <w:szCs w:val="24"/>
        </w:rPr>
        <w:t>de</w:t>
      </w:r>
      <w:r>
        <w:rPr>
          <w:rFonts w:ascii="Garamond" w:hAnsi="Garamond"/>
          <w:sz w:val="24"/>
          <w:szCs w:val="24"/>
        </w:rPr>
        <w:t xml:space="preserve"> acordo com </w:t>
      </w:r>
      <w:r w:rsidRPr="0023465E">
        <w:rPr>
          <w:rFonts w:ascii="Garamond" w:hAnsi="Garamond"/>
          <w:sz w:val="24"/>
          <w:szCs w:val="24"/>
        </w:rPr>
        <w:t xml:space="preserve">o </w:t>
      </w:r>
      <w:r>
        <w:rPr>
          <w:rFonts w:ascii="Garamond" w:hAnsi="Garamond"/>
          <w:sz w:val="24"/>
          <w:szCs w:val="24"/>
        </w:rPr>
        <w:t xml:space="preserve">art. </w:t>
      </w:r>
      <w:r w:rsidRPr="0023465E">
        <w:rPr>
          <w:rFonts w:ascii="Garamond" w:hAnsi="Garamond"/>
          <w:sz w:val="24"/>
          <w:szCs w:val="24"/>
        </w:rPr>
        <w:t>9nº3</w:t>
      </w:r>
      <w:r>
        <w:rPr>
          <w:rFonts w:ascii="Garamond" w:hAnsi="Garamond"/>
          <w:sz w:val="24"/>
          <w:szCs w:val="24"/>
        </w:rPr>
        <w:t xml:space="preserve"> do CC, quando o sentido literal da norma interpretada seja equivoco, deve-se presumir que o legislador quis formular as soluções mais justas e morais.</w:t>
      </w:r>
    </w:p>
    <w:p w:rsidR="00E63E56" w:rsidRPr="007748AD" w:rsidRDefault="00E63E56" w:rsidP="00C23E53">
      <w:pPr>
        <w:spacing w:line="240" w:lineRule="auto"/>
        <w:jc w:val="both"/>
        <w:rPr>
          <w:rFonts w:ascii="Garamond" w:hAnsi="Garamond"/>
          <w:i/>
          <w:sz w:val="24"/>
          <w:szCs w:val="24"/>
        </w:rPr>
      </w:pPr>
      <w:r w:rsidRPr="007748AD">
        <w:rPr>
          <w:rFonts w:ascii="Garamond" w:hAnsi="Garamond"/>
          <w:i/>
          <w:sz w:val="24"/>
          <w:szCs w:val="24"/>
        </w:rPr>
        <w:t>Considerações finais</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Posto isto, parece evidente que os casos em que alguns autores admitem a possibilidade de interpretação correctiva, isto é quando são postos em causa preceitos de direito natural, o que está em causa efectivamente é o </w:t>
      </w:r>
      <w:r w:rsidRPr="006C1A87">
        <w:rPr>
          <w:rFonts w:ascii="Garamond" w:hAnsi="Garamond"/>
          <w:b/>
          <w:i/>
          <w:sz w:val="24"/>
          <w:szCs w:val="24"/>
        </w:rPr>
        <w:t>controlo da validade da norma</w:t>
      </w:r>
      <w:r>
        <w:rPr>
          <w:rFonts w:ascii="Garamond" w:hAnsi="Garamond"/>
          <w:sz w:val="24"/>
          <w:szCs w:val="24"/>
        </w:rPr>
        <w:t>e não um problema de interpretação. A correcção não resulta da i</w:t>
      </w:r>
      <w:r w:rsidRPr="0023465E">
        <w:rPr>
          <w:rFonts w:ascii="Garamond" w:hAnsi="Garamond"/>
          <w:sz w:val="24"/>
          <w:szCs w:val="24"/>
        </w:rPr>
        <w:t xml:space="preserve">nterpretação da regra, mas do controlo da validade de uma norma. Temos um problema de hierarquia </w:t>
      </w:r>
      <w:r>
        <w:rPr>
          <w:rFonts w:ascii="Garamond" w:hAnsi="Garamond"/>
          <w:sz w:val="24"/>
          <w:szCs w:val="24"/>
        </w:rPr>
        <w:t>das fontes do direito e não de i</w:t>
      </w:r>
      <w:r w:rsidRPr="0023465E">
        <w:rPr>
          <w:rFonts w:ascii="Garamond" w:hAnsi="Garamond"/>
          <w:sz w:val="24"/>
          <w:szCs w:val="24"/>
        </w:rPr>
        <w:t>nterpretação, a legislação ordinária sendo fonte de valor inferior aos princípios jurídico</w:t>
      </w:r>
      <w:r>
        <w:rPr>
          <w:rFonts w:ascii="Garamond" w:hAnsi="Garamond"/>
          <w:sz w:val="24"/>
          <w:szCs w:val="24"/>
        </w:rPr>
        <w:t>s</w:t>
      </w:r>
      <w:r w:rsidRPr="0023465E">
        <w:rPr>
          <w:rFonts w:ascii="Garamond" w:hAnsi="Garamond"/>
          <w:sz w:val="24"/>
          <w:szCs w:val="24"/>
        </w:rPr>
        <w:t xml:space="preserve"> fundamentais não pode contrariá-los, pelo que se o fizer, nasce morta. </w:t>
      </w:r>
    </w:p>
    <w:p w:rsidR="00E63E56" w:rsidRDefault="00E63E56" w:rsidP="00C23E53">
      <w:pPr>
        <w:spacing w:line="240" w:lineRule="auto"/>
        <w:jc w:val="both"/>
        <w:rPr>
          <w:rFonts w:ascii="Garamond" w:hAnsi="Garamond"/>
          <w:sz w:val="24"/>
          <w:szCs w:val="24"/>
        </w:rPr>
      </w:pPr>
    </w:p>
    <w:p w:rsidR="00E63E56" w:rsidRDefault="00E63E56" w:rsidP="00C23E53">
      <w:pPr>
        <w:spacing w:line="240" w:lineRule="auto"/>
        <w:rPr>
          <w:rFonts w:ascii="Garamond" w:hAnsi="Garamond"/>
          <w:b/>
          <w:sz w:val="28"/>
          <w:szCs w:val="28"/>
        </w:rPr>
      </w:pPr>
      <w:r w:rsidRPr="00162624">
        <w:rPr>
          <w:rFonts w:ascii="Garamond" w:hAnsi="Garamond"/>
          <w:b/>
          <w:sz w:val="28"/>
          <w:szCs w:val="28"/>
        </w:rPr>
        <w:t>Integração de lacunas</w:t>
      </w:r>
    </w:p>
    <w:p w:rsidR="00E63E56" w:rsidRDefault="00E63E56" w:rsidP="00C23E53">
      <w:pPr>
        <w:spacing w:line="240" w:lineRule="auto"/>
        <w:jc w:val="both"/>
        <w:rPr>
          <w:rFonts w:ascii="Garamond" w:hAnsi="Garamond"/>
          <w:sz w:val="24"/>
          <w:szCs w:val="24"/>
        </w:rPr>
      </w:pPr>
      <w:r w:rsidRPr="00FC15C6">
        <w:rPr>
          <w:rFonts w:ascii="Garamond" w:hAnsi="Garamond"/>
          <w:sz w:val="24"/>
          <w:szCs w:val="24"/>
        </w:rPr>
        <w:t>Aspectos a abordar:</w:t>
      </w:r>
    </w:p>
    <w:p w:rsidR="00E63E56" w:rsidRPr="00FC15C6" w:rsidRDefault="00E63E56" w:rsidP="00C23E53">
      <w:pPr>
        <w:pStyle w:val="ListParagraph"/>
        <w:numPr>
          <w:ilvl w:val="0"/>
          <w:numId w:val="120"/>
        </w:numPr>
        <w:spacing w:line="240" w:lineRule="auto"/>
        <w:jc w:val="both"/>
        <w:rPr>
          <w:rFonts w:ascii="Garamond" w:hAnsi="Garamond"/>
          <w:b/>
          <w:sz w:val="24"/>
          <w:szCs w:val="24"/>
        </w:rPr>
      </w:pPr>
      <w:r w:rsidRPr="00FC15C6">
        <w:rPr>
          <w:rFonts w:ascii="Garamond" w:hAnsi="Garamond"/>
          <w:b/>
          <w:sz w:val="24"/>
          <w:szCs w:val="24"/>
        </w:rPr>
        <w:t>Considerações iniciais</w:t>
      </w:r>
    </w:p>
    <w:p w:rsidR="00E63E56" w:rsidRPr="00FC15C6" w:rsidRDefault="00E63E56" w:rsidP="00C23E53">
      <w:pPr>
        <w:pStyle w:val="ListParagraph"/>
        <w:numPr>
          <w:ilvl w:val="0"/>
          <w:numId w:val="120"/>
        </w:numPr>
        <w:spacing w:line="240" w:lineRule="auto"/>
        <w:jc w:val="both"/>
        <w:rPr>
          <w:rFonts w:ascii="Garamond" w:hAnsi="Garamond"/>
          <w:b/>
          <w:sz w:val="24"/>
          <w:szCs w:val="24"/>
        </w:rPr>
      </w:pPr>
      <w:r w:rsidRPr="00FC15C6">
        <w:rPr>
          <w:rFonts w:ascii="Garamond" w:hAnsi="Garamond"/>
          <w:b/>
          <w:sz w:val="24"/>
          <w:szCs w:val="24"/>
        </w:rPr>
        <w:t>Lacuna jurídica</w:t>
      </w:r>
    </w:p>
    <w:p w:rsidR="00E63E56" w:rsidRPr="00FC15C6" w:rsidRDefault="00E63E56" w:rsidP="00C23E53">
      <w:pPr>
        <w:pStyle w:val="ListParagraph"/>
        <w:numPr>
          <w:ilvl w:val="0"/>
          <w:numId w:val="120"/>
        </w:numPr>
        <w:spacing w:line="240" w:lineRule="auto"/>
        <w:jc w:val="both"/>
        <w:rPr>
          <w:rFonts w:ascii="Garamond" w:hAnsi="Garamond"/>
          <w:b/>
          <w:sz w:val="24"/>
          <w:szCs w:val="24"/>
        </w:rPr>
      </w:pPr>
      <w:r w:rsidRPr="00FC15C6">
        <w:rPr>
          <w:rFonts w:ascii="Garamond" w:hAnsi="Garamond"/>
          <w:b/>
          <w:sz w:val="24"/>
          <w:szCs w:val="24"/>
        </w:rPr>
        <w:t>Integração: analogia legis; analogia júris; norma que o interprete criaria</w:t>
      </w:r>
    </w:p>
    <w:p w:rsidR="00E63E56" w:rsidRPr="00DE1C9E" w:rsidRDefault="00E63E56" w:rsidP="00C23E53">
      <w:pPr>
        <w:spacing w:line="240" w:lineRule="auto"/>
        <w:jc w:val="both"/>
        <w:rPr>
          <w:rFonts w:ascii="Garamond" w:hAnsi="Garamond"/>
          <w:sz w:val="20"/>
          <w:szCs w:val="20"/>
        </w:rPr>
      </w:pPr>
    </w:p>
    <w:p w:rsidR="00E63E56" w:rsidRDefault="00E63E56" w:rsidP="00C23E53">
      <w:pPr>
        <w:spacing w:line="240" w:lineRule="auto"/>
        <w:rPr>
          <w:rFonts w:ascii="Garamond" w:hAnsi="Garamond"/>
          <w:b/>
          <w:sz w:val="24"/>
          <w:szCs w:val="24"/>
        </w:rPr>
      </w:pPr>
      <w:r w:rsidRPr="00B83FE1">
        <w:rPr>
          <w:rFonts w:ascii="Garamond" w:hAnsi="Garamond"/>
          <w:b/>
          <w:sz w:val="24"/>
          <w:szCs w:val="24"/>
        </w:rPr>
        <w:t>Considerações iniciais</w:t>
      </w:r>
    </w:p>
    <w:p w:rsidR="00E63E56" w:rsidRDefault="00E63E56" w:rsidP="00C23E53">
      <w:pPr>
        <w:spacing w:line="240" w:lineRule="auto"/>
        <w:rPr>
          <w:rFonts w:ascii="Garamond" w:hAnsi="Garamond"/>
          <w:sz w:val="24"/>
          <w:szCs w:val="24"/>
        </w:rPr>
      </w:pPr>
      <w:r w:rsidRPr="00B83FE1">
        <w:rPr>
          <w:rFonts w:ascii="Garamond" w:hAnsi="Garamond"/>
          <w:b/>
          <w:sz w:val="24"/>
          <w:szCs w:val="24"/>
        </w:rPr>
        <w:t>Artigos relevantes</w:t>
      </w:r>
      <w:r>
        <w:rPr>
          <w:rFonts w:ascii="Garamond" w:hAnsi="Garamond"/>
          <w:b/>
          <w:sz w:val="24"/>
          <w:szCs w:val="24"/>
        </w:rPr>
        <w:t>:</w:t>
      </w:r>
      <w:r w:rsidRPr="00B83FE1">
        <w:rPr>
          <w:rFonts w:ascii="Garamond" w:hAnsi="Garamond"/>
          <w:sz w:val="24"/>
          <w:szCs w:val="24"/>
        </w:rPr>
        <w:t>8 nº1/ 10 e 11 CC</w:t>
      </w:r>
    </w:p>
    <w:p w:rsidR="00E63E56" w:rsidRPr="002E3EFB" w:rsidRDefault="00E63E56" w:rsidP="00C23E53">
      <w:pPr>
        <w:spacing w:line="240" w:lineRule="auto"/>
        <w:rPr>
          <w:rFonts w:ascii="Garamond" w:hAnsi="Garamond"/>
          <w:b/>
          <w:sz w:val="24"/>
          <w:szCs w:val="24"/>
        </w:rPr>
      </w:pPr>
      <w:r>
        <w:rPr>
          <w:rFonts w:ascii="Garamond" w:hAnsi="Garamond"/>
          <w:b/>
          <w:sz w:val="24"/>
          <w:szCs w:val="24"/>
        </w:rPr>
        <w:t xml:space="preserve">Teorias </w:t>
      </w:r>
    </w:p>
    <w:p w:rsidR="00E63E56" w:rsidRDefault="00E63E56" w:rsidP="00C23E53">
      <w:pPr>
        <w:spacing w:line="240" w:lineRule="auto"/>
        <w:jc w:val="both"/>
        <w:rPr>
          <w:rFonts w:ascii="Garamond" w:hAnsi="Garamond"/>
          <w:sz w:val="28"/>
          <w:szCs w:val="28"/>
        </w:rPr>
      </w:pPr>
      <w:r w:rsidRPr="00EF6838">
        <w:rPr>
          <w:rFonts w:ascii="Garamond" w:hAnsi="Garamond"/>
          <w:sz w:val="28"/>
          <w:szCs w:val="28"/>
        </w:rPr>
        <w:t>SJ</w:t>
      </w:r>
      <w:r>
        <w:rPr>
          <w:rFonts w:ascii="Garamond" w:hAnsi="Garamond"/>
          <w:sz w:val="28"/>
          <w:szCs w:val="28"/>
        </w:rPr>
        <w:t>:</w:t>
      </w:r>
    </w:p>
    <w:p w:rsidR="00E63E56" w:rsidRPr="00EF6838" w:rsidRDefault="00E63E56" w:rsidP="00C23E53">
      <w:pPr>
        <w:spacing w:line="240" w:lineRule="auto"/>
        <w:jc w:val="both"/>
        <w:rPr>
          <w:rFonts w:ascii="Garamond" w:hAnsi="Garamond"/>
          <w:sz w:val="28"/>
          <w:szCs w:val="28"/>
        </w:rPr>
      </w:pPr>
      <w:r w:rsidRPr="00F52533">
        <w:rPr>
          <w:rFonts w:ascii="Garamond" w:hAnsi="Garamond"/>
          <w:sz w:val="24"/>
          <w:szCs w:val="24"/>
        </w:rPr>
        <w:t>Teoria tradicional</w:t>
      </w:r>
      <w:r w:rsidRPr="00EF6838">
        <w:rPr>
          <w:rFonts w:ascii="Garamond" w:hAnsi="Garamond"/>
          <w:sz w:val="24"/>
          <w:szCs w:val="24"/>
        </w:rPr>
        <w:t xml:space="preserve"> – </w:t>
      </w:r>
      <w:r>
        <w:rPr>
          <w:rFonts w:ascii="Garamond" w:hAnsi="Garamond"/>
          <w:sz w:val="24"/>
          <w:szCs w:val="24"/>
        </w:rPr>
        <w:t>correntes positivistas que propugnam a</w:t>
      </w:r>
      <w:r w:rsidRPr="00EF6838">
        <w:rPr>
          <w:rFonts w:ascii="Garamond" w:hAnsi="Garamond"/>
          <w:sz w:val="24"/>
          <w:szCs w:val="24"/>
        </w:rPr>
        <w:t xml:space="preserve"> separação</w:t>
      </w:r>
      <w:r>
        <w:rPr>
          <w:rFonts w:ascii="Garamond" w:hAnsi="Garamond"/>
          <w:sz w:val="24"/>
          <w:szCs w:val="24"/>
        </w:rPr>
        <w:t xml:space="preserve"> entre</w:t>
      </w:r>
      <w:r w:rsidRPr="00EF6838">
        <w:rPr>
          <w:rFonts w:ascii="Garamond" w:hAnsi="Garamond"/>
          <w:sz w:val="24"/>
          <w:szCs w:val="24"/>
        </w:rPr>
        <w:t xml:space="preserve"> interpretação e integração</w:t>
      </w:r>
      <w:r>
        <w:rPr>
          <w:rFonts w:ascii="Garamond" w:hAnsi="Garamond"/>
          <w:sz w:val="24"/>
          <w:szCs w:val="24"/>
        </w:rPr>
        <w:t>. Defendem o princípio da plenitude do ordenamento jurídico e entendem que o sistema jurídico não tem lacunas.</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Doutrina Moderna: agora fala-se num ideia de </w:t>
      </w:r>
      <w:r w:rsidRPr="00EF6838">
        <w:rPr>
          <w:rFonts w:ascii="Garamond" w:hAnsi="Garamond"/>
          <w:b/>
          <w:sz w:val="24"/>
          <w:szCs w:val="24"/>
        </w:rPr>
        <w:t>desenvolvimento do Direito</w:t>
      </w:r>
      <w:r>
        <w:rPr>
          <w:rFonts w:ascii="Garamond" w:hAnsi="Garamond"/>
          <w:sz w:val="24"/>
          <w:szCs w:val="24"/>
        </w:rPr>
        <w:t xml:space="preserve"> que abarca a interpretação e a integração. Considera que o caso concreto é condicionante da interpretação e que existem lacunas rebeldes à analogia (situações em que a lei remete para meios técnicos/ órgãos ou processos que não existem)</w:t>
      </w:r>
    </w:p>
    <w:p w:rsidR="00E63E56" w:rsidRDefault="00E63E56" w:rsidP="00C23E53">
      <w:pPr>
        <w:spacing w:line="240" w:lineRule="auto"/>
        <w:jc w:val="both"/>
        <w:rPr>
          <w:rFonts w:ascii="Garamond" w:hAnsi="Garamond"/>
          <w:sz w:val="24"/>
          <w:szCs w:val="24"/>
        </w:rPr>
      </w:pPr>
      <w:r>
        <w:rPr>
          <w:rFonts w:ascii="Garamond" w:hAnsi="Garamond"/>
          <w:sz w:val="24"/>
          <w:szCs w:val="24"/>
        </w:rPr>
        <w:t>Novos resultados interpretação: Interpretação correctiva/extensão teleológica/redução teleológica</w:t>
      </w:r>
    </w:p>
    <w:p w:rsidR="00E63E56" w:rsidRDefault="00E63E56" w:rsidP="00C23E53">
      <w:pPr>
        <w:spacing w:line="240" w:lineRule="auto"/>
        <w:rPr>
          <w:rFonts w:ascii="Garamond" w:hAnsi="Garamond"/>
          <w:sz w:val="24"/>
          <w:szCs w:val="24"/>
        </w:rPr>
      </w:pPr>
      <w:r>
        <w:rPr>
          <w:rFonts w:ascii="Garamond" w:hAnsi="Garamond"/>
          <w:sz w:val="24"/>
          <w:szCs w:val="24"/>
        </w:rPr>
        <w:t>SJ:</w:t>
      </w:r>
    </w:p>
    <w:p w:rsidR="00E63E56" w:rsidRDefault="00E63E56" w:rsidP="00C23E53">
      <w:pPr>
        <w:pStyle w:val="ListParagraph"/>
        <w:numPr>
          <w:ilvl w:val="0"/>
          <w:numId w:val="80"/>
        </w:numPr>
        <w:spacing w:line="240" w:lineRule="auto"/>
        <w:rPr>
          <w:rFonts w:ascii="Garamond" w:hAnsi="Garamond"/>
          <w:sz w:val="24"/>
          <w:szCs w:val="24"/>
        </w:rPr>
      </w:pPr>
      <w:r>
        <w:rPr>
          <w:rFonts w:ascii="Garamond" w:hAnsi="Garamond"/>
          <w:sz w:val="24"/>
          <w:szCs w:val="24"/>
        </w:rPr>
        <w:t xml:space="preserve">Interpretação: </w:t>
      </w:r>
    </w:p>
    <w:p w:rsidR="00E63E56" w:rsidRDefault="00E63E56" w:rsidP="00C23E53">
      <w:pPr>
        <w:pStyle w:val="ListParagraph"/>
        <w:numPr>
          <w:ilvl w:val="0"/>
          <w:numId w:val="80"/>
        </w:numPr>
        <w:spacing w:line="240" w:lineRule="auto"/>
        <w:rPr>
          <w:rFonts w:ascii="Garamond" w:hAnsi="Garamond"/>
          <w:sz w:val="24"/>
          <w:szCs w:val="24"/>
        </w:rPr>
      </w:pPr>
      <w:r>
        <w:rPr>
          <w:rFonts w:ascii="Garamond" w:hAnsi="Garamond"/>
          <w:sz w:val="24"/>
          <w:szCs w:val="24"/>
        </w:rPr>
        <w:t>Integração lacunas</w:t>
      </w:r>
    </w:p>
    <w:p w:rsidR="00E63E56" w:rsidRPr="00DE7A4F" w:rsidRDefault="00E63E56" w:rsidP="00C23E53">
      <w:pPr>
        <w:pStyle w:val="ListParagraph"/>
        <w:numPr>
          <w:ilvl w:val="0"/>
          <w:numId w:val="80"/>
        </w:numPr>
        <w:spacing w:line="240" w:lineRule="auto"/>
        <w:jc w:val="both"/>
        <w:rPr>
          <w:rFonts w:ascii="Garamond" w:hAnsi="Garamond"/>
          <w:sz w:val="24"/>
          <w:szCs w:val="24"/>
        </w:rPr>
      </w:pPr>
      <w:r>
        <w:rPr>
          <w:rFonts w:ascii="Garamond" w:hAnsi="Garamond"/>
          <w:sz w:val="24"/>
          <w:szCs w:val="24"/>
        </w:rPr>
        <w:t>Desenvolvimento do direito: interpretação correctiva; extensão e redução teleológica</w:t>
      </w:r>
    </w:p>
    <w:p w:rsidR="00E63E56" w:rsidRDefault="00E63E56" w:rsidP="00C23E53">
      <w:pPr>
        <w:spacing w:line="240" w:lineRule="auto"/>
        <w:rPr>
          <w:rFonts w:ascii="Garamond" w:hAnsi="Garamond"/>
          <w:sz w:val="24"/>
          <w:szCs w:val="24"/>
        </w:rPr>
      </w:pPr>
      <w:r>
        <w:rPr>
          <w:rFonts w:ascii="Garamond" w:hAnsi="Garamond"/>
          <w:sz w:val="24"/>
          <w:szCs w:val="24"/>
        </w:rPr>
        <w:t>O A :</w:t>
      </w:r>
    </w:p>
    <w:p w:rsidR="00E63E56" w:rsidRDefault="00E63E56" w:rsidP="00C23E53">
      <w:pPr>
        <w:pStyle w:val="ListParagraph"/>
        <w:numPr>
          <w:ilvl w:val="0"/>
          <w:numId w:val="79"/>
        </w:numPr>
        <w:spacing w:line="240" w:lineRule="auto"/>
        <w:jc w:val="both"/>
        <w:rPr>
          <w:rFonts w:ascii="Garamond" w:hAnsi="Garamond"/>
          <w:sz w:val="24"/>
          <w:szCs w:val="24"/>
        </w:rPr>
      </w:pPr>
      <w:r>
        <w:rPr>
          <w:rFonts w:ascii="Garamond" w:hAnsi="Garamond"/>
          <w:sz w:val="24"/>
          <w:szCs w:val="24"/>
        </w:rPr>
        <w:t>Interpretação: declarativa; restritiva; extensiva; correctiva: redução teleológica; abrogante</w:t>
      </w:r>
    </w:p>
    <w:p w:rsidR="00E63E56" w:rsidRDefault="00E63E56" w:rsidP="00C23E53">
      <w:pPr>
        <w:pStyle w:val="ListParagraph"/>
        <w:numPr>
          <w:ilvl w:val="0"/>
          <w:numId w:val="79"/>
        </w:numPr>
        <w:spacing w:line="240" w:lineRule="auto"/>
        <w:rPr>
          <w:rFonts w:ascii="Garamond" w:hAnsi="Garamond"/>
          <w:sz w:val="24"/>
          <w:szCs w:val="24"/>
        </w:rPr>
      </w:pPr>
      <w:r>
        <w:rPr>
          <w:rFonts w:ascii="Garamond" w:hAnsi="Garamond"/>
          <w:sz w:val="24"/>
          <w:szCs w:val="24"/>
        </w:rPr>
        <w:t>Integração lacunas</w:t>
      </w:r>
    </w:p>
    <w:p w:rsidR="00E63E56" w:rsidRPr="00DE7A4F" w:rsidRDefault="00E63E56" w:rsidP="00C23E53">
      <w:pPr>
        <w:pStyle w:val="ListParagraph"/>
        <w:numPr>
          <w:ilvl w:val="0"/>
          <w:numId w:val="79"/>
        </w:numPr>
        <w:spacing w:line="240" w:lineRule="auto"/>
        <w:rPr>
          <w:rFonts w:ascii="Garamond" w:hAnsi="Garamond"/>
          <w:sz w:val="24"/>
          <w:szCs w:val="24"/>
        </w:rPr>
      </w:pPr>
      <w:r>
        <w:rPr>
          <w:rFonts w:ascii="Garamond" w:hAnsi="Garamond"/>
          <w:sz w:val="24"/>
          <w:szCs w:val="24"/>
        </w:rPr>
        <w:t>Interpretação enunciativa</w:t>
      </w:r>
    </w:p>
    <w:p w:rsidR="00E63E56" w:rsidRDefault="00E63E56" w:rsidP="00C23E53">
      <w:pPr>
        <w:spacing w:line="240" w:lineRule="auto"/>
        <w:rPr>
          <w:rFonts w:ascii="Garamond" w:hAnsi="Garamond"/>
          <w:sz w:val="24"/>
          <w:szCs w:val="24"/>
        </w:rPr>
      </w:pPr>
    </w:p>
    <w:p w:rsidR="00E63E56" w:rsidRDefault="00E63E56" w:rsidP="00C23E53">
      <w:pPr>
        <w:spacing w:line="240" w:lineRule="auto"/>
        <w:jc w:val="both"/>
        <w:rPr>
          <w:rFonts w:ascii="Garamond" w:hAnsi="Garamond"/>
          <w:sz w:val="24"/>
          <w:szCs w:val="24"/>
        </w:rPr>
      </w:pPr>
      <w:r>
        <w:rPr>
          <w:rFonts w:ascii="Garamond" w:hAnsi="Garamond"/>
          <w:sz w:val="24"/>
          <w:szCs w:val="24"/>
        </w:rPr>
        <w:t>Já verificamos como se decifra o sentido/conteúdo de uma lei através da interpretação. Também verificamos como se descobrem regras implícitas a partir do exame de uma lei, vamos agora estudar o preenchimento de lacunas, isto é a actividade de colmatar omissões ou vazios em domínios que o direito deveria reger.</w:t>
      </w:r>
    </w:p>
    <w:p w:rsidR="00E63E56" w:rsidRDefault="00E63E56" w:rsidP="00C23E53">
      <w:pPr>
        <w:spacing w:line="240" w:lineRule="auto"/>
        <w:jc w:val="both"/>
        <w:rPr>
          <w:rFonts w:ascii="Garamond" w:hAnsi="Garamond"/>
          <w:i/>
          <w:sz w:val="24"/>
          <w:szCs w:val="24"/>
        </w:rPr>
      </w:pPr>
      <w:r>
        <w:rPr>
          <w:rFonts w:ascii="Garamond" w:hAnsi="Garamond"/>
          <w:sz w:val="24"/>
          <w:szCs w:val="24"/>
        </w:rPr>
        <w:t xml:space="preserve">Ego: </w:t>
      </w:r>
      <w:r w:rsidRPr="001E372A">
        <w:rPr>
          <w:rFonts w:ascii="Garamond" w:hAnsi="Garamond"/>
          <w:i/>
          <w:sz w:val="24"/>
          <w:szCs w:val="24"/>
        </w:rPr>
        <w:t>Depois de interpretar a lei chega-se à conclusão de que existe um vazio sobre certa matéria, quando haja um dever de legislar sobre certa matéria.</w:t>
      </w:r>
    </w:p>
    <w:p w:rsidR="00E63E56" w:rsidRDefault="00E63E56" w:rsidP="00C23E53">
      <w:pPr>
        <w:spacing w:line="240" w:lineRule="auto"/>
        <w:jc w:val="both"/>
        <w:rPr>
          <w:rFonts w:ascii="Garamond" w:hAnsi="Garamond"/>
          <w:sz w:val="24"/>
          <w:szCs w:val="24"/>
        </w:rPr>
      </w:pPr>
      <w:r>
        <w:rPr>
          <w:rFonts w:ascii="Garamond" w:hAnsi="Garamond"/>
          <w:sz w:val="24"/>
          <w:szCs w:val="24"/>
        </w:rPr>
        <w:t>A interpretação é prévia à integração de lacunas, só depois da interpretação das leis vigentes se pode concluir que existe um vazio legal sobre certa matéria.</w:t>
      </w:r>
    </w:p>
    <w:p w:rsidR="00E63E56" w:rsidRPr="00622539" w:rsidRDefault="00E63E56" w:rsidP="00C23E53">
      <w:pPr>
        <w:spacing w:line="240" w:lineRule="auto"/>
        <w:jc w:val="both"/>
        <w:rPr>
          <w:rFonts w:ascii="Garamond" w:hAnsi="Garamond"/>
          <w:b/>
          <w:sz w:val="24"/>
          <w:szCs w:val="24"/>
        </w:rPr>
      </w:pPr>
      <w:r w:rsidRPr="00622539">
        <w:rPr>
          <w:rFonts w:ascii="Garamond" w:hAnsi="Garamond"/>
          <w:b/>
          <w:sz w:val="24"/>
          <w:szCs w:val="24"/>
        </w:rPr>
        <w:t>Na busca da regra possível são possíveis três passos, em que o 1º precede o 2º e em que o 3º pressupõe fatalmente os primeiros:</w:t>
      </w:r>
    </w:p>
    <w:p w:rsidR="00E63E56" w:rsidRDefault="00E63E56" w:rsidP="00C23E53">
      <w:pPr>
        <w:pStyle w:val="ListParagraph"/>
        <w:numPr>
          <w:ilvl w:val="0"/>
          <w:numId w:val="71"/>
        </w:numPr>
        <w:spacing w:line="240" w:lineRule="auto"/>
        <w:jc w:val="both"/>
        <w:rPr>
          <w:rFonts w:ascii="Garamond" w:hAnsi="Garamond"/>
          <w:sz w:val="24"/>
          <w:szCs w:val="24"/>
        </w:rPr>
      </w:pPr>
      <w:r>
        <w:rPr>
          <w:rFonts w:ascii="Garamond" w:hAnsi="Garamond"/>
          <w:sz w:val="24"/>
          <w:szCs w:val="24"/>
        </w:rPr>
        <w:t>A regra está explícita na lei: procurando-se um equilíbrio entre o elemento literal e lógico é possível encontrar-se a regra por interpretação declarativa, restritiva e extensiva</w:t>
      </w:r>
    </w:p>
    <w:p w:rsidR="00E63E56" w:rsidRDefault="00E63E56" w:rsidP="00C23E53">
      <w:pPr>
        <w:pStyle w:val="ListParagraph"/>
        <w:numPr>
          <w:ilvl w:val="0"/>
          <w:numId w:val="71"/>
        </w:numPr>
        <w:spacing w:line="240" w:lineRule="auto"/>
        <w:jc w:val="both"/>
        <w:rPr>
          <w:rFonts w:ascii="Garamond" w:hAnsi="Garamond"/>
          <w:sz w:val="24"/>
          <w:szCs w:val="24"/>
        </w:rPr>
      </w:pPr>
      <w:r>
        <w:rPr>
          <w:rFonts w:ascii="Garamond" w:hAnsi="Garamond"/>
          <w:sz w:val="24"/>
          <w:szCs w:val="24"/>
        </w:rPr>
        <w:t>A regra está implícita na lei: a sua descoberta passa por uma operação de inferência apoiada em certos princípios lógicos.</w:t>
      </w:r>
    </w:p>
    <w:p w:rsidR="00E63E56" w:rsidRDefault="00E63E56" w:rsidP="00C23E53">
      <w:pPr>
        <w:pStyle w:val="ListParagraph"/>
        <w:numPr>
          <w:ilvl w:val="0"/>
          <w:numId w:val="71"/>
        </w:numPr>
        <w:spacing w:line="240" w:lineRule="auto"/>
        <w:jc w:val="both"/>
        <w:rPr>
          <w:rFonts w:ascii="Garamond" w:hAnsi="Garamond"/>
          <w:sz w:val="24"/>
          <w:szCs w:val="24"/>
        </w:rPr>
      </w:pPr>
      <w:r>
        <w:rPr>
          <w:rFonts w:ascii="Garamond" w:hAnsi="Garamond"/>
          <w:sz w:val="24"/>
          <w:szCs w:val="24"/>
        </w:rPr>
        <w:t>Não existe regra, nem explícita, nem implícita na lei e o trabalho do jurista, será o da integração ou preenchimento do vazio jurídico descoberto</w:t>
      </w:r>
    </w:p>
    <w:p w:rsidR="00E63E56" w:rsidRDefault="00E63E56" w:rsidP="00C23E53">
      <w:pPr>
        <w:spacing w:line="240" w:lineRule="auto"/>
        <w:jc w:val="both"/>
        <w:rPr>
          <w:rFonts w:ascii="Garamond" w:hAnsi="Garamond"/>
          <w:sz w:val="24"/>
          <w:szCs w:val="24"/>
        </w:rPr>
      </w:pPr>
      <w:r>
        <w:rPr>
          <w:rFonts w:ascii="Garamond" w:hAnsi="Garamond"/>
          <w:sz w:val="24"/>
          <w:szCs w:val="24"/>
        </w:rPr>
        <w:t>Importa agora determinar o que é a integração de lacunas.</w:t>
      </w:r>
    </w:p>
    <w:p w:rsidR="00E63E56" w:rsidRDefault="00E63E56" w:rsidP="00C23E53">
      <w:pPr>
        <w:spacing w:line="240" w:lineRule="auto"/>
        <w:jc w:val="both"/>
        <w:rPr>
          <w:rFonts w:ascii="Garamond" w:hAnsi="Garamond"/>
          <w:b/>
          <w:sz w:val="24"/>
          <w:szCs w:val="24"/>
        </w:rPr>
      </w:pPr>
      <w:r w:rsidRPr="00BA5039">
        <w:rPr>
          <w:rFonts w:ascii="Garamond" w:hAnsi="Garamond"/>
          <w:b/>
          <w:sz w:val="24"/>
          <w:szCs w:val="24"/>
        </w:rPr>
        <w:t xml:space="preserve">Lacuna jurídica </w:t>
      </w:r>
    </w:p>
    <w:p w:rsidR="00E63E56" w:rsidRDefault="00E63E56" w:rsidP="00C23E53">
      <w:pPr>
        <w:spacing w:line="240" w:lineRule="auto"/>
        <w:jc w:val="both"/>
        <w:rPr>
          <w:rFonts w:ascii="Garamond" w:hAnsi="Garamond"/>
          <w:b/>
          <w:sz w:val="24"/>
          <w:szCs w:val="24"/>
        </w:rPr>
      </w:pPr>
      <w:r>
        <w:rPr>
          <w:rFonts w:ascii="Garamond" w:hAnsi="Garamond"/>
          <w:sz w:val="24"/>
          <w:szCs w:val="24"/>
        </w:rPr>
        <w:t xml:space="preserve">Primeiramente, importa saber o que é uma </w:t>
      </w:r>
      <w:r w:rsidRPr="00727560">
        <w:rPr>
          <w:rFonts w:ascii="Garamond" w:hAnsi="Garamond"/>
          <w:b/>
          <w:sz w:val="24"/>
          <w:szCs w:val="24"/>
        </w:rPr>
        <w:t>lacuna jurídica</w:t>
      </w:r>
      <w:r>
        <w:rPr>
          <w:rFonts w:ascii="Garamond" w:hAnsi="Garamond"/>
          <w:b/>
          <w:sz w:val="24"/>
          <w:szCs w:val="24"/>
        </w:rPr>
        <w:t>:</w:t>
      </w:r>
    </w:p>
    <w:p w:rsidR="00E63E56" w:rsidRDefault="00E63E56" w:rsidP="00C23E53">
      <w:pPr>
        <w:spacing w:line="240" w:lineRule="auto"/>
        <w:jc w:val="both"/>
        <w:rPr>
          <w:rFonts w:ascii="Garamond" w:hAnsi="Garamond"/>
          <w:sz w:val="24"/>
          <w:szCs w:val="24"/>
        </w:rPr>
      </w:pPr>
      <w:r>
        <w:rPr>
          <w:rFonts w:ascii="Garamond" w:hAnsi="Garamond"/>
          <w:b/>
          <w:sz w:val="24"/>
          <w:szCs w:val="24"/>
        </w:rPr>
        <w:t xml:space="preserve">Lacuna jurídica: </w:t>
      </w:r>
      <w:r>
        <w:rPr>
          <w:rFonts w:ascii="Garamond" w:hAnsi="Garamond"/>
          <w:sz w:val="24"/>
          <w:szCs w:val="24"/>
        </w:rPr>
        <w:t xml:space="preserve">existe quando se verifica a falta de uma regra jurídica para reger certa matéria, que tem de ser prevista e regulada pelo direito. </w:t>
      </w:r>
    </w:p>
    <w:p w:rsidR="00E63E56" w:rsidRDefault="00E63E56" w:rsidP="00C23E53">
      <w:pPr>
        <w:spacing w:line="240" w:lineRule="auto"/>
        <w:jc w:val="both"/>
        <w:rPr>
          <w:rFonts w:ascii="Garamond" w:hAnsi="Garamond"/>
          <w:sz w:val="24"/>
          <w:szCs w:val="24"/>
        </w:rPr>
      </w:pPr>
      <w:r>
        <w:rPr>
          <w:rFonts w:ascii="Garamond" w:hAnsi="Garamond"/>
          <w:sz w:val="24"/>
          <w:szCs w:val="24"/>
        </w:rPr>
        <w:t>Tem de haver cumulativamente:</w:t>
      </w:r>
    </w:p>
    <w:p w:rsidR="00E63E56" w:rsidRDefault="00E63E56" w:rsidP="00C23E53">
      <w:pPr>
        <w:pStyle w:val="ListParagraph"/>
        <w:numPr>
          <w:ilvl w:val="0"/>
          <w:numId w:val="72"/>
        </w:numPr>
        <w:spacing w:line="240" w:lineRule="auto"/>
        <w:jc w:val="both"/>
        <w:rPr>
          <w:rFonts w:ascii="Garamond" w:hAnsi="Garamond"/>
          <w:sz w:val="24"/>
          <w:szCs w:val="24"/>
        </w:rPr>
      </w:pPr>
      <w:r>
        <w:rPr>
          <w:rFonts w:ascii="Garamond" w:hAnsi="Garamond"/>
          <w:sz w:val="24"/>
          <w:szCs w:val="24"/>
        </w:rPr>
        <w:t>Ausência de disciplina jurídica ou vazio jurídico</w:t>
      </w:r>
    </w:p>
    <w:p w:rsidR="00E63E56" w:rsidRDefault="00E63E56" w:rsidP="00C23E53">
      <w:pPr>
        <w:pStyle w:val="ListParagraph"/>
        <w:numPr>
          <w:ilvl w:val="0"/>
          <w:numId w:val="72"/>
        </w:numPr>
        <w:spacing w:line="240" w:lineRule="auto"/>
        <w:jc w:val="both"/>
        <w:rPr>
          <w:rFonts w:ascii="Garamond" w:hAnsi="Garamond"/>
          <w:sz w:val="24"/>
          <w:szCs w:val="24"/>
        </w:rPr>
      </w:pPr>
      <w:r>
        <w:rPr>
          <w:rFonts w:ascii="Garamond" w:hAnsi="Garamond"/>
          <w:sz w:val="24"/>
          <w:szCs w:val="24"/>
        </w:rPr>
        <w:t>Imprescindibilidade dessa disciplina: o vazio respeita a matéria que o Direito não pode ignorar, que deve ser juridicamente conformada.</w:t>
      </w:r>
    </w:p>
    <w:p w:rsidR="00E63E56" w:rsidRDefault="00E63E56" w:rsidP="00C23E53">
      <w:pPr>
        <w:pStyle w:val="ListParagraph"/>
        <w:spacing w:line="240" w:lineRule="auto"/>
        <w:jc w:val="both"/>
        <w:rPr>
          <w:rFonts w:ascii="Garamond" w:hAnsi="Garamond"/>
          <w:sz w:val="24"/>
          <w:szCs w:val="24"/>
        </w:rPr>
      </w:pPr>
      <w:r>
        <w:rPr>
          <w:rFonts w:ascii="Garamond" w:hAnsi="Garamond"/>
          <w:sz w:val="24"/>
          <w:szCs w:val="24"/>
        </w:rPr>
        <w:t>Ex: não haverá lacuna pelo facto de não existir regulação jurídica para as relações entre padrinho e afilhado ou para as forma de saudação do vizinho (importante demarcar fronteiras entre direito e outras ordens normativas para determinar situações de lacunas jurídicas.)</w:t>
      </w:r>
    </w:p>
    <w:p w:rsidR="00E63E56" w:rsidRDefault="00E63E56" w:rsidP="00C23E53">
      <w:pPr>
        <w:pStyle w:val="ListParagraph"/>
        <w:spacing w:line="240" w:lineRule="auto"/>
        <w:jc w:val="both"/>
        <w:rPr>
          <w:rFonts w:ascii="Garamond" w:hAnsi="Garamond"/>
          <w:b/>
          <w:sz w:val="24"/>
          <w:szCs w:val="24"/>
        </w:rPr>
      </w:pPr>
      <w:r w:rsidRPr="0028118F">
        <w:rPr>
          <w:rFonts w:ascii="Garamond" w:hAnsi="Garamond"/>
          <w:b/>
          <w:sz w:val="24"/>
          <w:szCs w:val="24"/>
        </w:rPr>
        <w:t>Nota:</w:t>
      </w:r>
    </w:p>
    <w:p w:rsidR="00E63E56" w:rsidRPr="005D5898" w:rsidRDefault="00E63E56" w:rsidP="00C23E53">
      <w:pPr>
        <w:pStyle w:val="ListParagraph"/>
        <w:spacing w:line="240" w:lineRule="auto"/>
        <w:jc w:val="both"/>
        <w:rPr>
          <w:rFonts w:ascii="Garamond" w:hAnsi="Garamond"/>
          <w:sz w:val="24"/>
          <w:szCs w:val="24"/>
        </w:rPr>
      </w:pPr>
      <w:r w:rsidRPr="0028118F">
        <w:rPr>
          <w:rFonts w:ascii="Garamond" w:hAnsi="Garamond"/>
          <w:sz w:val="24"/>
          <w:szCs w:val="24"/>
        </w:rPr>
        <w:t xml:space="preserve">A lacuna não se esgota ausência da lei (perspectiva estritamente legalista do fenómeno jurídico), se houver uma regra </w:t>
      </w:r>
      <w:r w:rsidRPr="00622539">
        <w:rPr>
          <w:rFonts w:ascii="Garamond" w:hAnsi="Garamond"/>
          <w:b/>
          <w:sz w:val="24"/>
          <w:szCs w:val="24"/>
        </w:rPr>
        <w:t>não escrita ou costumeira</w:t>
      </w:r>
      <w:r>
        <w:rPr>
          <w:rFonts w:ascii="Garamond" w:hAnsi="Garamond"/>
          <w:b/>
          <w:sz w:val="24"/>
          <w:szCs w:val="24"/>
        </w:rPr>
        <w:t>/jurisprudencial</w:t>
      </w:r>
      <w:r w:rsidRPr="005D5898">
        <w:rPr>
          <w:rFonts w:ascii="Garamond" w:hAnsi="Garamond"/>
          <w:sz w:val="24"/>
          <w:szCs w:val="24"/>
        </w:rPr>
        <w:t>aplicável ao caso não existe lacuna.</w:t>
      </w:r>
    </w:p>
    <w:p w:rsidR="00E63E56" w:rsidRDefault="00E63E56" w:rsidP="00C23E53">
      <w:pPr>
        <w:pStyle w:val="ListParagraph"/>
        <w:spacing w:line="240" w:lineRule="auto"/>
        <w:jc w:val="both"/>
        <w:rPr>
          <w:rFonts w:ascii="Garamond" w:hAnsi="Garamond"/>
          <w:sz w:val="24"/>
          <w:szCs w:val="24"/>
        </w:rPr>
      </w:pPr>
    </w:p>
    <w:p w:rsidR="00E63E56" w:rsidRDefault="00E63E56" w:rsidP="00C23E53">
      <w:pPr>
        <w:spacing w:line="240" w:lineRule="auto"/>
        <w:rPr>
          <w:rFonts w:ascii="Garamond" w:hAnsi="Garamond"/>
          <w:b/>
          <w:sz w:val="24"/>
          <w:szCs w:val="24"/>
        </w:rPr>
      </w:pPr>
      <w:r w:rsidRPr="0028118F">
        <w:rPr>
          <w:rFonts w:ascii="Garamond" w:hAnsi="Garamond"/>
          <w:b/>
          <w:sz w:val="24"/>
          <w:szCs w:val="24"/>
        </w:rPr>
        <w:t>Espécies de lacunas:</w:t>
      </w:r>
    </w:p>
    <w:p w:rsidR="00E63E56" w:rsidRDefault="00E63E56" w:rsidP="00C23E53">
      <w:pPr>
        <w:spacing w:line="240" w:lineRule="auto"/>
        <w:jc w:val="both"/>
        <w:rPr>
          <w:rFonts w:ascii="Garamond" w:hAnsi="Garamond"/>
          <w:sz w:val="24"/>
          <w:szCs w:val="24"/>
        </w:rPr>
      </w:pPr>
      <w:r>
        <w:rPr>
          <w:rFonts w:ascii="Garamond" w:hAnsi="Garamond"/>
          <w:b/>
          <w:sz w:val="24"/>
          <w:szCs w:val="24"/>
        </w:rPr>
        <w:t>Voluntá</w:t>
      </w:r>
      <w:r w:rsidRPr="00622539">
        <w:rPr>
          <w:rFonts w:ascii="Garamond" w:hAnsi="Garamond"/>
          <w:b/>
          <w:sz w:val="24"/>
          <w:szCs w:val="24"/>
        </w:rPr>
        <w:t>rias</w:t>
      </w:r>
      <w:r w:rsidRPr="00622539">
        <w:rPr>
          <w:rFonts w:ascii="Garamond" w:hAnsi="Garamond"/>
          <w:sz w:val="24"/>
          <w:szCs w:val="24"/>
        </w:rPr>
        <w:t>: a inexistência da disciplina é querida pelo legislador que não quis resolver a questão e deixou-a para a jurisprudência. Ex eutanásia/ barrigas de aluguer</w:t>
      </w:r>
    </w:p>
    <w:p w:rsidR="00E63E56" w:rsidRDefault="00E63E56" w:rsidP="00C23E53">
      <w:pPr>
        <w:spacing w:line="240" w:lineRule="auto"/>
        <w:rPr>
          <w:rFonts w:ascii="Garamond" w:hAnsi="Garamond"/>
          <w:sz w:val="24"/>
          <w:szCs w:val="24"/>
        </w:rPr>
      </w:pPr>
      <w:r w:rsidRPr="00E31C01">
        <w:rPr>
          <w:rFonts w:ascii="Garamond" w:hAnsi="Garamond"/>
          <w:b/>
          <w:sz w:val="24"/>
          <w:szCs w:val="24"/>
        </w:rPr>
        <w:t>Involuntárias</w:t>
      </w:r>
      <w:r>
        <w:rPr>
          <w:rFonts w:ascii="Garamond" w:hAnsi="Garamond"/>
          <w:sz w:val="24"/>
          <w:szCs w:val="24"/>
        </w:rPr>
        <w:t>: o legislador não previu o caso, por isso não elaborou a lei. Por lapso não teve conhecimento da situação ou pensou erradamente o que já estava disciplinado</w:t>
      </w:r>
    </w:p>
    <w:p w:rsidR="00E63E56" w:rsidRDefault="00E63E56" w:rsidP="00C23E53">
      <w:pPr>
        <w:spacing w:line="240" w:lineRule="auto"/>
        <w:rPr>
          <w:rFonts w:ascii="Garamond" w:hAnsi="Garamond"/>
          <w:sz w:val="24"/>
          <w:szCs w:val="24"/>
        </w:rPr>
      </w:pPr>
    </w:p>
    <w:p w:rsidR="00E63E56" w:rsidRDefault="00E63E56" w:rsidP="00C23E53">
      <w:pPr>
        <w:spacing w:line="240" w:lineRule="auto"/>
        <w:rPr>
          <w:rFonts w:ascii="Garamond" w:hAnsi="Garamond"/>
          <w:sz w:val="24"/>
          <w:szCs w:val="24"/>
        </w:rPr>
      </w:pPr>
      <w:r w:rsidRPr="00E31C01">
        <w:rPr>
          <w:rFonts w:ascii="Garamond" w:hAnsi="Garamond"/>
          <w:b/>
          <w:sz w:val="24"/>
          <w:szCs w:val="24"/>
        </w:rPr>
        <w:t>Iniciais</w:t>
      </w:r>
      <w:r>
        <w:rPr>
          <w:rFonts w:ascii="Garamond" w:hAnsi="Garamond"/>
          <w:sz w:val="24"/>
          <w:szCs w:val="24"/>
        </w:rPr>
        <w:t>: surgem na altura em que o legislador legisla</w:t>
      </w:r>
    </w:p>
    <w:p w:rsidR="00E63E56" w:rsidRDefault="00E63E56" w:rsidP="00C23E53">
      <w:pPr>
        <w:spacing w:line="240" w:lineRule="auto"/>
        <w:jc w:val="both"/>
        <w:rPr>
          <w:rFonts w:ascii="Garamond" w:hAnsi="Garamond"/>
          <w:sz w:val="24"/>
          <w:szCs w:val="24"/>
        </w:rPr>
      </w:pPr>
      <w:r w:rsidRPr="00E31C01">
        <w:rPr>
          <w:rFonts w:ascii="Garamond" w:hAnsi="Garamond"/>
          <w:b/>
          <w:sz w:val="24"/>
          <w:szCs w:val="24"/>
        </w:rPr>
        <w:t>Posteriores</w:t>
      </w:r>
      <w:r>
        <w:rPr>
          <w:rFonts w:ascii="Garamond" w:hAnsi="Garamond"/>
          <w:sz w:val="24"/>
          <w:szCs w:val="24"/>
        </w:rPr>
        <w:t>: resultam de novas questões que surgindo em consequência da evolução técnica ou económica, determinam a não aplicação de uma lei que se tornou inadequada. Ex contrato de compra e venda por internet</w:t>
      </w:r>
    </w:p>
    <w:p w:rsidR="00E63E56" w:rsidRDefault="00E63E56" w:rsidP="00C23E53">
      <w:pPr>
        <w:spacing w:line="240" w:lineRule="auto"/>
        <w:rPr>
          <w:rFonts w:ascii="Garamond" w:hAnsi="Garamond"/>
          <w:sz w:val="24"/>
          <w:szCs w:val="24"/>
        </w:rPr>
      </w:pPr>
      <w:r w:rsidRPr="00E31C01">
        <w:rPr>
          <w:rFonts w:ascii="Garamond" w:hAnsi="Garamond"/>
          <w:b/>
          <w:sz w:val="24"/>
          <w:szCs w:val="24"/>
        </w:rPr>
        <w:t>De previsão</w:t>
      </w:r>
      <w:r>
        <w:rPr>
          <w:rFonts w:ascii="Garamond" w:hAnsi="Garamond"/>
          <w:sz w:val="24"/>
          <w:szCs w:val="24"/>
        </w:rPr>
        <w:t>: traduz-se na falta de previsão de uma certa situação de facto.</w:t>
      </w:r>
    </w:p>
    <w:p w:rsidR="00E63E56" w:rsidRDefault="00E63E56" w:rsidP="00C23E53">
      <w:pPr>
        <w:spacing w:line="240" w:lineRule="auto"/>
        <w:jc w:val="both"/>
        <w:rPr>
          <w:rFonts w:ascii="Garamond" w:hAnsi="Garamond"/>
          <w:sz w:val="24"/>
          <w:szCs w:val="24"/>
        </w:rPr>
      </w:pPr>
      <w:r w:rsidRPr="00E31C01">
        <w:rPr>
          <w:rFonts w:ascii="Garamond" w:hAnsi="Garamond"/>
          <w:b/>
          <w:sz w:val="24"/>
          <w:szCs w:val="24"/>
        </w:rPr>
        <w:t>De estatuição</w:t>
      </w:r>
      <w:r>
        <w:rPr>
          <w:rFonts w:ascii="Garamond" w:hAnsi="Garamond"/>
          <w:sz w:val="24"/>
          <w:szCs w:val="24"/>
        </w:rPr>
        <w:t>: revela a ausência das consequências a que o Direito faz corresponder a verificação de certa situação de facto. Ex: quando se diz que haverá um certo prazo para a prática de certo acto, mas se esquece de indicar a forma de determinar tal prazo.</w:t>
      </w:r>
    </w:p>
    <w:p w:rsidR="00E63E56" w:rsidRDefault="00E63E56" w:rsidP="00C23E53">
      <w:pPr>
        <w:spacing w:line="240" w:lineRule="auto"/>
        <w:jc w:val="both"/>
        <w:rPr>
          <w:rFonts w:ascii="Garamond" w:hAnsi="Garamond"/>
          <w:sz w:val="24"/>
          <w:szCs w:val="24"/>
        </w:rPr>
      </w:pPr>
      <w:r>
        <w:rPr>
          <w:rFonts w:ascii="Garamond" w:hAnsi="Garamond"/>
          <w:sz w:val="24"/>
          <w:szCs w:val="24"/>
        </w:rPr>
        <w:t>NSG fala em lacuna de regulamentação: quando a lei prevendo o caso, remete para critérios de equidade (não normativos) a estatuição</w:t>
      </w:r>
    </w:p>
    <w:p w:rsidR="00E63E56" w:rsidRDefault="00E63E56" w:rsidP="00C23E53">
      <w:pPr>
        <w:spacing w:line="240" w:lineRule="auto"/>
        <w:jc w:val="both"/>
        <w:rPr>
          <w:rFonts w:ascii="Garamond" w:hAnsi="Garamond"/>
          <w:sz w:val="24"/>
          <w:szCs w:val="24"/>
        </w:rPr>
      </w:pPr>
      <w:r w:rsidRPr="00E31C01">
        <w:rPr>
          <w:rFonts w:ascii="Garamond" w:hAnsi="Garamond"/>
          <w:b/>
          <w:sz w:val="24"/>
          <w:szCs w:val="24"/>
        </w:rPr>
        <w:t>Da lei</w:t>
      </w:r>
      <w:r>
        <w:rPr>
          <w:rFonts w:ascii="Garamond" w:hAnsi="Garamond"/>
          <w:sz w:val="24"/>
          <w:szCs w:val="24"/>
        </w:rPr>
        <w:t>: ocorrem no âmbito do direito legislado</w:t>
      </w:r>
    </w:p>
    <w:p w:rsidR="00E63E56" w:rsidRDefault="00E63E56" w:rsidP="00C23E53">
      <w:pPr>
        <w:spacing w:line="240" w:lineRule="auto"/>
        <w:jc w:val="both"/>
        <w:rPr>
          <w:rFonts w:ascii="Garamond" w:hAnsi="Garamond"/>
          <w:sz w:val="24"/>
          <w:szCs w:val="24"/>
        </w:rPr>
      </w:pPr>
      <w:r>
        <w:rPr>
          <w:rFonts w:ascii="Garamond" w:hAnsi="Garamond"/>
          <w:sz w:val="24"/>
          <w:szCs w:val="24"/>
        </w:rPr>
        <w:t>Manifesta: a lei não contem nenhuma norma jurídica, embora segundo a sua própria teologia a devesse ter.</w:t>
      </w:r>
    </w:p>
    <w:p w:rsidR="00E63E56" w:rsidRDefault="00E63E56" w:rsidP="00C23E53">
      <w:pPr>
        <w:spacing w:line="240" w:lineRule="auto"/>
        <w:jc w:val="both"/>
        <w:rPr>
          <w:rFonts w:ascii="Garamond" w:hAnsi="Garamond"/>
          <w:sz w:val="24"/>
          <w:szCs w:val="24"/>
        </w:rPr>
      </w:pPr>
      <w:r>
        <w:rPr>
          <w:rFonts w:ascii="Garamond" w:hAnsi="Garamond"/>
          <w:sz w:val="24"/>
          <w:szCs w:val="24"/>
        </w:rPr>
        <w:t>Ocultas: a lei contem uma norma jurídica aplicável a uma certa categoria de casos, mas não considerou certas situações especiais.</w:t>
      </w:r>
    </w:p>
    <w:p w:rsidR="00E63E56" w:rsidRDefault="00E63E56" w:rsidP="00C23E53">
      <w:pPr>
        <w:spacing w:line="240" w:lineRule="auto"/>
        <w:jc w:val="both"/>
        <w:rPr>
          <w:rFonts w:ascii="Garamond" w:hAnsi="Garamond"/>
          <w:sz w:val="24"/>
          <w:szCs w:val="24"/>
        </w:rPr>
      </w:pPr>
      <w:r>
        <w:rPr>
          <w:rFonts w:ascii="Garamond" w:hAnsi="Garamond"/>
          <w:sz w:val="24"/>
          <w:szCs w:val="24"/>
        </w:rPr>
        <w:t>De colisão: surgem quando várias normas contraditórias disciplinam uma dada situação. Na falta de um critério que afaste um conflito, nenhuma se aplica.</w:t>
      </w:r>
    </w:p>
    <w:p w:rsidR="00E63E56" w:rsidRDefault="00E63E56" w:rsidP="00C23E53">
      <w:pPr>
        <w:spacing w:line="240" w:lineRule="auto"/>
        <w:jc w:val="both"/>
        <w:rPr>
          <w:rFonts w:ascii="Garamond" w:hAnsi="Garamond"/>
          <w:sz w:val="24"/>
          <w:szCs w:val="24"/>
        </w:rPr>
      </w:pPr>
      <w:r w:rsidRPr="00E31C01">
        <w:rPr>
          <w:rFonts w:ascii="Garamond" w:hAnsi="Garamond"/>
          <w:b/>
          <w:sz w:val="24"/>
          <w:szCs w:val="24"/>
        </w:rPr>
        <w:t>Do Direito</w:t>
      </w:r>
      <w:r>
        <w:rPr>
          <w:rFonts w:ascii="Garamond" w:hAnsi="Garamond"/>
          <w:sz w:val="24"/>
          <w:szCs w:val="24"/>
        </w:rPr>
        <w:t>: ocorrem no âmbito mais alargado do ordenamento jurídico, que não constituindo um sistema fechado, mas aberto e sujeito a uma evolução contínua é susceptível de ser lacunoso.</w:t>
      </w:r>
    </w:p>
    <w:p w:rsidR="00E63E56" w:rsidRPr="005D5898" w:rsidRDefault="00E63E56" w:rsidP="00C23E53">
      <w:pPr>
        <w:spacing w:line="240" w:lineRule="auto"/>
        <w:jc w:val="both"/>
        <w:rPr>
          <w:rFonts w:ascii="Garamond" w:hAnsi="Garamond"/>
          <w:b/>
          <w:sz w:val="24"/>
          <w:szCs w:val="24"/>
        </w:rPr>
      </w:pPr>
      <w:r w:rsidRPr="005D5898">
        <w:rPr>
          <w:rFonts w:ascii="Garamond" w:hAnsi="Garamond"/>
          <w:b/>
          <w:sz w:val="24"/>
          <w:szCs w:val="24"/>
        </w:rPr>
        <w:t>Nota:</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A </w:t>
      </w:r>
      <w:r w:rsidRPr="006066CE">
        <w:rPr>
          <w:rFonts w:ascii="Garamond" w:hAnsi="Garamond"/>
          <w:b/>
          <w:sz w:val="24"/>
          <w:szCs w:val="24"/>
        </w:rPr>
        <w:t>interpretação restritiva</w:t>
      </w:r>
      <w:r>
        <w:rPr>
          <w:rFonts w:ascii="Garamond" w:hAnsi="Garamond"/>
          <w:b/>
          <w:sz w:val="24"/>
          <w:szCs w:val="24"/>
        </w:rPr>
        <w:t>/ restrição teleológica</w:t>
      </w:r>
      <w:r>
        <w:rPr>
          <w:rFonts w:ascii="Garamond" w:hAnsi="Garamond"/>
          <w:sz w:val="24"/>
          <w:szCs w:val="24"/>
        </w:rPr>
        <w:t xml:space="preserve"> pode dar a conhecer uma lacuna oculta Ex: se lei determinasse em regra genérica a forma de celebração do casamento, e se apurasse por interpretação restritiva que não se aplica aos casamentos </w:t>
      </w:r>
      <w:r w:rsidRPr="00C97EF4">
        <w:rPr>
          <w:rFonts w:ascii="Garamond" w:hAnsi="Garamond"/>
          <w:i/>
          <w:sz w:val="24"/>
          <w:szCs w:val="24"/>
        </w:rPr>
        <w:t>in articulo mortis</w:t>
      </w:r>
      <w:r>
        <w:rPr>
          <w:rFonts w:ascii="Garamond" w:hAnsi="Garamond"/>
          <w:sz w:val="24"/>
          <w:szCs w:val="24"/>
        </w:rPr>
        <w:t xml:space="preserve">  existe uma lacuna quanto à forma de celebração deste.</w:t>
      </w:r>
    </w:p>
    <w:p w:rsidR="00E63E56" w:rsidRDefault="00E63E56" w:rsidP="00C23E53">
      <w:pPr>
        <w:spacing w:line="240" w:lineRule="auto"/>
        <w:jc w:val="both"/>
        <w:rPr>
          <w:rFonts w:ascii="Garamond" w:hAnsi="Garamond"/>
          <w:b/>
          <w:sz w:val="24"/>
          <w:szCs w:val="24"/>
        </w:rPr>
      </w:pPr>
      <w:r w:rsidRPr="00833E79">
        <w:rPr>
          <w:rFonts w:ascii="Garamond" w:hAnsi="Garamond"/>
          <w:b/>
          <w:sz w:val="24"/>
          <w:szCs w:val="24"/>
        </w:rPr>
        <w:t>Justificação. O dogma da plenitude do ordenamento jurídico.</w:t>
      </w:r>
      <w:r>
        <w:rPr>
          <w:rStyle w:val="FootnoteReference"/>
          <w:rFonts w:ascii="Garamond" w:hAnsi="Garamond"/>
          <w:b/>
          <w:sz w:val="24"/>
          <w:szCs w:val="24"/>
        </w:rPr>
        <w:footnoteReference w:id="100"/>
      </w:r>
    </w:p>
    <w:p w:rsidR="00E63E56" w:rsidRDefault="00E63E56" w:rsidP="00C23E53">
      <w:pPr>
        <w:spacing w:line="240" w:lineRule="auto"/>
        <w:jc w:val="both"/>
        <w:rPr>
          <w:rFonts w:ascii="Garamond" w:hAnsi="Garamond"/>
          <w:b/>
          <w:sz w:val="24"/>
          <w:szCs w:val="24"/>
        </w:rPr>
      </w:pPr>
    </w:p>
    <w:p w:rsidR="00E63E56" w:rsidRDefault="00E63E56" w:rsidP="00C23E53">
      <w:pPr>
        <w:spacing w:line="240" w:lineRule="auto"/>
        <w:jc w:val="both"/>
        <w:rPr>
          <w:rFonts w:ascii="Garamond" w:hAnsi="Garamond"/>
          <w:sz w:val="24"/>
          <w:szCs w:val="24"/>
        </w:rPr>
      </w:pPr>
      <w:r>
        <w:rPr>
          <w:rFonts w:ascii="Garamond" w:hAnsi="Garamond"/>
          <w:sz w:val="24"/>
          <w:szCs w:val="24"/>
        </w:rPr>
        <w:t>O ordenamento jurídico é inevitavelmente lacunoso porque a suas fontes não podem contemplar todas as situações possíveis em que a vida se manifesta. São numerosas as razoes que explicam as lacunas, entre as quais:</w:t>
      </w:r>
    </w:p>
    <w:p w:rsidR="00E63E56" w:rsidRDefault="00E63E56" w:rsidP="00C23E53">
      <w:pPr>
        <w:pStyle w:val="ListParagraph"/>
        <w:numPr>
          <w:ilvl w:val="0"/>
          <w:numId w:val="73"/>
        </w:numPr>
        <w:spacing w:line="240" w:lineRule="auto"/>
        <w:jc w:val="both"/>
        <w:rPr>
          <w:rFonts w:ascii="Garamond" w:hAnsi="Garamond"/>
          <w:sz w:val="24"/>
          <w:szCs w:val="24"/>
        </w:rPr>
      </w:pPr>
      <w:r>
        <w:rPr>
          <w:rFonts w:ascii="Garamond" w:hAnsi="Garamond"/>
          <w:sz w:val="24"/>
          <w:szCs w:val="24"/>
        </w:rPr>
        <w:t xml:space="preserve">Imprevisibilidade: a vida é tão rica e complexa que há situações imprevisíveis e insusceptíveis de serem entendidas pelo legislador e disciplinadas </w:t>
      </w:r>
      <w:r w:rsidRPr="00C97EF4">
        <w:rPr>
          <w:rFonts w:ascii="Garamond" w:hAnsi="Garamond"/>
          <w:i/>
          <w:sz w:val="24"/>
          <w:szCs w:val="24"/>
        </w:rPr>
        <w:t>a priori</w:t>
      </w:r>
      <w:r>
        <w:rPr>
          <w:rFonts w:ascii="Garamond" w:hAnsi="Garamond"/>
          <w:sz w:val="24"/>
          <w:szCs w:val="24"/>
        </w:rPr>
        <w:t xml:space="preserve"> por um a lei. Ex: lei dos direitos de autor</w:t>
      </w:r>
    </w:p>
    <w:p w:rsidR="00E63E56" w:rsidRDefault="00E63E56" w:rsidP="00C23E53">
      <w:pPr>
        <w:pStyle w:val="ListParagraph"/>
        <w:spacing w:line="240" w:lineRule="auto"/>
        <w:jc w:val="both"/>
        <w:rPr>
          <w:rFonts w:ascii="Garamond" w:hAnsi="Garamond"/>
          <w:sz w:val="24"/>
          <w:szCs w:val="24"/>
        </w:rPr>
      </w:pPr>
    </w:p>
    <w:p w:rsidR="00E63E56" w:rsidRDefault="00E63E56" w:rsidP="00C23E53">
      <w:pPr>
        <w:pStyle w:val="ListParagraph"/>
        <w:numPr>
          <w:ilvl w:val="0"/>
          <w:numId w:val="73"/>
        </w:numPr>
        <w:spacing w:line="240" w:lineRule="auto"/>
        <w:jc w:val="both"/>
        <w:rPr>
          <w:rFonts w:ascii="Garamond" w:hAnsi="Garamond"/>
          <w:sz w:val="24"/>
          <w:szCs w:val="24"/>
        </w:rPr>
      </w:pPr>
      <w:r>
        <w:rPr>
          <w:rFonts w:ascii="Garamond" w:hAnsi="Garamond"/>
          <w:sz w:val="24"/>
          <w:szCs w:val="24"/>
        </w:rPr>
        <w:t>Intenção de o legislador não disciplinar certa matéria: sucede quando esta é ainda muito fluida, e por isso é arriscado legislar sem o conhecimento mais completo das situações, preferindo nestes casos o legislador deixar aos órgãos que aplicam o direito a resolução de certa questão; ou quando lhe falte capacidade para encontrar a solução. Ex eutanásia/ barrigas de aluguer</w:t>
      </w:r>
    </w:p>
    <w:p w:rsidR="00E63E56" w:rsidRPr="00AB1C9A" w:rsidRDefault="00E63E56" w:rsidP="00C23E53">
      <w:pPr>
        <w:pStyle w:val="ListParagraph"/>
        <w:spacing w:line="240" w:lineRule="auto"/>
        <w:rPr>
          <w:rFonts w:ascii="Garamond" w:hAnsi="Garamond"/>
          <w:sz w:val="24"/>
          <w:szCs w:val="24"/>
        </w:rPr>
      </w:pPr>
    </w:p>
    <w:p w:rsidR="00E63E56" w:rsidRPr="00CC6932" w:rsidRDefault="00E63E56" w:rsidP="00C23E53">
      <w:pPr>
        <w:spacing w:line="240" w:lineRule="auto"/>
        <w:jc w:val="both"/>
        <w:rPr>
          <w:rFonts w:ascii="Garamond" w:hAnsi="Garamond"/>
          <w:sz w:val="24"/>
          <w:szCs w:val="24"/>
        </w:rPr>
      </w:pPr>
      <w:r w:rsidRPr="00CC6932">
        <w:rPr>
          <w:rFonts w:ascii="Garamond" w:hAnsi="Garamond"/>
          <w:b/>
          <w:sz w:val="24"/>
          <w:szCs w:val="24"/>
        </w:rPr>
        <w:t>Integração</w:t>
      </w:r>
      <w:r w:rsidRPr="00CC6932">
        <w:rPr>
          <w:rFonts w:ascii="Garamond" w:hAnsi="Garamond"/>
          <w:sz w:val="24"/>
          <w:szCs w:val="24"/>
        </w:rPr>
        <w:t xml:space="preserve"> (de lacunas)</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Dever de integrar lacunas decorre do art. 8 nº1 do CC </w:t>
      </w:r>
    </w:p>
    <w:p w:rsidR="00E63E56" w:rsidRDefault="00E63E56" w:rsidP="00C23E53">
      <w:pPr>
        <w:spacing w:line="240" w:lineRule="auto"/>
        <w:jc w:val="both"/>
        <w:rPr>
          <w:rFonts w:ascii="Garamond" w:hAnsi="Garamond"/>
          <w:sz w:val="24"/>
          <w:szCs w:val="24"/>
        </w:rPr>
      </w:pPr>
      <w:r>
        <w:rPr>
          <w:rFonts w:ascii="Garamond" w:hAnsi="Garamond"/>
          <w:sz w:val="24"/>
          <w:szCs w:val="24"/>
        </w:rPr>
        <w:t>Noção:</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O preenchimento do vazio jurídico é um </w:t>
      </w:r>
      <w:r w:rsidRPr="008444E6">
        <w:rPr>
          <w:rFonts w:ascii="Garamond" w:hAnsi="Garamond"/>
          <w:b/>
          <w:sz w:val="24"/>
          <w:szCs w:val="24"/>
        </w:rPr>
        <w:t>processo precário</w:t>
      </w:r>
      <w:r>
        <w:rPr>
          <w:rFonts w:ascii="Garamond" w:hAnsi="Garamond"/>
          <w:sz w:val="24"/>
          <w:szCs w:val="24"/>
        </w:rPr>
        <w:t>: pressupõe a permanência da lacuna após a sua integração. O tribunal integra a lacuna para apreciar o caso concreto, que terá de ser preenchido para casos futuros.</w:t>
      </w:r>
      <w:r>
        <w:rPr>
          <w:rStyle w:val="FootnoteReference"/>
          <w:rFonts w:ascii="Garamond" w:hAnsi="Garamond"/>
          <w:sz w:val="24"/>
          <w:szCs w:val="24"/>
        </w:rPr>
        <w:footnoteReference w:id="101"/>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Trata-se de um processo </w:t>
      </w:r>
      <w:r w:rsidRPr="008444E6">
        <w:rPr>
          <w:rFonts w:ascii="Garamond" w:hAnsi="Garamond"/>
          <w:b/>
          <w:sz w:val="24"/>
          <w:szCs w:val="24"/>
        </w:rPr>
        <w:t>normativo</w:t>
      </w:r>
      <w:r>
        <w:rPr>
          <w:rFonts w:ascii="Garamond" w:hAnsi="Garamond"/>
          <w:sz w:val="24"/>
          <w:szCs w:val="24"/>
        </w:rPr>
        <w:t xml:space="preserve"> porque se determina a</w:t>
      </w:r>
      <w:r w:rsidRPr="008444E6">
        <w:rPr>
          <w:rFonts w:ascii="Garamond" w:hAnsi="Garamond"/>
          <w:b/>
          <w:sz w:val="24"/>
          <w:szCs w:val="24"/>
        </w:rPr>
        <w:t xml:space="preserve"> regra</w:t>
      </w:r>
      <w:r>
        <w:rPr>
          <w:rFonts w:ascii="Garamond" w:hAnsi="Garamond"/>
          <w:sz w:val="24"/>
          <w:szCs w:val="24"/>
        </w:rPr>
        <w:t xml:space="preserve"> aplicável ao caso concreto.  Não existe uma solução casuística das situações como na equidade</w:t>
      </w:r>
    </w:p>
    <w:p w:rsidR="00E63E56" w:rsidRDefault="00E63E56" w:rsidP="00C23E53">
      <w:pPr>
        <w:spacing w:line="240" w:lineRule="auto"/>
        <w:jc w:val="both"/>
        <w:rPr>
          <w:rFonts w:ascii="Garamond" w:hAnsi="Garamond"/>
          <w:sz w:val="24"/>
          <w:szCs w:val="24"/>
        </w:rPr>
      </w:pPr>
      <w:r>
        <w:rPr>
          <w:rFonts w:ascii="Garamond" w:hAnsi="Garamond"/>
          <w:sz w:val="24"/>
          <w:szCs w:val="24"/>
        </w:rPr>
        <w:t>Processos:</w:t>
      </w:r>
    </w:p>
    <w:p w:rsidR="00E63E56" w:rsidRDefault="00E63E56" w:rsidP="00C23E53">
      <w:pPr>
        <w:spacing w:line="240" w:lineRule="auto"/>
        <w:jc w:val="both"/>
        <w:rPr>
          <w:rFonts w:ascii="Garamond" w:hAnsi="Garamond"/>
          <w:sz w:val="24"/>
          <w:szCs w:val="24"/>
        </w:rPr>
      </w:pPr>
      <w:r>
        <w:rPr>
          <w:rFonts w:ascii="Garamond" w:hAnsi="Garamond"/>
          <w:b/>
          <w:sz w:val="24"/>
          <w:szCs w:val="24"/>
        </w:rPr>
        <w:t>Intra-</w:t>
      </w:r>
      <w:r w:rsidRPr="002D34F3">
        <w:rPr>
          <w:rFonts w:ascii="Garamond" w:hAnsi="Garamond"/>
          <w:b/>
          <w:sz w:val="24"/>
          <w:szCs w:val="24"/>
        </w:rPr>
        <w:t>sistemáticos</w:t>
      </w:r>
      <w:r>
        <w:rPr>
          <w:rFonts w:ascii="Garamond" w:hAnsi="Garamond"/>
          <w:sz w:val="24"/>
          <w:szCs w:val="24"/>
        </w:rPr>
        <w:t>: a solução do caso conforme o conjunto de disposições vigentes.</w:t>
      </w:r>
    </w:p>
    <w:p w:rsidR="00E63E56" w:rsidRDefault="00E63E56" w:rsidP="00C23E53">
      <w:pPr>
        <w:pStyle w:val="ListParagraph"/>
        <w:numPr>
          <w:ilvl w:val="0"/>
          <w:numId w:val="74"/>
        </w:numPr>
        <w:spacing w:line="240" w:lineRule="auto"/>
        <w:jc w:val="both"/>
        <w:rPr>
          <w:rFonts w:ascii="Garamond" w:hAnsi="Garamond"/>
          <w:sz w:val="24"/>
          <w:szCs w:val="24"/>
        </w:rPr>
      </w:pPr>
      <w:r>
        <w:rPr>
          <w:rFonts w:ascii="Garamond" w:hAnsi="Garamond"/>
          <w:sz w:val="24"/>
          <w:szCs w:val="24"/>
        </w:rPr>
        <w:t>Analogia legis – recurso a uma regra determinada normalmente legal</w:t>
      </w:r>
    </w:p>
    <w:p w:rsidR="00E63E56" w:rsidRDefault="00E63E56" w:rsidP="00C23E53">
      <w:pPr>
        <w:pStyle w:val="ListParagraph"/>
        <w:numPr>
          <w:ilvl w:val="0"/>
          <w:numId w:val="74"/>
        </w:numPr>
        <w:spacing w:line="240" w:lineRule="auto"/>
        <w:jc w:val="both"/>
        <w:rPr>
          <w:rFonts w:ascii="Garamond" w:hAnsi="Garamond"/>
          <w:sz w:val="24"/>
          <w:szCs w:val="24"/>
        </w:rPr>
      </w:pPr>
      <w:r>
        <w:rPr>
          <w:rFonts w:ascii="Garamond" w:hAnsi="Garamond"/>
          <w:sz w:val="24"/>
          <w:szCs w:val="24"/>
        </w:rPr>
        <w:t>Analogia juris – recurso a um princípio jurídico determinado normalmente induzido por regras legais</w:t>
      </w:r>
    </w:p>
    <w:p w:rsidR="00E63E56" w:rsidRDefault="00E63E56" w:rsidP="00C23E53">
      <w:pPr>
        <w:pStyle w:val="ListParagraph"/>
        <w:numPr>
          <w:ilvl w:val="0"/>
          <w:numId w:val="74"/>
        </w:numPr>
        <w:spacing w:line="240" w:lineRule="auto"/>
        <w:jc w:val="both"/>
        <w:rPr>
          <w:rFonts w:ascii="Garamond" w:hAnsi="Garamond"/>
          <w:sz w:val="24"/>
          <w:szCs w:val="24"/>
        </w:rPr>
      </w:pPr>
      <w:r>
        <w:rPr>
          <w:rFonts w:ascii="Garamond" w:hAnsi="Garamond"/>
          <w:sz w:val="24"/>
          <w:szCs w:val="24"/>
        </w:rPr>
        <w:t>Norma que o intérprete criaria – apela ao espírito geral do sistema</w:t>
      </w:r>
    </w:p>
    <w:p w:rsidR="00E63E56" w:rsidRDefault="00E63E56" w:rsidP="00C23E53">
      <w:pPr>
        <w:spacing w:line="240" w:lineRule="auto"/>
        <w:jc w:val="both"/>
        <w:rPr>
          <w:rFonts w:ascii="Garamond" w:hAnsi="Garamond"/>
          <w:sz w:val="24"/>
          <w:szCs w:val="24"/>
        </w:rPr>
      </w:pPr>
      <w:r>
        <w:rPr>
          <w:rFonts w:ascii="Garamond" w:hAnsi="Garamond"/>
          <w:b/>
          <w:sz w:val="24"/>
          <w:szCs w:val="24"/>
        </w:rPr>
        <w:t>Extra-</w:t>
      </w:r>
      <w:r w:rsidRPr="002D34F3">
        <w:rPr>
          <w:rFonts w:ascii="Garamond" w:hAnsi="Garamond"/>
          <w:b/>
          <w:sz w:val="24"/>
          <w:szCs w:val="24"/>
        </w:rPr>
        <w:t>sistemáticos</w:t>
      </w:r>
      <w:r>
        <w:rPr>
          <w:rFonts w:ascii="Garamond" w:hAnsi="Garamond"/>
          <w:b/>
          <w:sz w:val="24"/>
          <w:szCs w:val="24"/>
        </w:rPr>
        <w:t>:</w:t>
      </w:r>
      <w:r>
        <w:rPr>
          <w:rStyle w:val="FootnoteReference"/>
          <w:rFonts w:ascii="Garamond" w:hAnsi="Garamond"/>
          <w:b/>
          <w:sz w:val="24"/>
          <w:szCs w:val="24"/>
        </w:rPr>
        <w:footnoteReference w:id="102"/>
      </w:r>
      <w:r>
        <w:rPr>
          <w:rFonts w:ascii="Garamond" w:hAnsi="Garamond"/>
          <w:sz w:val="24"/>
          <w:szCs w:val="24"/>
        </w:rPr>
        <w:t xml:space="preserve"> a solução funda-se noutros critérios.</w:t>
      </w:r>
    </w:p>
    <w:p w:rsidR="00E63E56" w:rsidRDefault="00E63E56" w:rsidP="00C23E53">
      <w:pPr>
        <w:pStyle w:val="ListParagraph"/>
        <w:numPr>
          <w:ilvl w:val="0"/>
          <w:numId w:val="75"/>
        </w:numPr>
        <w:spacing w:line="240" w:lineRule="auto"/>
        <w:jc w:val="both"/>
        <w:rPr>
          <w:rFonts w:ascii="Garamond" w:hAnsi="Garamond"/>
          <w:sz w:val="24"/>
          <w:szCs w:val="24"/>
        </w:rPr>
      </w:pPr>
      <w:r>
        <w:rPr>
          <w:rFonts w:ascii="Garamond" w:hAnsi="Garamond"/>
          <w:sz w:val="24"/>
          <w:szCs w:val="24"/>
        </w:rPr>
        <w:t>Normativos: o legislador emite uma norma para colmatar a lacuna</w:t>
      </w:r>
    </w:p>
    <w:p w:rsidR="00E63E56" w:rsidRDefault="00E63E56" w:rsidP="00C23E53">
      <w:pPr>
        <w:pStyle w:val="ListParagraph"/>
        <w:numPr>
          <w:ilvl w:val="0"/>
          <w:numId w:val="75"/>
        </w:numPr>
        <w:spacing w:line="240" w:lineRule="auto"/>
        <w:jc w:val="both"/>
        <w:rPr>
          <w:rFonts w:ascii="Garamond" w:hAnsi="Garamond"/>
          <w:sz w:val="24"/>
          <w:szCs w:val="24"/>
        </w:rPr>
      </w:pPr>
      <w:r>
        <w:rPr>
          <w:rFonts w:ascii="Garamond" w:hAnsi="Garamond"/>
          <w:sz w:val="24"/>
          <w:szCs w:val="24"/>
        </w:rPr>
        <w:t>Discricionários: o legislador dá à Administração a possibilidade de optar entre duas soluções igualmente possíveis de acordo com a melhor prossecução do interesse público</w:t>
      </w:r>
    </w:p>
    <w:p w:rsidR="00E63E56" w:rsidRDefault="00E63E56" w:rsidP="00C23E53">
      <w:pPr>
        <w:pStyle w:val="ListParagraph"/>
        <w:numPr>
          <w:ilvl w:val="0"/>
          <w:numId w:val="75"/>
        </w:numPr>
        <w:spacing w:line="240" w:lineRule="auto"/>
        <w:jc w:val="both"/>
        <w:rPr>
          <w:rFonts w:ascii="Garamond" w:hAnsi="Garamond"/>
          <w:sz w:val="24"/>
          <w:szCs w:val="24"/>
        </w:rPr>
      </w:pPr>
      <w:r>
        <w:rPr>
          <w:rFonts w:ascii="Garamond" w:hAnsi="Garamond"/>
          <w:sz w:val="24"/>
          <w:szCs w:val="24"/>
        </w:rPr>
        <w:t>Equitativos: o juiz não decide segundo uma norma (injunções do sistema normativo), mas segundo as circunstancias do caso concreto. Também não procura criar uma norma, não se abstrai, procurando uma solução adequada a todos os casos daquela índole – uma regra – antes considera o caso nas suas particularidade, procurando uma solução que se lhe adeque à luz do valor da Justiça.</w:t>
      </w:r>
    </w:p>
    <w:p w:rsidR="00E63E56" w:rsidRPr="004E051A" w:rsidRDefault="00E63E56" w:rsidP="00C23E53">
      <w:pPr>
        <w:pStyle w:val="ListParagraph"/>
        <w:spacing w:line="240" w:lineRule="auto"/>
        <w:jc w:val="both"/>
        <w:rPr>
          <w:rFonts w:ascii="Garamond" w:hAnsi="Garamond"/>
          <w:sz w:val="24"/>
          <w:szCs w:val="24"/>
        </w:rPr>
      </w:pPr>
      <w:r>
        <w:rPr>
          <w:rFonts w:ascii="Garamond" w:hAnsi="Garamond"/>
          <w:sz w:val="24"/>
          <w:szCs w:val="24"/>
        </w:rPr>
        <w:t>Vantagens equidade: maior adequação ao caso concreto; desvantagens: não contribui para a definição da ordem jurídica, depois tudo fica na mesma.</w:t>
      </w:r>
    </w:p>
    <w:p w:rsidR="00E63E56" w:rsidRDefault="00E63E56" w:rsidP="00C23E53">
      <w:pPr>
        <w:spacing w:line="240" w:lineRule="auto"/>
        <w:jc w:val="both"/>
        <w:rPr>
          <w:rFonts w:ascii="Garamond" w:hAnsi="Garamond"/>
          <w:sz w:val="24"/>
          <w:szCs w:val="24"/>
        </w:rPr>
      </w:pPr>
      <w:r w:rsidRPr="00C803FA">
        <w:rPr>
          <w:rFonts w:ascii="Garamond" w:hAnsi="Garamond"/>
          <w:b/>
          <w:sz w:val="24"/>
          <w:szCs w:val="24"/>
        </w:rPr>
        <w:t>MRS</w:t>
      </w:r>
      <w:r>
        <w:rPr>
          <w:rFonts w:ascii="Garamond" w:hAnsi="Garamond"/>
          <w:sz w:val="24"/>
          <w:szCs w:val="24"/>
        </w:rPr>
        <w:t>: nestes casos de processos extra-sistemáticos não existe verdadeiramente integração de lacunas, porque a lacuna ou desaparece (1), ou nunca existiu (2 e 3). Santo justo também reconhece isto em relação à equidade.</w:t>
      </w:r>
    </w:p>
    <w:p w:rsidR="00E63E56" w:rsidRDefault="00E63E56" w:rsidP="00C23E53">
      <w:pPr>
        <w:pStyle w:val="ListParagraph"/>
        <w:numPr>
          <w:ilvl w:val="0"/>
          <w:numId w:val="76"/>
        </w:numPr>
        <w:spacing w:line="240" w:lineRule="auto"/>
        <w:jc w:val="both"/>
        <w:rPr>
          <w:rFonts w:ascii="Garamond" w:hAnsi="Garamond"/>
          <w:sz w:val="24"/>
          <w:szCs w:val="24"/>
        </w:rPr>
      </w:pPr>
      <w:r>
        <w:rPr>
          <w:rFonts w:ascii="Garamond" w:hAnsi="Garamond"/>
          <w:sz w:val="24"/>
          <w:szCs w:val="24"/>
        </w:rPr>
        <w:t>Se um acto legislativo visa fazer desaparecer uma lacuna – lacuna desaparece</w:t>
      </w:r>
    </w:p>
    <w:p w:rsidR="00E63E56" w:rsidRDefault="00E63E56" w:rsidP="00C23E53">
      <w:pPr>
        <w:pStyle w:val="ListParagraph"/>
        <w:numPr>
          <w:ilvl w:val="0"/>
          <w:numId w:val="76"/>
        </w:numPr>
        <w:spacing w:line="240" w:lineRule="auto"/>
        <w:jc w:val="both"/>
        <w:rPr>
          <w:rFonts w:ascii="Garamond" w:hAnsi="Garamond"/>
          <w:sz w:val="24"/>
          <w:szCs w:val="24"/>
        </w:rPr>
      </w:pPr>
      <w:r>
        <w:rPr>
          <w:rFonts w:ascii="Garamond" w:hAnsi="Garamond"/>
          <w:sz w:val="24"/>
          <w:szCs w:val="24"/>
        </w:rPr>
        <w:t>Se a Administração actuar ao abrigo de um poder discricionário que a lei lhe confira – não existe qualquer lacuna</w:t>
      </w:r>
    </w:p>
    <w:p w:rsidR="00E63E56" w:rsidRPr="007E1150" w:rsidRDefault="00E63E56" w:rsidP="00C23E53">
      <w:pPr>
        <w:pStyle w:val="ListParagraph"/>
        <w:numPr>
          <w:ilvl w:val="0"/>
          <w:numId w:val="76"/>
        </w:numPr>
        <w:spacing w:line="240" w:lineRule="auto"/>
        <w:jc w:val="both"/>
        <w:rPr>
          <w:rFonts w:ascii="Garamond" w:hAnsi="Garamond"/>
          <w:sz w:val="24"/>
          <w:szCs w:val="24"/>
        </w:rPr>
      </w:pPr>
      <w:r>
        <w:rPr>
          <w:rFonts w:ascii="Garamond" w:hAnsi="Garamond"/>
          <w:sz w:val="24"/>
          <w:szCs w:val="24"/>
        </w:rPr>
        <w:t>Se o juiz resolve um caso concreto com recurso à equidade – aqui não há qualquer preocupação normativa, não se visa determinar qualquer regra</w:t>
      </w:r>
    </w:p>
    <w:p w:rsidR="00E63E56" w:rsidRDefault="00E63E56" w:rsidP="00C23E53">
      <w:pPr>
        <w:spacing w:line="240" w:lineRule="auto"/>
        <w:jc w:val="both"/>
        <w:rPr>
          <w:rFonts w:ascii="Garamond" w:hAnsi="Garamond"/>
          <w:b/>
          <w:sz w:val="24"/>
          <w:szCs w:val="24"/>
        </w:rPr>
      </w:pPr>
      <w:r w:rsidRPr="00CA4B80">
        <w:rPr>
          <w:rFonts w:ascii="Garamond" w:hAnsi="Garamond"/>
          <w:b/>
          <w:sz w:val="24"/>
          <w:szCs w:val="24"/>
        </w:rPr>
        <w:t>Analogia legis:</w:t>
      </w:r>
    </w:p>
    <w:p w:rsidR="00E63E56" w:rsidRDefault="00E63E56" w:rsidP="00C23E53">
      <w:pPr>
        <w:spacing w:line="240" w:lineRule="auto"/>
        <w:jc w:val="both"/>
        <w:rPr>
          <w:rFonts w:ascii="Garamond" w:hAnsi="Garamond"/>
          <w:b/>
          <w:sz w:val="24"/>
          <w:szCs w:val="24"/>
        </w:rPr>
      </w:pPr>
    </w:p>
    <w:p w:rsidR="00E63E56" w:rsidRPr="00CA4B80" w:rsidRDefault="00E63E56" w:rsidP="00C23E53">
      <w:pPr>
        <w:spacing w:line="240" w:lineRule="auto"/>
        <w:jc w:val="both"/>
        <w:rPr>
          <w:rFonts w:ascii="Garamond" w:hAnsi="Garamond"/>
          <w:b/>
          <w:sz w:val="24"/>
          <w:szCs w:val="24"/>
        </w:rPr>
      </w:pPr>
      <w:r w:rsidRPr="00CA4B80">
        <w:rPr>
          <w:rFonts w:ascii="Garamond" w:hAnsi="Garamond"/>
          <w:sz w:val="24"/>
          <w:szCs w:val="24"/>
        </w:rPr>
        <w:t xml:space="preserve">Verifica-se quando os casos que o direito não preveja, sejam regulados segundo a norma aplicável aos </w:t>
      </w:r>
      <w:r>
        <w:rPr>
          <w:rFonts w:ascii="Garamond" w:hAnsi="Garamond"/>
          <w:b/>
          <w:sz w:val="24"/>
          <w:szCs w:val="24"/>
        </w:rPr>
        <w:t>casos análogos. Art 10 nº1 CC</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Casos análogos: </w:t>
      </w:r>
      <w:r w:rsidRPr="004A3D85">
        <w:rPr>
          <w:rFonts w:ascii="Garamond" w:hAnsi="Garamond"/>
          <w:i/>
          <w:sz w:val="24"/>
          <w:szCs w:val="24"/>
        </w:rPr>
        <w:t>são aqueles em que procedem as mesmas razoes justificativas que no caso omisso</w:t>
      </w:r>
      <w:r>
        <w:rPr>
          <w:rFonts w:ascii="Garamond" w:hAnsi="Garamond"/>
          <w:sz w:val="24"/>
          <w:szCs w:val="24"/>
        </w:rPr>
        <w:t xml:space="preserve"> -art. 10 nº2 CC.</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Deve-se procurar uma </w:t>
      </w:r>
      <w:r w:rsidRPr="00B867F4">
        <w:rPr>
          <w:rFonts w:ascii="Garamond" w:hAnsi="Garamond"/>
          <w:b/>
          <w:sz w:val="24"/>
          <w:szCs w:val="24"/>
        </w:rPr>
        <w:t>situação similar</w:t>
      </w:r>
      <w:r>
        <w:rPr>
          <w:rFonts w:ascii="Garamond" w:hAnsi="Garamond"/>
          <w:sz w:val="24"/>
          <w:szCs w:val="24"/>
        </w:rPr>
        <w:t>/ comparação de qualificações jurídicas</w:t>
      </w:r>
    </w:p>
    <w:p w:rsidR="00E63E56" w:rsidRDefault="00E63E56" w:rsidP="00C23E53">
      <w:pPr>
        <w:spacing w:line="240" w:lineRule="auto"/>
        <w:jc w:val="both"/>
        <w:rPr>
          <w:rFonts w:ascii="Garamond" w:hAnsi="Garamond"/>
          <w:sz w:val="24"/>
          <w:szCs w:val="24"/>
        </w:rPr>
      </w:pPr>
      <w:r>
        <w:rPr>
          <w:rFonts w:ascii="Garamond" w:hAnsi="Garamond"/>
          <w:sz w:val="24"/>
          <w:szCs w:val="24"/>
        </w:rPr>
        <w:t>Facto X                  facto Y</w:t>
      </w:r>
    </w:p>
    <w:p w:rsidR="00E63E56" w:rsidRDefault="00E63E56" w:rsidP="00C23E53">
      <w:pPr>
        <w:spacing w:line="240" w:lineRule="auto"/>
        <w:jc w:val="both"/>
        <w:rPr>
          <w:rFonts w:ascii="Garamond" w:hAnsi="Garamond"/>
          <w:sz w:val="24"/>
          <w:szCs w:val="24"/>
        </w:rPr>
      </w:pPr>
      <w:r>
        <w:rPr>
          <w:rFonts w:ascii="Garamond" w:hAnsi="Garamond"/>
          <w:sz w:val="24"/>
          <w:szCs w:val="24"/>
        </w:rPr>
        <w:t>Lei B--------------------?????</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Não basta que o facto X seja semelhante ao facto Y, mas deve-se olhar para a </w:t>
      </w:r>
      <w:r w:rsidRPr="00FA3842">
        <w:rPr>
          <w:rFonts w:ascii="Garamond" w:hAnsi="Garamond"/>
          <w:b/>
          <w:i/>
          <w:sz w:val="24"/>
          <w:szCs w:val="24"/>
        </w:rPr>
        <w:t>ratio legis</w:t>
      </w:r>
      <w:r w:rsidRPr="00FA3842">
        <w:rPr>
          <w:rFonts w:ascii="Garamond" w:hAnsi="Garamond"/>
          <w:b/>
          <w:sz w:val="24"/>
          <w:szCs w:val="24"/>
        </w:rPr>
        <w:t xml:space="preserve"> da lei</w:t>
      </w:r>
      <w:r>
        <w:rPr>
          <w:rFonts w:ascii="Garamond" w:hAnsi="Garamond"/>
          <w:sz w:val="24"/>
          <w:szCs w:val="24"/>
        </w:rPr>
        <w:t xml:space="preserve"> B - </w:t>
      </w:r>
      <w:r w:rsidRPr="004A3D85">
        <w:rPr>
          <w:rFonts w:ascii="Garamond" w:hAnsi="Garamond"/>
          <w:i/>
          <w:sz w:val="24"/>
          <w:szCs w:val="24"/>
        </w:rPr>
        <w:t xml:space="preserve">a justificação de regime que se define para o facto </w:t>
      </w:r>
      <w:r>
        <w:rPr>
          <w:rFonts w:ascii="Garamond" w:hAnsi="Garamond"/>
          <w:i/>
          <w:sz w:val="24"/>
          <w:szCs w:val="24"/>
        </w:rPr>
        <w:t>X</w:t>
      </w:r>
      <w:r>
        <w:rPr>
          <w:rFonts w:ascii="Garamond" w:hAnsi="Garamond"/>
          <w:sz w:val="24"/>
          <w:szCs w:val="24"/>
        </w:rPr>
        <w:t xml:space="preserve"> - e depois ponderar se essa mesma razão vale para o facto Y</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Só se houver essa </w:t>
      </w:r>
      <w:r>
        <w:rPr>
          <w:rFonts w:ascii="Garamond" w:hAnsi="Garamond"/>
          <w:b/>
          <w:sz w:val="24"/>
          <w:szCs w:val="24"/>
        </w:rPr>
        <w:t>identidade de razõ</w:t>
      </w:r>
      <w:r w:rsidRPr="00316986">
        <w:rPr>
          <w:rFonts w:ascii="Garamond" w:hAnsi="Garamond"/>
          <w:b/>
          <w:sz w:val="24"/>
          <w:szCs w:val="24"/>
        </w:rPr>
        <w:t>es</w:t>
      </w:r>
      <w:r w:rsidRPr="006814E3">
        <w:rPr>
          <w:rFonts w:ascii="Garamond" w:hAnsi="Garamond"/>
          <w:b/>
          <w:sz w:val="24"/>
          <w:szCs w:val="24"/>
        </w:rPr>
        <w:t>legais</w:t>
      </w:r>
      <w:r>
        <w:rPr>
          <w:rFonts w:ascii="Garamond" w:hAnsi="Garamond"/>
          <w:sz w:val="24"/>
          <w:szCs w:val="24"/>
        </w:rPr>
        <w:t xml:space="preserve"> é que é legitimo estabelecer-se uma relação de analogia.</w:t>
      </w:r>
    </w:p>
    <w:p w:rsidR="00E63E56" w:rsidRDefault="00E63E56" w:rsidP="00C23E53">
      <w:pPr>
        <w:spacing w:line="240" w:lineRule="auto"/>
        <w:jc w:val="both"/>
        <w:rPr>
          <w:rFonts w:ascii="Garamond" w:hAnsi="Garamond"/>
          <w:b/>
          <w:sz w:val="24"/>
          <w:szCs w:val="24"/>
        </w:rPr>
      </w:pPr>
      <w:r>
        <w:rPr>
          <w:rFonts w:ascii="Garamond" w:hAnsi="Garamond"/>
          <w:sz w:val="24"/>
          <w:szCs w:val="24"/>
        </w:rPr>
        <w:t xml:space="preserve">Nota: </w:t>
      </w:r>
      <w:r>
        <w:rPr>
          <w:rFonts w:ascii="Garamond" w:hAnsi="Garamond"/>
          <w:b/>
          <w:sz w:val="24"/>
          <w:szCs w:val="24"/>
        </w:rPr>
        <w:t>a analogia pode ter por base qualquer regra: legal/consuetudinária/ jurisprudencial</w:t>
      </w:r>
    </w:p>
    <w:p w:rsidR="00E63E56" w:rsidRDefault="00E63E56" w:rsidP="00C23E53">
      <w:pPr>
        <w:spacing w:line="240" w:lineRule="auto"/>
        <w:jc w:val="both"/>
        <w:rPr>
          <w:rFonts w:ascii="Garamond" w:hAnsi="Garamond"/>
          <w:sz w:val="24"/>
          <w:szCs w:val="24"/>
        </w:rPr>
      </w:pPr>
      <w:r w:rsidRPr="004409BE">
        <w:rPr>
          <w:rFonts w:ascii="Garamond" w:hAnsi="Garamond"/>
          <w:b/>
          <w:sz w:val="24"/>
          <w:szCs w:val="24"/>
        </w:rPr>
        <w:t>Diferença entre analogia e Interpretação extensiva</w:t>
      </w:r>
      <w:r>
        <w:rPr>
          <w:rStyle w:val="FootnoteReference"/>
          <w:rFonts w:ascii="Garamond" w:hAnsi="Garamond"/>
          <w:b/>
          <w:sz w:val="24"/>
          <w:szCs w:val="24"/>
        </w:rPr>
        <w:footnoteReference w:id="103"/>
      </w:r>
    </w:p>
    <w:p w:rsidR="00E63E56" w:rsidRDefault="00E63E56" w:rsidP="00C23E53">
      <w:pPr>
        <w:spacing w:line="240" w:lineRule="auto"/>
        <w:jc w:val="both"/>
        <w:rPr>
          <w:rFonts w:ascii="Garamond" w:hAnsi="Garamond"/>
          <w:sz w:val="24"/>
          <w:szCs w:val="24"/>
        </w:rPr>
      </w:pPr>
      <w:r>
        <w:rPr>
          <w:rFonts w:ascii="Garamond" w:hAnsi="Garamond"/>
          <w:sz w:val="24"/>
          <w:szCs w:val="24"/>
        </w:rPr>
        <w:t>Na teoria é fácil a diferença, mas na prática muito difícil de aplicar</w:t>
      </w:r>
    </w:p>
    <w:p w:rsidR="00E63E56" w:rsidRPr="00E9037E" w:rsidRDefault="00E63E56" w:rsidP="00C23E53">
      <w:pPr>
        <w:spacing w:line="240" w:lineRule="auto"/>
        <w:jc w:val="both"/>
        <w:rPr>
          <w:rFonts w:ascii="Garamond" w:hAnsi="Garamond"/>
          <w:sz w:val="24"/>
          <w:szCs w:val="24"/>
        </w:rPr>
      </w:pPr>
      <w:r>
        <w:rPr>
          <w:rFonts w:ascii="Garamond" w:hAnsi="Garamond"/>
          <w:sz w:val="24"/>
          <w:szCs w:val="24"/>
        </w:rPr>
        <w:t xml:space="preserve">O A: </w:t>
      </w:r>
      <w:r w:rsidRPr="00E9037E">
        <w:rPr>
          <w:rFonts w:ascii="Garamond" w:hAnsi="Garamond"/>
          <w:sz w:val="24"/>
          <w:szCs w:val="24"/>
        </w:rPr>
        <w:t>Na integração o caso não está compreendido nem na letra nem no espírito da lei.</w:t>
      </w:r>
    </w:p>
    <w:p w:rsidR="00E63E56" w:rsidRDefault="00E63E56" w:rsidP="00C23E53">
      <w:pPr>
        <w:spacing w:line="240" w:lineRule="auto"/>
        <w:jc w:val="both"/>
        <w:rPr>
          <w:rFonts w:ascii="Garamond" w:hAnsi="Garamond"/>
          <w:sz w:val="24"/>
          <w:szCs w:val="24"/>
        </w:rPr>
      </w:pPr>
      <w:r w:rsidRPr="00E9037E">
        <w:rPr>
          <w:rFonts w:ascii="Garamond" w:hAnsi="Garamond"/>
          <w:sz w:val="24"/>
          <w:szCs w:val="24"/>
        </w:rPr>
        <w:t xml:space="preserve">         Na interpretação extensiva: caso não está previsto na letra, mas está no espírito da lei.</w:t>
      </w:r>
    </w:p>
    <w:p w:rsidR="00E63E56" w:rsidRPr="00E9037E" w:rsidRDefault="00E63E56" w:rsidP="00C23E53">
      <w:pPr>
        <w:spacing w:line="240" w:lineRule="auto"/>
        <w:jc w:val="both"/>
        <w:rPr>
          <w:rFonts w:ascii="Garamond" w:hAnsi="Garamond"/>
          <w:sz w:val="24"/>
          <w:szCs w:val="24"/>
        </w:rPr>
      </w:pPr>
    </w:p>
    <w:p w:rsidR="00E63E56" w:rsidRDefault="00E63E56" w:rsidP="00C23E53">
      <w:pPr>
        <w:spacing w:line="240" w:lineRule="auto"/>
        <w:jc w:val="both"/>
        <w:rPr>
          <w:rFonts w:ascii="Garamond" w:hAnsi="Garamond"/>
          <w:sz w:val="24"/>
          <w:szCs w:val="24"/>
        </w:rPr>
      </w:pPr>
      <w:r w:rsidRPr="00E9037E">
        <w:rPr>
          <w:rFonts w:ascii="Garamond" w:hAnsi="Garamond"/>
          <w:b/>
          <w:sz w:val="24"/>
          <w:szCs w:val="24"/>
        </w:rPr>
        <w:t>Exemplo da dificuldade:</w:t>
      </w:r>
      <w:r>
        <w:rPr>
          <w:rStyle w:val="FootnoteReference"/>
          <w:rFonts w:ascii="Garamond" w:hAnsi="Garamond"/>
          <w:sz w:val="24"/>
          <w:szCs w:val="24"/>
        </w:rPr>
        <w:footnoteReference w:id="104"/>
      </w:r>
    </w:p>
    <w:p w:rsidR="00E63E56" w:rsidRDefault="00E63E56" w:rsidP="00C23E53">
      <w:pPr>
        <w:spacing w:line="240" w:lineRule="auto"/>
        <w:jc w:val="both"/>
        <w:rPr>
          <w:rFonts w:ascii="Garamond" w:hAnsi="Garamond"/>
          <w:sz w:val="24"/>
          <w:szCs w:val="24"/>
        </w:rPr>
      </w:pPr>
      <w:r w:rsidRPr="00E9037E">
        <w:rPr>
          <w:rFonts w:ascii="Garamond" w:hAnsi="Garamond"/>
          <w:sz w:val="24"/>
          <w:szCs w:val="24"/>
        </w:rPr>
        <w:t>A lei prevê tipos de figuras jurídicas</w:t>
      </w:r>
      <w:r>
        <w:rPr>
          <w:rFonts w:ascii="Garamond" w:hAnsi="Garamond"/>
          <w:sz w:val="24"/>
          <w:szCs w:val="24"/>
        </w:rPr>
        <w:t xml:space="preserve"> como crimes, contratos, impostos, sociedades. Se a propósito de um desses tipos surge uma disposição que falta num outro, por exemplo se extinção da compra e venda se encontra uma certa previsão e para o depósito não, pode-se dizer que por interpretação extensiva a regra abrange também o deposito? A resposta é não, porque quando o legislador disciplina um tipo, ele não disse menos do que queria dizer por não abranger outro tipo. A disposição referente ao depósito deveria surgir no título do depósito, se não surge, existe uma lacuna. Se considerarmos que a regra da compra e venda se aplica ao depósito, estaremos a preencher a lacuna por analogia e não a fazer interpretação extensiva.A dificuldade é acrescida porque existem autores que identificam a interpretação extensiva com a interpretação declarativa lata (casos em que o interprete se limita a escolher um dos sentidos possíveis do texto), e falam em integração logo que se transcendam os sentidos gramaticais.A distinção entre estas duas figuras é relevante também pelo disposto no art. 11 do CC, onde se exclui a aplicação analógica de normas excepcionais, mas se permite a interpretação extensiva.</w:t>
      </w:r>
    </w:p>
    <w:p w:rsidR="00E63E56" w:rsidRDefault="00E63E56" w:rsidP="00C23E53">
      <w:pPr>
        <w:spacing w:line="240" w:lineRule="auto"/>
        <w:jc w:val="both"/>
        <w:rPr>
          <w:rFonts w:ascii="Garamond" w:hAnsi="Garamond"/>
          <w:b/>
          <w:sz w:val="24"/>
          <w:szCs w:val="24"/>
        </w:rPr>
      </w:pPr>
      <w:r>
        <w:rPr>
          <w:rFonts w:ascii="Garamond" w:hAnsi="Garamond"/>
          <w:b/>
          <w:sz w:val="24"/>
          <w:szCs w:val="24"/>
        </w:rPr>
        <w:t>Exemplos de analogia legis</w:t>
      </w:r>
    </w:p>
    <w:p w:rsidR="00E63E56" w:rsidRPr="0013506C" w:rsidRDefault="00E63E56" w:rsidP="00C23E53">
      <w:pPr>
        <w:spacing w:line="240" w:lineRule="auto"/>
        <w:jc w:val="both"/>
        <w:rPr>
          <w:rFonts w:ascii="Garamond" w:hAnsi="Garamond"/>
          <w:b/>
          <w:sz w:val="24"/>
          <w:szCs w:val="24"/>
        </w:rPr>
      </w:pPr>
    </w:p>
    <w:p w:rsidR="00E63E56" w:rsidRDefault="00E63E56" w:rsidP="00C23E53">
      <w:pPr>
        <w:pStyle w:val="ListParagraph"/>
        <w:numPr>
          <w:ilvl w:val="0"/>
          <w:numId w:val="86"/>
        </w:numPr>
        <w:spacing w:line="240" w:lineRule="auto"/>
        <w:jc w:val="both"/>
        <w:rPr>
          <w:rFonts w:ascii="Garamond" w:hAnsi="Garamond"/>
          <w:sz w:val="24"/>
          <w:szCs w:val="24"/>
        </w:rPr>
      </w:pPr>
      <w:r w:rsidRPr="00416ECD">
        <w:rPr>
          <w:rFonts w:ascii="Garamond" w:hAnsi="Garamond"/>
          <w:sz w:val="24"/>
          <w:szCs w:val="24"/>
        </w:rPr>
        <w:t xml:space="preserve">Se existe uma lacuna sobre o regime dos poderes das Forças Armadas em caso de </w:t>
      </w:r>
      <w:r w:rsidRPr="00416ECD">
        <w:rPr>
          <w:rFonts w:ascii="Garamond" w:hAnsi="Garamond"/>
          <w:b/>
          <w:sz w:val="24"/>
          <w:szCs w:val="24"/>
        </w:rPr>
        <w:t>calamidade publica</w:t>
      </w:r>
      <w:r w:rsidRPr="00416ECD">
        <w:rPr>
          <w:rFonts w:ascii="Garamond" w:hAnsi="Garamond"/>
          <w:sz w:val="24"/>
          <w:szCs w:val="24"/>
        </w:rPr>
        <w:t xml:space="preserve"> (inundação/ incêndio), pode-se recorrer à </w:t>
      </w:r>
      <w:r w:rsidRPr="00416ECD">
        <w:rPr>
          <w:rFonts w:ascii="Garamond" w:hAnsi="Garamond"/>
          <w:i/>
          <w:sz w:val="24"/>
          <w:szCs w:val="24"/>
        </w:rPr>
        <w:t>analogia legis</w:t>
      </w:r>
      <w:r w:rsidRPr="00416ECD">
        <w:rPr>
          <w:rFonts w:ascii="Garamond" w:hAnsi="Garamond"/>
          <w:sz w:val="24"/>
          <w:szCs w:val="24"/>
        </w:rPr>
        <w:t xml:space="preserve"> preenchendo a lacuna com base no regime de poderes extraordinários das Forças Armadas em situação de </w:t>
      </w:r>
      <w:r w:rsidRPr="00416ECD">
        <w:rPr>
          <w:rFonts w:ascii="Garamond" w:hAnsi="Garamond"/>
          <w:b/>
          <w:sz w:val="24"/>
          <w:szCs w:val="24"/>
        </w:rPr>
        <w:t>perturbação da ordem pública</w:t>
      </w:r>
      <w:r w:rsidRPr="00416ECD">
        <w:rPr>
          <w:rFonts w:ascii="Garamond" w:hAnsi="Garamond"/>
          <w:sz w:val="24"/>
          <w:szCs w:val="24"/>
        </w:rPr>
        <w:t>, caso se demonstre que a razão justificativa deste poder vale para aquela outra situação (caso de necessidade de aplicação da disciplina militar na obtenção e uso de meios para enfrentar a situação de crise vivida). E no entanto uma inundação é facticamente bem diferente da ocorrência de distúrbios da ordem pública.</w:t>
      </w:r>
    </w:p>
    <w:p w:rsidR="00E63E56" w:rsidRPr="00416ECD" w:rsidRDefault="00E63E56" w:rsidP="00C23E53">
      <w:pPr>
        <w:pStyle w:val="ListParagraph"/>
        <w:spacing w:line="240" w:lineRule="auto"/>
        <w:jc w:val="both"/>
        <w:rPr>
          <w:rFonts w:ascii="Garamond" w:hAnsi="Garamond"/>
          <w:sz w:val="24"/>
          <w:szCs w:val="24"/>
        </w:rPr>
      </w:pPr>
    </w:p>
    <w:p w:rsidR="00E63E56" w:rsidRDefault="00E63E56" w:rsidP="00C23E53">
      <w:pPr>
        <w:pStyle w:val="ListParagraph"/>
        <w:numPr>
          <w:ilvl w:val="0"/>
          <w:numId w:val="86"/>
        </w:numPr>
        <w:spacing w:line="240" w:lineRule="auto"/>
        <w:jc w:val="both"/>
        <w:rPr>
          <w:rFonts w:ascii="Garamond" w:hAnsi="Garamond"/>
          <w:sz w:val="24"/>
          <w:szCs w:val="24"/>
        </w:rPr>
      </w:pPr>
      <w:r w:rsidRPr="00416ECD">
        <w:rPr>
          <w:rFonts w:ascii="Garamond" w:hAnsi="Garamond"/>
          <w:sz w:val="24"/>
          <w:szCs w:val="24"/>
        </w:rPr>
        <w:t>Se existe uma regulamentação completa sobre navegação e transportes marítimos</w:t>
      </w:r>
      <w:r>
        <w:rPr>
          <w:rFonts w:ascii="Garamond" w:hAnsi="Garamond"/>
          <w:sz w:val="24"/>
          <w:szCs w:val="24"/>
        </w:rPr>
        <w:t>,</w:t>
      </w:r>
      <w:r w:rsidRPr="00416ECD">
        <w:rPr>
          <w:rFonts w:ascii="Garamond" w:hAnsi="Garamond"/>
          <w:sz w:val="24"/>
          <w:szCs w:val="24"/>
        </w:rPr>
        <w:t xml:space="preserve"> e ausência quanto a navegação aérea — pode a 1ª ser aplicada à segunda por analogia porque existe uma similitude entre si. Pode haver diferenças entre o caso omisso e o previsto, mas reside em pontos irrelevantes para a regulamentação jurídica (pontos irrelevantes para o facto desse transporte assentar no ar ou água). Mas se os pontos forem relevantes, por exemplo regulamentação da assistência marítima, aí a analogia já não é possível.</w:t>
      </w:r>
      <w:r>
        <w:rPr>
          <w:rStyle w:val="FootnoteReference"/>
          <w:rFonts w:ascii="Garamond" w:hAnsi="Garamond"/>
          <w:sz w:val="24"/>
          <w:szCs w:val="24"/>
        </w:rPr>
        <w:footnoteReference w:id="105"/>
      </w:r>
    </w:p>
    <w:p w:rsidR="00E63E56" w:rsidRPr="00416ECD" w:rsidRDefault="00E63E56" w:rsidP="00C23E53">
      <w:pPr>
        <w:pStyle w:val="ListParagraph"/>
        <w:spacing w:line="240" w:lineRule="auto"/>
        <w:rPr>
          <w:rFonts w:ascii="Garamond" w:hAnsi="Garamond"/>
          <w:sz w:val="24"/>
          <w:szCs w:val="24"/>
        </w:rPr>
      </w:pPr>
    </w:p>
    <w:p w:rsidR="00E63E56" w:rsidRPr="00416ECD" w:rsidRDefault="00E63E56" w:rsidP="00C23E53">
      <w:pPr>
        <w:pStyle w:val="ListParagraph"/>
        <w:spacing w:line="240" w:lineRule="auto"/>
        <w:jc w:val="both"/>
        <w:rPr>
          <w:rFonts w:ascii="Garamond" w:hAnsi="Garamond"/>
          <w:sz w:val="24"/>
          <w:szCs w:val="24"/>
        </w:rPr>
      </w:pPr>
    </w:p>
    <w:p w:rsidR="00E63E56" w:rsidRDefault="00E63E56" w:rsidP="00C23E53">
      <w:pPr>
        <w:pStyle w:val="ListParagraph"/>
        <w:numPr>
          <w:ilvl w:val="0"/>
          <w:numId w:val="86"/>
        </w:numPr>
        <w:spacing w:line="240" w:lineRule="auto"/>
        <w:jc w:val="both"/>
        <w:rPr>
          <w:rFonts w:ascii="Garamond" w:hAnsi="Garamond"/>
          <w:sz w:val="24"/>
          <w:szCs w:val="24"/>
        </w:rPr>
      </w:pPr>
      <w:r w:rsidRPr="00416ECD">
        <w:rPr>
          <w:rFonts w:ascii="Garamond" w:hAnsi="Garamond"/>
          <w:sz w:val="24"/>
          <w:szCs w:val="24"/>
        </w:rPr>
        <w:t>Recurso à lei que regula a difusão televisiva por sistema hertziano tradicional, para reger matérias de televisão por cabo, relativamente às quais existe lacuna legal.</w:t>
      </w:r>
    </w:p>
    <w:p w:rsidR="00E63E56" w:rsidRPr="00416ECD" w:rsidRDefault="00E63E56" w:rsidP="00C23E53">
      <w:pPr>
        <w:pStyle w:val="ListParagraph"/>
        <w:spacing w:line="240" w:lineRule="auto"/>
        <w:jc w:val="both"/>
        <w:rPr>
          <w:rFonts w:ascii="Garamond" w:hAnsi="Garamond"/>
          <w:sz w:val="24"/>
          <w:szCs w:val="24"/>
        </w:rPr>
      </w:pPr>
    </w:p>
    <w:p w:rsidR="00E63E56" w:rsidRPr="00416ECD" w:rsidRDefault="00E63E56" w:rsidP="00C23E53">
      <w:pPr>
        <w:pStyle w:val="ListParagraph"/>
        <w:numPr>
          <w:ilvl w:val="0"/>
          <w:numId w:val="86"/>
        </w:numPr>
        <w:spacing w:line="240" w:lineRule="auto"/>
        <w:jc w:val="both"/>
        <w:rPr>
          <w:rFonts w:ascii="Garamond" w:hAnsi="Garamond"/>
          <w:sz w:val="24"/>
          <w:szCs w:val="24"/>
        </w:rPr>
      </w:pPr>
      <w:r w:rsidRPr="00416ECD">
        <w:rPr>
          <w:rFonts w:ascii="Garamond" w:hAnsi="Garamond"/>
          <w:sz w:val="24"/>
          <w:szCs w:val="24"/>
        </w:rPr>
        <w:t xml:space="preserve">A regra disciplinadora das sociedades por quotas, pode ser aplicável por analogia as sociedade anónima, havendo a mesma </w:t>
      </w:r>
      <w:r w:rsidRPr="00416ECD">
        <w:rPr>
          <w:rFonts w:ascii="Garamond" w:hAnsi="Garamond"/>
          <w:i/>
          <w:sz w:val="24"/>
          <w:szCs w:val="24"/>
        </w:rPr>
        <w:t>ratio decidendi</w:t>
      </w:r>
      <w:r>
        <w:rPr>
          <w:rFonts w:ascii="Garamond" w:hAnsi="Garamond"/>
          <w:i/>
          <w:sz w:val="24"/>
          <w:szCs w:val="24"/>
        </w:rPr>
        <w:t>.</w:t>
      </w:r>
    </w:p>
    <w:p w:rsidR="00E63E56" w:rsidRPr="00AA6632" w:rsidRDefault="00E63E56" w:rsidP="00C23E53">
      <w:pPr>
        <w:spacing w:line="240" w:lineRule="auto"/>
        <w:jc w:val="both"/>
        <w:rPr>
          <w:rFonts w:ascii="Garamond" w:hAnsi="Garamond"/>
          <w:b/>
          <w:sz w:val="24"/>
          <w:szCs w:val="24"/>
        </w:rPr>
      </w:pPr>
      <w:r w:rsidRPr="00AA6632">
        <w:rPr>
          <w:rFonts w:ascii="Garamond" w:hAnsi="Garamond"/>
          <w:b/>
          <w:sz w:val="24"/>
          <w:szCs w:val="24"/>
        </w:rPr>
        <w:t>Limites à analogia legis:</w:t>
      </w:r>
    </w:p>
    <w:p w:rsidR="00E63E56" w:rsidRDefault="00E63E56" w:rsidP="00C23E53">
      <w:pPr>
        <w:spacing w:line="240" w:lineRule="auto"/>
        <w:jc w:val="both"/>
        <w:rPr>
          <w:rFonts w:ascii="Garamond" w:hAnsi="Garamond"/>
          <w:sz w:val="24"/>
          <w:szCs w:val="24"/>
        </w:rPr>
      </w:pPr>
      <w:r>
        <w:rPr>
          <w:rFonts w:ascii="Garamond" w:hAnsi="Garamond"/>
          <w:sz w:val="24"/>
          <w:szCs w:val="24"/>
        </w:rPr>
        <w:t>A analogia legis não é possível em relação a regras bem determinadas:</w:t>
      </w:r>
    </w:p>
    <w:p w:rsidR="00E63E56" w:rsidRDefault="00E63E56" w:rsidP="00C23E53">
      <w:pPr>
        <w:pStyle w:val="ListParagraph"/>
        <w:numPr>
          <w:ilvl w:val="0"/>
          <w:numId w:val="77"/>
        </w:numPr>
        <w:spacing w:line="240" w:lineRule="auto"/>
        <w:jc w:val="both"/>
        <w:rPr>
          <w:rFonts w:ascii="Garamond" w:hAnsi="Garamond"/>
          <w:sz w:val="24"/>
          <w:szCs w:val="24"/>
        </w:rPr>
      </w:pPr>
      <w:r>
        <w:rPr>
          <w:rFonts w:ascii="Garamond" w:hAnsi="Garamond"/>
          <w:sz w:val="24"/>
          <w:szCs w:val="24"/>
        </w:rPr>
        <w:t>Regras excepcionais (art. 11 CC)</w:t>
      </w:r>
    </w:p>
    <w:p w:rsidR="00E63E56" w:rsidRDefault="00E63E56" w:rsidP="00C23E53">
      <w:pPr>
        <w:pStyle w:val="ListParagraph"/>
        <w:numPr>
          <w:ilvl w:val="0"/>
          <w:numId w:val="77"/>
        </w:numPr>
        <w:spacing w:line="240" w:lineRule="auto"/>
        <w:jc w:val="both"/>
        <w:rPr>
          <w:rFonts w:ascii="Garamond" w:hAnsi="Garamond"/>
          <w:sz w:val="24"/>
          <w:szCs w:val="24"/>
        </w:rPr>
      </w:pPr>
      <w:r>
        <w:rPr>
          <w:rFonts w:ascii="Garamond" w:hAnsi="Garamond"/>
          <w:sz w:val="24"/>
          <w:szCs w:val="24"/>
        </w:rPr>
        <w:t>Regras penais positivas – que definem os crimes ou estabelecem penas e os seus efeitos. A razão deste limite prende-se com a autonomia individual contra abusos e o princípio da legalidade ou tipicidade (art. 29 da CRP e art. 1 nº3 do Código Penal)</w:t>
      </w:r>
    </w:p>
    <w:p w:rsidR="00E63E56" w:rsidRDefault="00E63E56" w:rsidP="00C23E53">
      <w:pPr>
        <w:pStyle w:val="ListParagraph"/>
        <w:numPr>
          <w:ilvl w:val="0"/>
          <w:numId w:val="77"/>
        </w:numPr>
        <w:spacing w:line="240" w:lineRule="auto"/>
        <w:jc w:val="both"/>
        <w:rPr>
          <w:rFonts w:ascii="Garamond" w:hAnsi="Garamond"/>
          <w:sz w:val="24"/>
          <w:szCs w:val="24"/>
        </w:rPr>
      </w:pPr>
      <w:r>
        <w:rPr>
          <w:rFonts w:ascii="Garamond" w:hAnsi="Garamond"/>
          <w:sz w:val="24"/>
          <w:szCs w:val="24"/>
        </w:rPr>
        <w:t>Regras restritivas de direitos liberdades e garantias</w:t>
      </w:r>
    </w:p>
    <w:p w:rsidR="00E63E56" w:rsidRDefault="00E63E56" w:rsidP="00C23E53">
      <w:pPr>
        <w:pStyle w:val="ListParagraph"/>
        <w:numPr>
          <w:ilvl w:val="0"/>
          <w:numId w:val="77"/>
        </w:numPr>
        <w:spacing w:line="240" w:lineRule="auto"/>
        <w:jc w:val="both"/>
        <w:rPr>
          <w:rFonts w:ascii="Garamond" w:hAnsi="Garamond"/>
          <w:sz w:val="24"/>
          <w:szCs w:val="24"/>
        </w:rPr>
      </w:pPr>
      <w:r>
        <w:rPr>
          <w:rFonts w:ascii="Garamond" w:hAnsi="Garamond"/>
          <w:sz w:val="24"/>
          <w:szCs w:val="24"/>
        </w:rPr>
        <w:t>Direito fiscal: principio da legalidade fiscal 103 nº2 CRP e 11 nº4 Lei Geral Tributária: os impostos são criados e disciplinados nos seus elementos essenciais pela lei, sendo proibida analogia (salvaguarda do principio da segurança jurídica).</w:t>
      </w:r>
    </w:p>
    <w:p w:rsidR="00E63E56" w:rsidRDefault="00E63E56" w:rsidP="00C23E53">
      <w:pPr>
        <w:pStyle w:val="ListParagraph"/>
        <w:numPr>
          <w:ilvl w:val="0"/>
          <w:numId w:val="77"/>
        </w:numPr>
        <w:spacing w:line="240" w:lineRule="auto"/>
        <w:jc w:val="both"/>
        <w:rPr>
          <w:rFonts w:ascii="Garamond" w:hAnsi="Garamond"/>
          <w:sz w:val="24"/>
          <w:szCs w:val="24"/>
        </w:rPr>
      </w:pPr>
      <w:r>
        <w:rPr>
          <w:rFonts w:ascii="Garamond" w:hAnsi="Garamond"/>
          <w:sz w:val="24"/>
          <w:szCs w:val="24"/>
        </w:rPr>
        <w:t>Tipologias legais: se a tipologia (tipos com características semelhantes) não diz se é taxativa ou enunciativa (enuncia meras hipóteses) deve-se considerar excepcional? O A entende que não basta a lei apresentar vários casos para se concluir pelo carácter taxativo desses casos. S J considera que quando a lei fixa uma enumeração completa ou um numerus clausus, reserva expressamente certo regime a casos específicos Ex 1306 CC e 483 nº2 CC</w:t>
      </w:r>
    </w:p>
    <w:p w:rsidR="00E63E56" w:rsidRDefault="00E63E56" w:rsidP="00C23E53">
      <w:pPr>
        <w:spacing w:line="240" w:lineRule="auto"/>
        <w:jc w:val="both"/>
        <w:rPr>
          <w:rFonts w:ascii="Garamond" w:hAnsi="Garamond"/>
          <w:sz w:val="24"/>
          <w:szCs w:val="24"/>
        </w:rPr>
      </w:pPr>
    </w:p>
    <w:p w:rsidR="00E63E56" w:rsidRDefault="00E63E56" w:rsidP="00C23E53">
      <w:pPr>
        <w:pStyle w:val="ListParagraph"/>
        <w:numPr>
          <w:ilvl w:val="0"/>
          <w:numId w:val="84"/>
        </w:numPr>
        <w:spacing w:after="0" w:line="240" w:lineRule="auto"/>
        <w:jc w:val="both"/>
        <w:rPr>
          <w:rFonts w:ascii="Garamond" w:hAnsi="Garamond"/>
          <w:sz w:val="24"/>
          <w:szCs w:val="24"/>
        </w:rPr>
      </w:pPr>
      <w:r>
        <w:rPr>
          <w:rFonts w:ascii="Garamond" w:hAnsi="Garamond"/>
          <w:sz w:val="24"/>
          <w:szCs w:val="24"/>
        </w:rPr>
        <w:t>Normas excepcionais</w:t>
      </w:r>
    </w:p>
    <w:p w:rsidR="00E63E56" w:rsidRPr="00377935" w:rsidRDefault="00E63E56" w:rsidP="00C23E53">
      <w:pPr>
        <w:pStyle w:val="ListParagraph"/>
        <w:spacing w:after="0" w:line="240" w:lineRule="auto"/>
        <w:jc w:val="both"/>
        <w:rPr>
          <w:rFonts w:ascii="Garamond" w:hAnsi="Garamond"/>
          <w:sz w:val="24"/>
          <w:szCs w:val="24"/>
        </w:rPr>
      </w:pPr>
    </w:p>
    <w:p w:rsidR="00E63E56" w:rsidRDefault="00E63E56" w:rsidP="00C23E53">
      <w:pPr>
        <w:spacing w:after="0" w:line="240" w:lineRule="auto"/>
        <w:jc w:val="both"/>
        <w:rPr>
          <w:rFonts w:ascii="Garamond" w:hAnsi="Garamond"/>
          <w:sz w:val="24"/>
          <w:szCs w:val="24"/>
        </w:rPr>
      </w:pPr>
      <w:r w:rsidRPr="00AA0CFD">
        <w:rPr>
          <w:rFonts w:ascii="Garamond" w:hAnsi="Garamond"/>
          <w:sz w:val="24"/>
          <w:szCs w:val="24"/>
        </w:rPr>
        <w:t xml:space="preserve">Como sabemos o art. 11 do CC admite a interpretação extensiva de normas excepcionais, mas proíbe a sua analogia. </w:t>
      </w:r>
    </w:p>
    <w:p w:rsidR="00E63E56" w:rsidRDefault="00E63E56" w:rsidP="00C23E53">
      <w:pPr>
        <w:spacing w:after="0" w:line="240" w:lineRule="auto"/>
        <w:jc w:val="both"/>
        <w:rPr>
          <w:rFonts w:ascii="Garamond" w:hAnsi="Garamond"/>
          <w:sz w:val="24"/>
          <w:szCs w:val="24"/>
        </w:rPr>
      </w:pPr>
      <w:r>
        <w:rPr>
          <w:rFonts w:ascii="Garamond" w:hAnsi="Garamond"/>
          <w:sz w:val="24"/>
          <w:szCs w:val="24"/>
        </w:rPr>
        <w:t>As normas excepcionais</w:t>
      </w:r>
      <w:r>
        <w:rPr>
          <w:rStyle w:val="FootnoteReference"/>
          <w:rFonts w:ascii="Garamond" w:hAnsi="Garamond"/>
          <w:sz w:val="24"/>
          <w:szCs w:val="24"/>
        </w:rPr>
        <w:footnoteReference w:id="106"/>
      </w:r>
      <w:r>
        <w:rPr>
          <w:rFonts w:ascii="Garamond" w:hAnsi="Garamond"/>
          <w:sz w:val="24"/>
          <w:szCs w:val="24"/>
        </w:rPr>
        <w:t xml:space="preserve"> só valem para os casos previstos e não para outros, de outro modo generalizar-se-ia o que é excepcional. </w:t>
      </w:r>
    </w:p>
    <w:p w:rsidR="00E63E56" w:rsidRDefault="00E63E56" w:rsidP="00C23E53">
      <w:pPr>
        <w:spacing w:after="0" w:line="240" w:lineRule="auto"/>
        <w:jc w:val="both"/>
        <w:rPr>
          <w:rFonts w:ascii="Garamond" w:hAnsi="Garamond"/>
          <w:sz w:val="24"/>
          <w:szCs w:val="24"/>
        </w:rPr>
      </w:pPr>
    </w:p>
    <w:p w:rsidR="00E63E56" w:rsidRDefault="00E63E56" w:rsidP="00C23E53">
      <w:pPr>
        <w:spacing w:after="0" w:line="240" w:lineRule="auto"/>
        <w:jc w:val="both"/>
        <w:rPr>
          <w:rFonts w:ascii="Garamond" w:hAnsi="Garamond"/>
          <w:sz w:val="24"/>
          <w:szCs w:val="24"/>
        </w:rPr>
      </w:pPr>
      <w:r>
        <w:rPr>
          <w:rFonts w:ascii="Garamond" w:hAnsi="Garamond"/>
          <w:sz w:val="24"/>
          <w:szCs w:val="24"/>
        </w:rPr>
        <w:t>Discute-</w:t>
      </w:r>
      <w:r w:rsidRPr="00AA0CFD">
        <w:rPr>
          <w:rFonts w:ascii="Garamond" w:hAnsi="Garamond"/>
          <w:sz w:val="24"/>
          <w:szCs w:val="24"/>
        </w:rPr>
        <w:t>se na doutrina se a proibição da aplicação analógica de normas excepcionais é total, ou se, se, dirige apenas às normas excepcionais, cujas normas gerais correlativas co</w:t>
      </w:r>
      <w:r>
        <w:rPr>
          <w:rFonts w:ascii="Garamond" w:hAnsi="Garamond"/>
          <w:sz w:val="24"/>
          <w:szCs w:val="24"/>
        </w:rPr>
        <w:t>ntivessem princípios de ordem pú</w:t>
      </w:r>
      <w:r w:rsidRPr="00AA0CFD">
        <w:rPr>
          <w:rFonts w:ascii="Garamond" w:hAnsi="Garamond"/>
          <w:sz w:val="24"/>
          <w:szCs w:val="24"/>
        </w:rPr>
        <w:t>blica</w:t>
      </w:r>
      <w:r>
        <w:rPr>
          <w:rFonts w:ascii="Garamond" w:hAnsi="Garamond"/>
          <w:sz w:val="24"/>
          <w:szCs w:val="24"/>
        </w:rPr>
        <w:t xml:space="preserve"> de molde a que a suposta norma excepcional contrarie esses mesmos princípios. </w:t>
      </w:r>
    </w:p>
    <w:p w:rsidR="00E63E56" w:rsidRDefault="00E63E56" w:rsidP="00C23E53">
      <w:pPr>
        <w:spacing w:after="0" w:line="240" w:lineRule="auto"/>
        <w:jc w:val="both"/>
        <w:rPr>
          <w:rFonts w:ascii="Garamond" w:hAnsi="Garamond"/>
          <w:sz w:val="24"/>
          <w:szCs w:val="24"/>
        </w:rPr>
      </w:pPr>
    </w:p>
    <w:p w:rsidR="00E63E56" w:rsidRPr="00D96DA6" w:rsidRDefault="00E63E56" w:rsidP="00C23E53">
      <w:pPr>
        <w:spacing w:after="0" w:line="240" w:lineRule="auto"/>
        <w:jc w:val="both"/>
        <w:rPr>
          <w:rFonts w:ascii="Garamond" w:hAnsi="Garamond"/>
          <w:b/>
          <w:sz w:val="24"/>
          <w:szCs w:val="24"/>
        </w:rPr>
      </w:pPr>
      <w:r w:rsidRPr="00D96DA6">
        <w:rPr>
          <w:rFonts w:ascii="Garamond" w:hAnsi="Garamond"/>
          <w:b/>
          <w:sz w:val="24"/>
          <w:szCs w:val="24"/>
        </w:rPr>
        <w:t>Posição O A:</w:t>
      </w:r>
    </w:p>
    <w:p w:rsidR="00E63E56" w:rsidRDefault="00E63E56" w:rsidP="00C23E53">
      <w:pPr>
        <w:spacing w:after="0" w:line="240" w:lineRule="auto"/>
        <w:jc w:val="both"/>
        <w:rPr>
          <w:rFonts w:ascii="Garamond" w:hAnsi="Garamond"/>
          <w:sz w:val="24"/>
          <w:szCs w:val="24"/>
        </w:rPr>
      </w:pPr>
    </w:p>
    <w:p w:rsidR="00E63E56" w:rsidRDefault="00E63E56" w:rsidP="00C23E53">
      <w:pPr>
        <w:spacing w:after="0" w:line="240" w:lineRule="auto"/>
        <w:jc w:val="both"/>
        <w:rPr>
          <w:rFonts w:ascii="Garamond" w:hAnsi="Garamond"/>
          <w:sz w:val="24"/>
          <w:szCs w:val="24"/>
        </w:rPr>
      </w:pPr>
      <w:r>
        <w:rPr>
          <w:rFonts w:ascii="Garamond" w:hAnsi="Garamond"/>
          <w:sz w:val="24"/>
          <w:szCs w:val="24"/>
        </w:rPr>
        <w:t>- O A</w:t>
      </w:r>
      <w:r>
        <w:rPr>
          <w:rStyle w:val="FootnoteReference"/>
          <w:rFonts w:ascii="Garamond" w:hAnsi="Garamond"/>
          <w:sz w:val="24"/>
          <w:szCs w:val="24"/>
        </w:rPr>
        <w:footnoteReference w:id="107"/>
      </w:r>
      <w:r>
        <w:rPr>
          <w:rFonts w:ascii="Garamond" w:hAnsi="Garamond"/>
          <w:sz w:val="24"/>
          <w:szCs w:val="24"/>
        </w:rPr>
        <w:t xml:space="preserve"> entende que no art. 11 a regra excepcional não se basta com a mera contradição de uma outra regra </w:t>
      </w:r>
      <w:r w:rsidRPr="00F85B0C">
        <w:rPr>
          <w:rFonts w:ascii="Garamond" w:hAnsi="Garamond"/>
          <w:sz w:val="24"/>
          <w:szCs w:val="24"/>
        </w:rPr>
        <w:t>depende</w:t>
      </w:r>
      <w:r>
        <w:rPr>
          <w:rFonts w:ascii="Garamond" w:hAnsi="Garamond"/>
          <w:sz w:val="24"/>
          <w:szCs w:val="24"/>
        </w:rPr>
        <w:t>nte</w:t>
      </w:r>
      <w:r w:rsidRPr="00F85B0C">
        <w:rPr>
          <w:rFonts w:ascii="Garamond" w:hAnsi="Garamond"/>
          <w:sz w:val="24"/>
          <w:szCs w:val="24"/>
        </w:rPr>
        <w:t xml:space="preserve"> apenas da técnica legislativa usada</w:t>
      </w:r>
      <w:r>
        <w:rPr>
          <w:rFonts w:ascii="Garamond" w:hAnsi="Garamond"/>
          <w:sz w:val="24"/>
          <w:szCs w:val="24"/>
        </w:rPr>
        <w:t xml:space="preserve"> – </w:t>
      </w:r>
      <w:r w:rsidRPr="00F85B0C">
        <w:rPr>
          <w:rFonts w:ascii="Garamond" w:hAnsi="Garamond"/>
          <w:b/>
          <w:sz w:val="24"/>
          <w:szCs w:val="24"/>
        </w:rPr>
        <w:t xml:space="preserve">excepção </w:t>
      </w:r>
      <w:r>
        <w:rPr>
          <w:rFonts w:ascii="Garamond" w:hAnsi="Garamond"/>
          <w:sz w:val="24"/>
          <w:szCs w:val="24"/>
        </w:rPr>
        <w:t>formal, mas exige um suporte</w:t>
      </w:r>
      <w:r w:rsidRPr="00F85B0C">
        <w:rPr>
          <w:rFonts w:ascii="Garamond" w:hAnsi="Garamond"/>
          <w:sz w:val="24"/>
          <w:szCs w:val="24"/>
        </w:rPr>
        <w:t xml:space="preserve"> mais sólido, isto é, uma contradição com os princípios gerais informadores de qualquer sector</w:t>
      </w:r>
      <w:r>
        <w:rPr>
          <w:rFonts w:ascii="Garamond" w:hAnsi="Garamond"/>
          <w:sz w:val="24"/>
          <w:szCs w:val="24"/>
        </w:rPr>
        <w:t xml:space="preserve"> do sistema jurídico que é dizer, a criação dum verdadeiro </w:t>
      </w:r>
      <w:r w:rsidRPr="003C41D0">
        <w:rPr>
          <w:rFonts w:ascii="Garamond" w:hAnsi="Garamond"/>
          <w:b/>
          <w:sz w:val="24"/>
          <w:szCs w:val="24"/>
        </w:rPr>
        <w:t>ius singulare</w:t>
      </w:r>
      <w:r>
        <w:rPr>
          <w:rFonts w:ascii="Garamond" w:hAnsi="Garamond"/>
          <w:sz w:val="24"/>
          <w:szCs w:val="24"/>
        </w:rPr>
        <w:t xml:space="preserve">. Só neste último caso se poderá dizer que existe a criação de verdadeiras normas excepcionais ou de uma </w:t>
      </w:r>
      <w:r>
        <w:rPr>
          <w:rFonts w:ascii="Garamond" w:hAnsi="Garamond"/>
          <w:b/>
          <w:sz w:val="24"/>
          <w:szCs w:val="24"/>
        </w:rPr>
        <w:t>excepção material ou</w:t>
      </w:r>
      <w:r w:rsidRPr="00815069">
        <w:rPr>
          <w:rFonts w:ascii="Garamond" w:hAnsi="Garamond"/>
          <w:b/>
          <w:sz w:val="24"/>
          <w:szCs w:val="24"/>
        </w:rPr>
        <w:t xml:space="preserve"> substantiva</w:t>
      </w:r>
      <w:r>
        <w:rPr>
          <w:rFonts w:ascii="Garamond" w:hAnsi="Garamond"/>
          <w:sz w:val="24"/>
          <w:szCs w:val="24"/>
        </w:rPr>
        <w:t xml:space="preserve">. </w:t>
      </w:r>
    </w:p>
    <w:p w:rsidR="00E63E56" w:rsidRDefault="00E63E56" w:rsidP="00C23E53">
      <w:pPr>
        <w:spacing w:after="0" w:line="240" w:lineRule="auto"/>
        <w:jc w:val="both"/>
        <w:rPr>
          <w:rFonts w:ascii="Garamond" w:hAnsi="Garamond"/>
          <w:sz w:val="24"/>
          <w:szCs w:val="24"/>
        </w:rPr>
      </w:pPr>
      <w:r>
        <w:rPr>
          <w:rFonts w:ascii="Garamond" w:hAnsi="Garamond"/>
          <w:sz w:val="24"/>
          <w:szCs w:val="24"/>
        </w:rPr>
        <w:t xml:space="preserve">Defende, por isso, que apenas não podem ser aplicadas por analogia as regras excepcionais cujas correlativas regras gerais contenham princípios de ordem pública. </w:t>
      </w:r>
    </w:p>
    <w:p w:rsidR="00E63E56" w:rsidRDefault="00E63E56" w:rsidP="00C23E53">
      <w:pPr>
        <w:spacing w:after="0" w:line="240" w:lineRule="auto"/>
        <w:jc w:val="both"/>
        <w:rPr>
          <w:rFonts w:ascii="Garamond" w:hAnsi="Garamond"/>
          <w:b/>
          <w:sz w:val="24"/>
          <w:szCs w:val="24"/>
        </w:rPr>
      </w:pPr>
      <w:r>
        <w:rPr>
          <w:rFonts w:ascii="Garamond" w:hAnsi="Garamond"/>
          <w:sz w:val="24"/>
          <w:szCs w:val="24"/>
        </w:rPr>
        <w:t xml:space="preserve">O A reconhece que é um processo falível e delicado dependente de considerações valorativas, mas o método de determinação substancial é o que mais está conforme com as fontes, dado que </w:t>
      </w:r>
      <w:r w:rsidRPr="00653F7F">
        <w:rPr>
          <w:rFonts w:ascii="Garamond" w:hAnsi="Garamond"/>
          <w:b/>
          <w:sz w:val="24"/>
          <w:szCs w:val="24"/>
        </w:rPr>
        <w:t>não depende apenas da técnica legislativa usada</w:t>
      </w:r>
      <w:r>
        <w:rPr>
          <w:rFonts w:ascii="Garamond" w:hAnsi="Garamond"/>
          <w:b/>
          <w:sz w:val="24"/>
          <w:szCs w:val="24"/>
        </w:rPr>
        <w:t>.</w:t>
      </w:r>
      <w:r>
        <w:rPr>
          <w:rStyle w:val="FootnoteReference"/>
          <w:rFonts w:ascii="Garamond" w:hAnsi="Garamond"/>
          <w:b/>
          <w:sz w:val="24"/>
          <w:szCs w:val="24"/>
        </w:rPr>
        <w:footnoteReference w:id="108"/>
      </w:r>
    </w:p>
    <w:p w:rsidR="00E63E56" w:rsidRPr="00643C6E" w:rsidRDefault="00E63E56" w:rsidP="00C23E53">
      <w:pPr>
        <w:spacing w:after="0" w:line="240" w:lineRule="auto"/>
        <w:jc w:val="both"/>
        <w:rPr>
          <w:rFonts w:ascii="Garamond" w:hAnsi="Garamond"/>
          <w:sz w:val="24"/>
          <w:szCs w:val="24"/>
        </w:rPr>
      </w:pPr>
      <w:r w:rsidRPr="00643C6E">
        <w:rPr>
          <w:rFonts w:ascii="Garamond" w:hAnsi="Garamond"/>
          <w:sz w:val="24"/>
          <w:szCs w:val="24"/>
        </w:rPr>
        <w:t>O A corrobora esta posição, dando um exemplo para demonstrar que a técnica legislativa não pode ser o critério decisivo para determinar a verdadeira excepcionalidade da norma.</w:t>
      </w:r>
    </w:p>
    <w:p w:rsidR="00E63E56" w:rsidRDefault="00E63E56" w:rsidP="00C23E53">
      <w:pPr>
        <w:spacing w:after="0" w:line="240" w:lineRule="auto"/>
        <w:jc w:val="both"/>
        <w:rPr>
          <w:rFonts w:ascii="Garamond" w:hAnsi="Garamond"/>
          <w:sz w:val="24"/>
          <w:szCs w:val="24"/>
        </w:rPr>
      </w:pPr>
    </w:p>
    <w:p w:rsidR="00E63E56" w:rsidRPr="00643C6E" w:rsidRDefault="00E63E56" w:rsidP="00C23E53">
      <w:pPr>
        <w:spacing w:after="0" w:line="240" w:lineRule="auto"/>
        <w:jc w:val="both"/>
        <w:rPr>
          <w:rFonts w:ascii="Garamond" w:hAnsi="Garamond"/>
          <w:b/>
          <w:i/>
          <w:sz w:val="24"/>
          <w:szCs w:val="24"/>
        </w:rPr>
      </w:pPr>
      <w:r w:rsidRPr="00643C6E">
        <w:rPr>
          <w:rFonts w:ascii="Garamond" w:hAnsi="Garamond"/>
          <w:i/>
          <w:sz w:val="24"/>
          <w:szCs w:val="24"/>
        </w:rPr>
        <w:t>Exemplo</w:t>
      </w:r>
      <w:r>
        <w:rPr>
          <w:rFonts w:ascii="Garamond" w:hAnsi="Garamond"/>
          <w:i/>
          <w:sz w:val="24"/>
          <w:szCs w:val="24"/>
        </w:rPr>
        <w:t>s</w:t>
      </w:r>
      <w:r w:rsidRPr="00643C6E">
        <w:rPr>
          <w:rFonts w:ascii="Garamond" w:hAnsi="Garamond"/>
          <w:i/>
          <w:sz w:val="24"/>
          <w:szCs w:val="24"/>
        </w:rPr>
        <w:t xml:space="preserve"> de situações de mera excepcionalidade formal:</w:t>
      </w:r>
    </w:p>
    <w:p w:rsidR="00E63E56" w:rsidRPr="001724A0" w:rsidRDefault="00E63E56" w:rsidP="00C23E53">
      <w:pPr>
        <w:spacing w:after="0" w:line="240" w:lineRule="auto"/>
        <w:jc w:val="both"/>
        <w:rPr>
          <w:rFonts w:ascii="Garamond" w:hAnsi="Garamond"/>
          <w:b/>
          <w:sz w:val="24"/>
          <w:szCs w:val="24"/>
        </w:rPr>
      </w:pPr>
    </w:p>
    <w:p w:rsidR="00E63E56" w:rsidRPr="00A54B28" w:rsidRDefault="00E63E56" w:rsidP="00C23E53">
      <w:pPr>
        <w:pStyle w:val="ListParagraph"/>
        <w:numPr>
          <w:ilvl w:val="0"/>
          <w:numId w:val="81"/>
        </w:numPr>
        <w:spacing w:after="0" w:line="240" w:lineRule="auto"/>
        <w:jc w:val="both"/>
        <w:rPr>
          <w:rFonts w:ascii="Garamond" w:hAnsi="Garamond"/>
          <w:sz w:val="24"/>
          <w:szCs w:val="24"/>
        </w:rPr>
      </w:pPr>
      <w:r w:rsidRPr="00A54B28">
        <w:rPr>
          <w:rFonts w:ascii="Garamond" w:hAnsi="Garamond"/>
          <w:sz w:val="24"/>
          <w:szCs w:val="24"/>
        </w:rPr>
        <w:t xml:space="preserve">O possuidor faz seus os frutos, salvo se estiver de ma fé </w:t>
      </w:r>
    </w:p>
    <w:p w:rsidR="00E63E56" w:rsidRDefault="00E63E56" w:rsidP="00C23E53">
      <w:pPr>
        <w:pStyle w:val="ListParagraph"/>
        <w:numPr>
          <w:ilvl w:val="0"/>
          <w:numId w:val="81"/>
        </w:numPr>
        <w:spacing w:after="0" w:line="240" w:lineRule="auto"/>
        <w:jc w:val="both"/>
        <w:rPr>
          <w:rFonts w:ascii="Garamond" w:hAnsi="Garamond"/>
          <w:sz w:val="24"/>
          <w:szCs w:val="24"/>
        </w:rPr>
      </w:pPr>
      <w:r>
        <w:rPr>
          <w:rFonts w:ascii="Garamond" w:hAnsi="Garamond"/>
          <w:sz w:val="24"/>
          <w:szCs w:val="24"/>
        </w:rPr>
        <w:t>O possuidor não faz seus os frutos, salvo se estiver de boa fé</w:t>
      </w:r>
    </w:p>
    <w:p w:rsidR="00E63E56" w:rsidRDefault="00E63E56" w:rsidP="00C23E53">
      <w:pPr>
        <w:pStyle w:val="ListParagraph"/>
        <w:spacing w:after="0" w:line="240" w:lineRule="auto"/>
        <w:ind w:left="660"/>
        <w:jc w:val="both"/>
        <w:rPr>
          <w:rFonts w:ascii="Garamond" w:hAnsi="Garamond"/>
          <w:sz w:val="24"/>
          <w:szCs w:val="24"/>
        </w:rPr>
      </w:pPr>
    </w:p>
    <w:p w:rsidR="00E63E56" w:rsidRDefault="00E63E56" w:rsidP="00C23E53">
      <w:pPr>
        <w:spacing w:after="0" w:line="240" w:lineRule="auto"/>
        <w:jc w:val="both"/>
        <w:rPr>
          <w:rFonts w:ascii="Garamond" w:hAnsi="Garamond"/>
          <w:sz w:val="24"/>
          <w:szCs w:val="24"/>
        </w:rPr>
      </w:pPr>
      <w:r>
        <w:rPr>
          <w:rFonts w:ascii="Garamond" w:hAnsi="Garamond"/>
          <w:sz w:val="24"/>
          <w:szCs w:val="24"/>
        </w:rPr>
        <w:t>O conteúdo da regra de conduta é exactamente o mesmo</w:t>
      </w:r>
    </w:p>
    <w:p w:rsidR="00E63E56" w:rsidRDefault="00E63E56" w:rsidP="00C23E53">
      <w:pPr>
        <w:spacing w:after="0" w:line="240" w:lineRule="auto"/>
        <w:jc w:val="both"/>
        <w:rPr>
          <w:rFonts w:ascii="Garamond" w:hAnsi="Garamond"/>
          <w:sz w:val="24"/>
          <w:szCs w:val="24"/>
        </w:rPr>
      </w:pPr>
    </w:p>
    <w:p w:rsidR="00E63E56" w:rsidRPr="00A54B28" w:rsidRDefault="00E63E56" w:rsidP="00C23E53">
      <w:pPr>
        <w:spacing w:after="0" w:line="240" w:lineRule="auto"/>
        <w:jc w:val="both"/>
        <w:rPr>
          <w:rFonts w:ascii="Garamond" w:hAnsi="Garamond"/>
          <w:sz w:val="24"/>
          <w:szCs w:val="24"/>
        </w:rPr>
      </w:pPr>
      <w:r>
        <w:rPr>
          <w:rFonts w:ascii="Garamond" w:hAnsi="Garamond"/>
          <w:sz w:val="24"/>
          <w:szCs w:val="24"/>
        </w:rPr>
        <w:t>Significado:</w:t>
      </w:r>
    </w:p>
    <w:p w:rsidR="00E63E56" w:rsidRPr="00114235" w:rsidRDefault="00E63E56" w:rsidP="00C23E53">
      <w:pPr>
        <w:pStyle w:val="ListParagraph"/>
        <w:numPr>
          <w:ilvl w:val="0"/>
          <w:numId w:val="82"/>
        </w:numPr>
        <w:spacing w:after="0" w:line="240" w:lineRule="auto"/>
        <w:jc w:val="both"/>
        <w:rPr>
          <w:rFonts w:ascii="Garamond" w:hAnsi="Garamond"/>
          <w:sz w:val="24"/>
          <w:szCs w:val="24"/>
        </w:rPr>
      </w:pPr>
      <w:r w:rsidRPr="00114235">
        <w:rPr>
          <w:rFonts w:ascii="Garamond" w:hAnsi="Garamond"/>
          <w:sz w:val="24"/>
          <w:szCs w:val="24"/>
        </w:rPr>
        <w:t xml:space="preserve"> Se boa fé, faz seus os frutos, se ma fé não os faz</w:t>
      </w:r>
    </w:p>
    <w:p w:rsidR="00E63E56" w:rsidRDefault="00E63E56" w:rsidP="00C23E53">
      <w:pPr>
        <w:pStyle w:val="ListParagraph"/>
        <w:numPr>
          <w:ilvl w:val="0"/>
          <w:numId w:val="82"/>
        </w:numPr>
        <w:spacing w:after="0" w:line="240" w:lineRule="auto"/>
        <w:jc w:val="both"/>
        <w:rPr>
          <w:rFonts w:ascii="Garamond" w:hAnsi="Garamond"/>
          <w:sz w:val="24"/>
          <w:szCs w:val="24"/>
        </w:rPr>
      </w:pPr>
      <w:r>
        <w:rPr>
          <w:rFonts w:ascii="Garamond" w:hAnsi="Garamond"/>
          <w:sz w:val="24"/>
          <w:szCs w:val="24"/>
        </w:rPr>
        <w:t xml:space="preserve"> Se boa fé faz seus os frutos, se ma fé não</w:t>
      </w:r>
    </w:p>
    <w:p w:rsidR="00E63E56" w:rsidRDefault="00E63E56" w:rsidP="00C23E53">
      <w:pPr>
        <w:pStyle w:val="ListParagraph"/>
        <w:spacing w:after="0" w:line="240" w:lineRule="auto"/>
        <w:jc w:val="both"/>
        <w:rPr>
          <w:rFonts w:ascii="Garamond" w:hAnsi="Garamond"/>
          <w:sz w:val="24"/>
          <w:szCs w:val="24"/>
        </w:rPr>
      </w:pPr>
    </w:p>
    <w:p w:rsidR="00E63E56" w:rsidRDefault="00E63E56" w:rsidP="00C23E53">
      <w:pPr>
        <w:spacing w:after="0" w:line="240" w:lineRule="auto"/>
        <w:jc w:val="both"/>
        <w:rPr>
          <w:rFonts w:ascii="Garamond" w:hAnsi="Garamond"/>
          <w:sz w:val="24"/>
          <w:szCs w:val="24"/>
        </w:rPr>
      </w:pPr>
      <w:r>
        <w:rPr>
          <w:rFonts w:ascii="Garamond" w:hAnsi="Garamond"/>
          <w:sz w:val="24"/>
          <w:szCs w:val="24"/>
        </w:rPr>
        <w:t>Regra e excepção nos 2 casos:</w:t>
      </w:r>
    </w:p>
    <w:p w:rsidR="00E63E56" w:rsidRDefault="00E63E56" w:rsidP="00C23E53">
      <w:pPr>
        <w:spacing w:after="0" w:line="240" w:lineRule="auto"/>
        <w:jc w:val="both"/>
        <w:rPr>
          <w:rFonts w:ascii="Garamond" w:hAnsi="Garamond"/>
          <w:sz w:val="24"/>
          <w:szCs w:val="24"/>
        </w:rPr>
      </w:pPr>
    </w:p>
    <w:p w:rsidR="00E63E56" w:rsidRDefault="00E63E56" w:rsidP="00C23E53">
      <w:pPr>
        <w:pStyle w:val="ListParagraph"/>
        <w:numPr>
          <w:ilvl w:val="0"/>
          <w:numId w:val="83"/>
        </w:numPr>
        <w:spacing w:after="0" w:line="240" w:lineRule="auto"/>
        <w:jc w:val="both"/>
        <w:rPr>
          <w:rFonts w:ascii="Garamond" w:hAnsi="Garamond"/>
          <w:sz w:val="24"/>
          <w:szCs w:val="24"/>
        </w:rPr>
      </w:pPr>
      <w:r>
        <w:rPr>
          <w:rFonts w:ascii="Garamond" w:hAnsi="Garamond"/>
          <w:sz w:val="24"/>
          <w:szCs w:val="24"/>
        </w:rPr>
        <w:t>Regra: boa fé faz seus os frutos/ excepção: não faz</w:t>
      </w:r>
    </w:p>
    <w:p w:rsidR="00E63E56" w:rsidRDefault="00E63E56" w:rsidP="00C23E53">
      <w:pPr>
        <w:pStyle w:val="ListParagraph"/>
        <w:numPr>
          <w:ilvl w:val="0"/>
          <w:numId w:val="83"/>
        </w:numPr>
        <w:spacing w:after="0" w:line="240" w:lineRule="auto"/>
        <w:jc w:val="both"/>
        <w:rPr>
          <w:rFonts w:ascii="Garamond" w:hAnsi="Garamond"/>
          <w:sz w:val="24"/>
          <w:szCs w:val="24"/>
        </w:rPr>
      </w:pPr>
      <w:r>
        <w:rPr>
          <w:rFonts w:ascii="Garamond" w:hAnsi="Garamond"/>
          <w:sz w:val="24"/>
          <w:szCs w:val="24"/>
        </w:rPr>
        <w:t>Regra: ma fé não faz seus os frutos / excepção boa fé faz</w:t>
      </w:r>
    </w:p>
    <w:p w:rsidR="00E63E56" w:rsidRDefault="00E63E56" w:rsidP="00C23E53">
      <w:pPr>
        <w:pStyle w:val="ListParagraph"/>
        <w:spacing w:after="0" w:line="240" w:lineRule="auto"/>
        <w:jc w:val="both"/>
        <w:rPr>
          <w:rFonts w:ascii="Garamond" w:hAnsi="Garamond"/>
          <w:sz w:val="24"/>
          <w:szCs w:val="24"/>
        </w:rPr>
      </w:pPr>
    </w:p>
    <w:p w:rsidR="00E63E56" w:rsidRPr="00E202A0" w:rsidRDefault="00E63E56" w:rsidP="00C23E53">
      <w:pPr>
        <w:spacing w:after="0" w:line="240" w:lineRule="auto"/>
        <w:jc w:val="both"/>
        <w:rPr>
          <w:rFonts w:ascii="Garamond" w:hAnsi="Garamond"/>
          <w:sz w:val="24"/>
          <w:szCs w:val="24"/>
        </w:rPr>
      </w:pPr>
      <w:r>
        <w:rPr>
          <w:rFonts w:ascii="Garamond" w:hAnsi="Garamond"/>
          <w:sz w:val="24"/>
          <w:szCs w:val="24"/>
        </w:rPr>
        <w:t>Como se vê temos 2 regras com o mesmo significado, mas cuja identificação da regra e da excepção em cada uma delas varia devido à diferente técnica legislativa usada.</w:t>
      </w:r>
    </w:p>
    <w:p w:rsidR="00E63E56" w:rsidRDefault="00E63E56" w:rsidP="00C23E53">
      <w:pPr>
        <w:spacing w:after="0" w:line="240" w:lineRule="auto"/>
        <w:jc w:val="both"/>
        <w:rPr>
          <w:rFonts w:ascii="Garamond" w:hAnsi="Garamond"/>
          <w:sz w:val="24"/>
          <w:szCs w:val="24"/>
        </w:rPr>
      </w:pP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O A diz que a consideração de uma regra excepcional depende da técnica legislativa usada, mas tal regra </w:t>
      </w:r>
      <w:r w:rsidRPr="001724A0">
        <w:rPr>
          <w:rFonts w:ascii="Garamond" w:hAnsi="Garamond"/>
          <w:b/>
          <w:sz w:val="24"/>
          <w:szCs w:val="24"/>
        </w:rPr>
        <w:t>precisa de um suporte mais sólido</w:t>
      </w:r>
      <w:r>
        <w:rPr>
          <w:rFonts w:ascii="Garamond" w:hAnsi="Garamond"/>
          <w:sz w:val="24"/>
          <w:szCs w:val="24"/>
        </w:rPr>
        <w:t xml:space="preserve">, não basta a mera contradição com outra regra, isto é uma </w:t>
      </w:r>
      <w:r w:rsidRPr="00D96DA6">
        <w:rPr>
          <w:rFonts w:ascii="Garamond" w:hAnsi="Garamond"/>
          <w:b/>
          <w:sz w:val="24"/>
          <w:szCs w:val="24"/>
        </w:rPr>
        <w:t>excepcionalidade formal</w:t>
      </w:r>
      <w:r>
        <w:rPr>
          <w:rFonts w:ascii="Garamond" w:hAnsi="Garamond"/>
          <w:b/>
          <w:sz w:val="24"/>
          <w:szCs w:val="24"/>
        </w:rPr>
        <w:t>,</w:t>
      </w:r>
      <w:r>
        <w:rPr>
          <w:rStyle w:val="FootnoteReference"/>
          <w:rFonts w:ascii="Garamond" w:hAnsi="Garamond"/>
          <w:b/>
          <w:sz w:val="24"/>
          <w:szCs w:val="24"/>
        </w:rPr>
        <w:footnoteReference w:id="109"/>
      </w:r>
      <w:r>
        <w:rPr>
          <w:rFonts w:ascii="Garamond" w:hAnsi="Garamond"/>
          <w:sz w:val="24"/>
          <w:szCs w:val="24"/>
        </w:rPr>
        <w:t xml:space="preserve"> deve haver antes uma contradição com os princípios gerais</w:t>
      </w:r>
      <w:r>
        <w:rPr>
          <w:rStyle w:val="FootnoteReference"/>
          <w:rFonts w:ascii="Garamond" w:hAnsi="Garamond"/>
          <w:sz w:val="24"/>
          <w:szCs w:val="24"/>
        </w:rPr>
        <w:footnoteReference w:id="110"/>
      </w:r>
      <w:r>
        <w:rPr>
          <w:rFonts w:ascii="Garamond" w:hAnsi="Garamond"/>
          <w:sz w:val="24"/>
          <w:szCs w:val="24"/>
        </w:rPr>
        <w:t xml:space="preserve"> informadores de qualquer sector do sistema jurídico, que é dizer uma </w:t>
      </w:r>
      <w:r w:rsidRPr="00D96DA6">
        <w:rPr>
          <w:rFonts w:ascii="Garamond" w:hAnsi="Garamond"/>
          <w:b/>
          <w:sz w:val="24"/>
          <w:szCs w:val="24"/>
        </w:rPr>
        <w:t>excepcionalidade material ou substancial</w:t>
      </w:r>
      <w:r>
        <w:rPr>
          <w:rFonts w:ascii="Garamond" w:hAnsi="Garamond"/>
          <w:sz w:val="24"/>
          <w:szCs w:val="24"/>
        </w:rPr>
        <w:t xml:space="preserve">. Só esta última serve para a exclusão da analogia. </w:t>
      </w:r>
    </w:p>
    <w:p w:rsidR="00E63E56" w:rsidRDefault="00E63E56" w:rsidP="00C23E53">
      <w:pPr>
        <w:spacing w:line="240" w:lineRule="auto"/>
        <w:jc w:val="both"/>
        <w:rPr>
          <w:rFonts w:ascii="Garamond" w:hAnsi="Garamond"/>
          <w:sz w:val="24"/>
          <w:szCs w:val="24"/>
        </w:rPr>
      </w:pPr>
      <w:r>
        <w:rPr>
          <w:rFonts w:ascii="Garamond" w:hAnsi="Garamond"/>
          <w:sz w:val="24"/>
          <w:szCs w:val="24"/>
        </w:rPr>
        <w:t>Para se excluir a analogia nos termos do art. 11 do CC deve-se criar um</w:t>
      </w:r>
      <w:r w:rsidRPr="00F14C3D">
        <w:rPr>
          <w:rFonts w:ascii="Garamond" w:hAnsi="Garamond"/>
          <w:sz w:val="24"/>
          <w:szCs w:val="24"/>
        </w:rPr>
        <w:t xml:space="preserve"> verdadeiro </w:t>
      </w:r>
      <w:r w:rsidRPr="00D96DA6">
        <w:rPr>
          <w:rFonts w:ascii="Garamond" w:hAnsi="Garamond"/>
          <w:b/>
          <w:sz w:val="24"/>
          <w:szCs w:val="24"/>
        </w:rPr>
        <w:t>ius singulare</w:t>
      </w:r>
      <w:r>
        <w:rPr>
          <w:rFonts w:ascii="Garamond" w:hAnsi="Garamond"/>
          <w:sz w:val="24"/>
          <w:szCs w:val="24"/>
        </w:rPr>
        <w:t xml:space="preserve"> que se verifica quando a disciplina do caso constitui uma interrupção da consequência lógica e político-legislativa dos princípios isto é, quando se apresenta como um desvio às regras gerais em termos de se por em colisão com elas e as afastar.</w:t>
      </w:r>
    </w:p>
    <w:p w:rsidR="00E63E56" w:rsidRDefault="00E63E56" w:rsidP="00C23E53">
      <w:pPr>
        <w:spacing w:line="240" w:lineRule="auto"/>
        <w:jc w:val="both"/>
        <w:rPr>
          <w:rFonts w:ascii="Garamond" w:hAnsi="Garamond"/>
          <w:sz w:val="24"/>
          <w:szCs w:val="24"/>
        </w:rPr>
      </w:pPr>
      <w:r w:rsidRPr="00E61628">
        <w:rPr>
          <w:rFonts w:ascii="Garamond" w:hAnsi="Garamond"/>
          <w:b/>
          <w:sz w:val="24"/>
          <w:szCs w:val="24"/>
        </w:rPr>
        <w:t xml:space="preserve">Exemplo </w:t>
      </w:r>
      <w:r>
        <w:rPr>
          <w:rFonts w:ascii="Garamond" w:hAnsi="Garamond"/>
          <w:sz w:val="24"/>
          <w:szCs w:val="24"/>
        </w:rPr>
        <w:t>de uma situação de excepcionalidade material é o art. 875 do CC (que prevê a escritura pública para a compra e venda de bens imóveis), pois contraria o art. 219 do CC que fixa um princípio de liberdade de forma dos negócios jurídicos.</w:t>
      </w:r>
    </w:p>
    <w:p w:rsidR="00E63E56" w:rsidRPr="003717D7" w:rsidRDefault="00E63E56" w:rsidP="00C23E53">
      <w:pPr>
        <w:spacing w:line="240" w:lineRule="auto"/>
        <w:jc w:val="both"/>
        <w:rPr>
          <w:rFonts w:ascii="Garamond" w:hAnsi="Garamond"/>
          <w:sz w:val="24"/>
          <w:szCs w:val="24"/>
        </w:rPr>
      </w:pPr>
      <w:r>
        <w:rPr>
          <w:rFonts w:ascii="Garamond" w:hAnsi="Garamond"/>
          <w:sz w:val="24"/>
          <w:szCs w:val="24"/>
        </w:rPr>
        <w:t xml:space="preserve">Temos neste caso uma regra excepcional (art. 875) porque se dirige a uma situação particular, os contratos de compra e venda de bens imóveis, que vem contrariar uma outra regra (agora geral porque se dirige a todos os negócios jurídicos – art. 219) que tem incito um princípio, o princípio da liberdade de forma ou da consensualidade. </w:t>
      </w:r>
    </w:p>
    <w:p w:rsidR="00E63E56" w:rsidRPr="00A54B28" w:rsidRDefault="00E63E56" w:rsidP="00C23E53">
      <w:pPr>
        <w:pStyle w:val="ListParagraph"/>
        <w:spacing w:after="0" w:line="240" w:lineRule="auto"/>
        <w:jc w:val="both"/>
        <w:rPr>
          <w:rFonts w:ascii="Garamond" w:hAnsi="Garamond"/>
          <w:sz w:val="24"/>
          <w:szCs w:val="24"/>
        </w:rPr>
      </w:pPr>
    </w:p>
    <w:p w:rsidR="00E63E56" w:rsidRDefault="00E63E56" w:rsidP="00C23E53">
      <w:pPr>
        <w:spacing w:after="0" w:line="240" w:lineRule="auto"/>
        <w:jc w:val="both"/>
        <w:rPr>
          <w:rFonts w:ascii="Garamond" w:hAnsi="Garamond"/>
          <w:sz w:val="24"/>
          <w:szCs w:val="24"/>
        </w:rPr>
      </w:pPr>
      <w:r w:rsidRPr="00D96DA6">
        <w:rPr>
          <w:rFonts w:ascii="Garamond" w:hAnsi="Garamond"/>
          <w:b/>
          <w:sz w:val="24"/>
          <w:szCs w:val="24"/>
        </w:rPr>
        <w:t>PL/AV</w:t>
      </w:r>
      <w:r>
        <w:rPr>
          <w:rFonts w:ascii="Garamond" w:hAnsi="Garamond"/>
          <w:sz w:val="24"/>
          <w:szCs w:val="24"/>
        </w:rPr>
        <w:t xml:space="preserve">: </w:t>
      </w:r>
    </w:p>
    <w:p w:rsidR="00E63E56" w:rsidRDefault="00E63E56" w:rsidP="00C23E53">
      <w:pPr>
        <w:spacing w:after="0" w:line="240" w:lineRule="auto"/>
        <w:jc w:val="both"/>
        <w:rPr>
          <w:rFonts w:ascii="Garamond" w:hAnsi="Garamond"/>
          <w:sz w:val="24"/>
          <w:szCs w:val="24"/>
        </w:rPr>
      </w:pPr>
      <w:r>
        <w:rPr>
          <w:rFonts w:ascii="Garamond" w:hAnsi="Garamond"/>
          <w:sz w:val="24"/>
          <w:szCs w:val="24"/>
        </w:rPr>
        <w:t xml:space="preserve">O projecto do CC chegou a admitir, como regra a aplicação analógica das normas excepcionais, só a não permitindo nos casos em que as normas gerais correlativas exprimissem princípios essenciais de ordem pública. Tal suscitou dúvidas sobre o seu resultado prático de aplicação, pelo que foi rejeitado. </w:t>
      </w:r>
    </w:p>
    <w:p w:rsidR="00E63E56" w:rsidRDefault="00E63E56" w:rsidP="00C23E53">
      <w:pPr>
        <w:spacing w:after="0" w:line="240" w:lineRule="auto"/>
        <w:jc w:val="both"/>
        <w:rPr>
          <w:rFonts w:ascii="Garamond" w:hAnsi="Garamond"/>
          <w:sz w:val="24"/>
          <w:szCs w:val="24"/>
        </w:rPr>
      </w:pPr>
    </w:p>
    <w:p w:rsidR="00E63E56" w:rsidRDefault="00E63E56" w:rsidP="00C23E53">
      <w:pPr>
        <w:spacing w:after="0" w:line="240" w:lineRule="auto"/>
        <w:jc w:val="both"/>
        <w:rPr>
          <w:rFonts w:ascii="Garamond" w:hAnsi="Garamond"/>
          <w:b/>
          <w:sz w:val="24"/>
          <w:szCs w:val="24"/>
        </w:rPr>
      </w:pPr>
      <w:r>
        <w:rPr>
          <w:rFonts w:ascii="Garamond" w:hAnsi="Garamond"/>
          <w:sz w:val="24"/>
          <w:szCs w:val="24"/>
        </w:rPr>
        <w:t>-</w:t>
      </w:r>
      <w:r w:rsidRPr="00936553">
        <w:rPr>
          <w:rFonts w:ascii="Garamond" w:hAnsi="Garamond"/>
          <w:b/>
          <w:sz w:val="24"/>
          <w:szCs w:val="24"/>
        </w:rPr>
        <w:t>Daniel Morais</w:t>
      </w:r>
      <w:r>
        <w:rPr>
          <w:rFonts w:ascii="Garamond" w:hAnsi="Garamond"/>
          <w:b/>
          <w:sz w:val="24"/>
          <w:szCs w:val="24"/>
        </w:rPr>
        <w:t>:</w:t>
      </w:r>
      <w:r>
        <w:rPr>
          <w:rStyle w:val="FootnoteReference"/>
          <w:rFonts w:ascii="Garamond" w:hAnsi="Garamond"/>
          <w:sz w:val="24"/>
          <w:szCs w:val="24"/>
        </w:rPr>
        <w:footnoteReference w:id="111"/>
      </w:r>
      <w:r>
        <w:rPr>
          <w:rFonts w:ascii="Garamond" w:hAnsi="Garamond"/>
          <w:sz w:val="24"/>
          <w:szCs w:val="24"/>
        </w:rPr>
        <w:t xml:space="preserve">  afirma que Pamplona Corte Real </w:t>
      </w:r>
      <w:r w:rsidRPr="007F6076">
        <w:rPr>
          <w:rFonts w:ascii="Garamond" w:hAnsi="Garamond"/>
          <w:i/>
          <w:sz w:val="24"/>
          <w:szCs w:val="24"/>
        </w:rPr>
        <w:t>rejeita a distinção entre normas formalmente excepcionais e substancialmente excepcionais, entende que para existir uma norma excepcional, definida como uma norma que particulariza e contraria substancialmente uma norma geral, tem de haver uma razão forte, que é precisamente o princípio</w:t>
      </w:r>
      <w:r>
        <w:rPr>
          <w:rFonts w:ascii="Garamond" w:hAnsi="Garamond"/>
          <w:i/>
          <w:sz w:val="24"/>
          <w:szCs w:val="24"/>
        </w:rPr>
        <w:t xml:space="preserve"> no qual esta se apoia. </w:t>
      </w:r>
      <w:r w:rsidRPr="00F47DAA">
        <w:rPr>
          <w:rFonts w:ascii="Garamond" w:hAnsi="Garamond"/>
          <w:sz w:val="24"/>
          <w:szCs w:val="24"/>
        </w:rPr>
        <w:t>Pamplona Corte Realdefende todavia que</w:t>
      </w:r>
      <w:r w:rsidRPr="00CE0044">
        <w:rPr>
          <w:rFonts w:ascii="Garamond" w:hAnsi="Garamond"/>
          <w:b/>
          <w:i/>
          <w:sz w:val="24"/>
          <w:szCs w:val="24"/>
        </w:rPr>
        <w:t>todas as normas</w:t>
      </w:r>
      <w:r w:rsidRPr="00F47DAA">
        <w:rPr>
          <w:rFonts w:ascii="Garamond" w:hAnsi="Garamond"/>
          <w:i/>
          <w:sz w:val="24"/>
          <w:szCs w:val="24"/>
        </w:rPr>
        <w:t xml:space="preserve"> excepcionais são sustentadas por princípios gerais</w:t>
      </w:r>
      <w:r>
        <w:rPr>
          <w:rStyle w:val="FootnoteReference"/>
          <w:rFonts w:ascii="Garamond" w:hAnsi="Garamond"/>
          <w:i/>
          <w:sz w:val="24"/>
          <w:szCs w:val="24"/>
        </w:rPr>
        <w:footnoteReference w:id="112"/>
      </w:r>
      <w:r w:rsidRPr="007F6076">
        <w:rPr>
          <w:rFonts w:ascii="Garamond" w:hAnsi="Garamond"/>
          <w:i/>
          <w:sz w:val="24"/>
          <w:szCs w:val="24"/>
        </w:rPr>
        <w:t xml:space="preserve">, </w:t>
      </w:r>
      <w:r w:rsidRPr="00CE0044">
        <w:rPr>
          <w:rFonts w:ascii="Garamond" w:hAnsi="Garamond"/>
          <w:i/>
          <w:sz w:val="24"/>
          <w:szCs w:val="24"/>
        </w:rPr>
        <w:t>tal como a norma geral,</w:t>
      </w:r>
      <w:r>
        <w:rPr>
          <w:rFonts w:ascii="Garamond" w:hAnsi="Garamond"/>
          <w:i/>
          <w:sz w:val="24"/>
          <w:szCs w:val="24"/>
        </w:rPr>
        <w:t xml:space="preserve"> por isso o </w:t>
      </w:r>
      <w:r w:rsidRPr="007F6076">
        <w:rPr>
          <w:rFonts w:ascii="Garamond" w:hAnsi="Garamond"/>
          <w:i/>
          <w:sz w:val="24"/>
          <w:szCs w:val="24"/>
        </w:rPr>
        <w:t>que a</w:t>
      </w:r>
      <w:r>
        <w:rPr>
          <w:rFonts w:ascii="Garamond" w:hAnsi="Garamond"/>
          <w:i/>
          <w:sz w:val="24"/>
          <w:szCs w:val="24"/>
        </w:rPr>
        <w:t>s</w:t>
      </w:r>
      <w:r w:rsidRPr="007F6076">
        <w:rPr>
          <w:rFonts w:ascii="Garamond" w:hAnsi="Garamond"/>
          <w:i/>
          <w:sz w:val="24"/>
          <w:szCs w:val="24"/>
        </w:rPr>
        <w:t xml:space="preserve"> separa é o seu </w:t>
      </w:r>
      <w:r w:rsidRPr="007F6076">
        <w:rPr>
          <w:rFonts w:ascii="Garamond" w:hAnsi="Garamond"/>
          <w:b/>
          <w:i/>
          <w:sz w:val="24"/>
          <w:szCs w:val="24"/>
        </w:rPr>
        <w:t>campo de aplicação mais restrito</w:t>
      </w:r>
      <w:r>
        <w:rPr>
          <w:rFonts w:ascii="Garamond" w:hAnsi="Garamond"/>
          <w:b/>
          <w:sz w:val="24"/>
          <w:szCs w:val="24"/>
        </w:rPr>
        <w:t xml:space="preserve">. </w:t>
      </w:r>
    </w:p>
    <w:p w:rsidR="00E63E56" w:rsidRDefault="00E63E56" w:rsidP="00C23E53">
      <w:pPr>
        <w:spacing w:after="0" w:line="240" w:lineRule="auto"/>
        <w:jc w:val="both"/>
        <w:rPr>
          <w:rFonts w:ascii="Garamond" w:hAnsi="Garamond"/>
          <w:sz w:val="24"/>
          <w:szCs w:val="24"/>
        </w:rPr>
      </w:pPr>
      <w:r w:rsidRPr="00F47DAA">
        <w:rPr>
          <w:rFonts w:ascii="Garamond" w:hAnsi="Garamond"/>
          <w:sz w:val="24"/>
          <w:szCs w:val="24"/>
        </w:rPr>
        <w:t>Do exposto resulta que para Pamplona Corte Real a</w:t>
      </w:r>
      <w:r w:rsidRPr="00A81434">
        <w:rPr>
          <w:rFonts w:ascii="Garamond" w:hAnsi="Garamond"/>
          <w:sz w:val="24"/>
          <w:szCs w:val="24"/>
        </w:rPr>
        <w:t xml:space="preserve">tónica </w:t>
      </w:r>
      <w:r>
        <w:rPr>
          <w:rFonts w:ascii="Garamond" w:hAnsi="Garamond"/>
          <w:sz w:val="24"/>
          <w:szCs w:val="24"/>
        </w:rPr>
        <w:t xml:space="preserve">da distinção entre normas excepcionais e gerais assenta no seu campo de aplicação mais restrito e </w:t>
      </w:r>
      <w:r w:rsidRPr="00A81434">
        <w:rPr>
          <w:rFonts w:ascii="Garamond" w:hAnsi="Garamond"/>
          <w:sz w:val="24"/>
          <w:szCs w:val="24"/>
        </w:rPr>
        <w:t xml:space="preserve">não no facto de </w:t>
      </w:r>
      <w:r>
        <w:rPr>
          <w:rFonts w:ascii="Garamond" w:hAnsi="Garamond"/>
          <w:sz w:val="24"/>
          <w:szCs w:val="24"/>
        </w:rPr>
        <w:t xml:space="preserve">as normas excepcionais </w:t>
      </w:r>
      <w:r w:rsidRPr="00A81434">
        <w:rPr>
          <w:rFonts w:ascii="Garamond" w:hAnsi="Garamond"/>
          <w:sz w:val="24"/>
          <w:szCs w:val="24"/>
        </w:rPr>
        <w:t>contrariare</w:t>
      </w:r>
      <w:r>
        <w:rPr>
          <w:rFonts w:ascii="Garamond" w:hAnsi="Garamond"/>
          <w:sz w:val="24"/>
          <w:szCs w:val="24"/>
        </w:rPr>
        <w:t xml:space="preserve">m certa categoria de princípios. </w:t>
      </w:r>
    </w:p>
    <w:p w:rsidR="00E63E56" w:rsidRDefault="00E63E56" w:rsidP="00C23E53">
      <w:pPr>
        <w:spacing w:after="0" w:line="240" w:lineRule="auto"/>
        <w:jc w:val="both"/>
        <w:rPr>
          <w:rFonts w:ascii="Garamond" w:hAnsi="Garamond"/>
          <w:sz w:val="24"/>
          <w:szCs w:val="24"/>
        </w:rPr>
      </w:pPr>
      <w:r>
        <w:rPr>
          <w:rFonts w:ascii="Garamond" w:hAnsi="Garamond"/>
          <w:sz w:val="24"/>
          <w:szCs w:val="24"/>
        </w:rPr>
        <w:t>Segundo Daniel Morais parte da doutrina defende que posição O A gera dificuldades.</w:t>
      </w:r>
    </w:p>
    <w:p w:rsidR="00E63E56" w:rsidRDefault="00E63E56" w:rsidP="00C23E53">
      <w:pPr>
        <w:spacing w:after="0" w:line="240" w:lineRule="auto"/>
        <w:jc w:val="both"/>
        <w:rPr>
          <w:rFonts w:ascii="Garamond" w:hAnsi="Garamond"/>
          <w:sz w:val="24"/>
          <w:szCs w:val="24"/>
        </w:rPr>
      </w:pPr>
    </w:p>
    <w:p w:rsidR="00E63E56" w:rsidRPr="0009530D" w:rsidRDefault="00E63E56" w:rsidP="00C23E53">
      <w:pPr>
        <w:spacing w:line="240" w:lineRule="auto"/>
        <w:jc w:val="both"/>
        <w:rPr>
          <w:rFonts w:ascii="Garamond" w:hAnsi="Garamond"/>
          <w:b/>
          <w:i/>
          <w:sz w:val="24"/>
          <w:szCs w:val="24"/>
        </w:rPr>
      </w:pPr>
      <w:r w:rsidRPr="0009530D">
        <w:rPr>
          <w:rFonts w:ascii="Garamond" w:hAnsi="Garamond"/>
          <w:b/>
          <w:i/>
          <w:sz w:val="24"/>
          <w:szCs w:val="24"/>
        </w:rPr>
        <w:t>Se não for possível a analogia legis, o passo seguinte é a analogia juris</w:t>
      </w:r>
    </w:p>
    <w:p w:rsidR="00E63E56" w:rsidRDefault="00E63E56" w:rsidP="00C23E53">
      <w:pPr>
        <w:spacing w:line="240" w:lineRule="auto"/>
        <w:jc w:val="both"/>
        <w:rPr>
          <w:rFonts w:ascii="Garamond" w:hAnsi="Garamond"/>
          <w:sz w:val="24"/>
          <w:szCs w:val="24"/>
        </w:rPr>
      </w:pPr>
    </w:p>
    <w:p w:rsidR="00E63E56" w:rsidRDefault="00E63E56" w:rsidP="00C23E53">
      <w:pPr>
        <w:spacing w:line="240" w:lineRule="auto"/>
        <w:jc w:val="both"/>
        <w:rPr>
          <w:rFonts w:ascii="Garamond" w:hAnsi="Garamond"/>
          <w:b/>
          <w:sz w:val="24"/>
          <w:szCs w:val="24"/>
        </w:rPr>
      </w:pPr>
      <w:r>
        <w:rPr>
          <w:rFonts w:ascii="Garamond" w:hAnsi="Garamond"/>
          <w:b/>
          <w:sz w:val="24"/>
          <w:szCs w:val="24"/>
        </w:rPr>
        <w:t>Analogia júris:</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Verifica-se quando não existe uma regra análoga, e se apela aos </w:t>
      </w:r>
      <w:r w:rsidRPr="00406691">
        <w:rPr>
          <w:rFonts w:ascii="Garamond" w:hAnsi="Garamond"/>
          <w:b/>
          <w:sz w:val="24"/>
          <w:szCs w:val="24"/>
        </w:rPr>
        <w:t>princípios jurídicos</w:t>
      </w:r>
      <w:r>
        <w:rPr>
          <w:rFonts w:ascii="Garamond" w:hAnsi="Garamond"/>
          <w:sz w:val="24"/>
          <w:szCs w:val="24"/>
        </w:rPr>
        <w:t xml:space="preserve"> para resolver a situação. Isto é, olha-se para o ordenamento jurídico na sua globalidade e retira-se uma disciplina jurídica para o caso.</w:t>
      </w:r>
    </w:p>
    <w:p w:rsidR="00E63E56" w:rsidRDefault="00E63E56" w:rsidP="00C23E53">
      <w:pPr>
        <w:spacing w:line="240" w:lineRule="auto"/>
        <w:jc w:val="both"/>
        <w:rPr>
          <w:rFonts w:ascii="Garamond" w:hAnsi="Garamond"/>
          <w:sz w:val="24"/>
          <w:szCs w:val="24"/>
        </w:rPr>
      </w:pPr>
      <w:r>
        <w:rPr>
          <w:rFonts w:ascii="Garamond" w:hAnsi="Garamond"/>
          <w:sz w:val="24"/>
          <w:szCs w:val="24"/>
        </w:rPr>
        <w:t>Se o facto X e o facto Y têm uma similitude material e jurídica, existe analogia juris, se o facto Y vier a ser regulado pelo princípio jurídico que regula o facto X.</w:t>
      </w:r>
    </w:p>
    <w:p w:rsidR="00E63E56" w:rsidRDefault="00E63E56" w:rsidP="00C23E53">
      <w:pPr>
        <w:spacing w:line="240" w:lineRule="auto"/>
        <w:jc w:val="both"/>
        <w:rPr>
          <w:rFonts w:ascii="Garamond" w:hAnsi="Garamond"/>
          <w:sz w:val="24"/>
          <w:szCs w:val="24"/>
        </w:rPr>
      </w:pPr>
      <w:r>
        <w:rPr>
          <w:rFonts w:ascii="Garamond" w:hAnsi="Garamond"/>
          <w:sz w:val="24"/>
          <w:szCs w:val="24"/>
        </w:rPr>
        <w:t>Ex: se o facto Y vier a ser resolvido por apelo ao princípio da igualdade/boa fé/ proporcionalidade/ protecção confiança/ liberdade religiosa temos analogia juris</w:t>
      </w:r>
    </w:p>
    <w:p w:rsidR="00E63E56" w:rsidRDefault="00E63E56" w:rsidP="00C23E53">
      <w:pPr>
        <w:spacing w:line="240" w:lineRule="auto"/>
        <w:jc w:val="both"/>
        <w:rPr>
          <w:rFonts w:ascii="Garamond" w:hAnsi="Garamond"/>
          <w:sz w:val="24"/>
          <w:szCs w:val="24"/>
        </w:rPr>
      </w:pPr>
    </w:p>
    <w:p w:rsidR="00E63E56" w:rsidRDefault="00E63E56" w:rsidP="00C23E53">
      <w:pPr>
        <w:spacing w:line="240" w:lineRule="auto"/>
        <w:jc w:val="both"/>
        <w:rPr>
          <w:rFonts w:ascii="Garamond" w:hAnsi="Garamond"/>
          <w:sz w:val="24"/>
          <w:szCs w:val="24"/>
        </w:rPr>
      </w:pPr>
      <w:r>
        <w:rPr>
          <w:rFonts w:ascii="Garamond" w:hAnsi="Garamond"/>
          <w:sz w:val="24"/>
          <w:szCs w:val="24"/>
        </w:rPr>
        <w:t>EX: O A</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Se existe uma norma “ </w:t>
      </w:r>
      <w:r w:rsidRPr="003240B6">
        <w:rPr>
          <w:rFonts w:ascii="Garamond" w:hAnsi="Garamond"/>
          <w:i/>
          <w:sz w:val="24"/>
          <w:szCs w:val="24"/>
        </w:rPr>
        <w:t>as obrigações contratuais devem se exercer de boa fé”</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Caso: obrigações </w:t>
      </w:r>
      <w:r w:rsidRPr="003240B6">
        <w:rPr>
          <w:rFonts w:ascii="Garamond" w:hAnsi="Garamond"/>
          <w:b/>
          <w:sz w:val="24"/>
          <w:szCs w:val="24"/>
        </w:rPr>
        <w:t>não contratuais</w:t>
      </w:r>
      <w:r>
        <w:rPr>
          <w:rFonts w:ascii="Garamond" w:hAnsi="Garamond"/>
          <w:sz w:val="24"/>
          <w:szCs w:val="24"/>
        </w:rPr>
        <w:t xml:space="preserve"> também boa fé? – </w:t>
      </w:r>
      <w:r w:rsidRPr="00776571">
        <w:rPr>
          <w:rFonts w:ascii="Garamond" w:hAnsi="Garamond"/>
          <w:b/>
          <w:sz w:val="24"/>
          <w:szCs w:val="24"/>
        </w:rPr>
        <w:t>analogia legis</w:t>
      </w:r>
      <w:r>
        <w:rPr>
          <w:rFonts w:ascii="Garamond" w:hAnsi="Garamond"/>
          <w:sz w:val="24"/>
          <w:szCs w:val="24"/>
        </w:rPr>
        <w:t>: sim dada a proximidade das situações</w:t>
      </w:r>
    </w:p>
    <w:p w:rsidR="00E63E56" w:rsidRDefault="00E63E56" w:rsidP="00C23E53">
      <w:pPr>
        <w:spacing w:line="240" w:lineRule="auto"/>
        <w:jc w:val="both"/>
        <w:rPr>
          <w:rFonts w:ascii="Garamond" w:hAnsi="Garamond"/>
          <w:b/>
          <w:sz w:val="24"/>
          <w:szCs w:val="24"/>
        </w:rPr>
      </w:pPr>
      <w:r>
        <w:rPr>
          <w:rFonts w:ascii="Garamond" w:hAnsi="Garamond"/>
          <w:sz w:val="24"/>
          <w:szCs w:val="24"/>
        </w:rPr>
        <w:t xml:space="preserve">Caso: direitos </w:t>
      </w:r>
      <w:r w:rsidRPr="003240B6">
        <w:rPr>
          <w:rFonts w:ascii="Garamond" w:hAnsi="Garamond"/>
          <w:b/>
          <w:sz w:val="24"/>
          <w:szCs w:val="24"/>
        </w:rPr>
        <w:t>não obrigacionais</w:t>
      </w:r>
      <w:r w:rsidRPr="003240B6">
        <w:rPr>
          <w:rFonts w:ascii="Garamond" w:hAnsi="Garamond"/>
          <w:sz w:val="24"/>
          <w:szCs w:val="24"/>
        </w:rPr>
        <w:t>(direitos subjectivos)</w:t>
      </w:r>
      <w:r>
        <w:rPr>
          <w:rFonts w:ascii="Garamond" w:hAnsi="Garamond"/>
          <w:sz w:val="24"/>
          <w:szCs w:val="24"/>
        </w:rPr>
        <w:t xml:space="preserve">, por exemplo os direitos de personalidade também deverão ser exercidos de boa fé? Tentar procurar um principio geral que justifique que os direitos subjectivos devem ser exercidos com boa fé  -  ir ao principio geral da boa fé – extensão justificada por </w:t>
      </w:r>
      <w:r w:rsidRPr="00776571">
        <w:rPr>
          <w:rFonts w:ascii="Garamond" w:hAnsi="Garamond"/>
          <w:b/>
          <w:sz w:val="24"/>
          <w:szCs w:val="24"/>
        </w:rPr>
        <w:t>analogia iuris</w:t>
      </w:r>
      <w:r>
        <w:rPr>
          <w:rFonts w:ascii="Garamond" w:hAnsi="Garamond"/>
          <w:b/>
          <w:sz w:val="24"/>
          <w:szCs w:val="24"/>
        </w:rPr>
        <w:t>.</w:t>
      </w:r>
    </w:p>
    <w:p w:rsidR="00E63E56" w:rsidRDefault="00E63E56" w:rsidP="00C23E53">
      <w:pPr>
        <w:spacing w:line="240" w:lineRule="auto"/>
        <w:jc w:val="both"/>
        <w:rPr>
          <w:rFonts w:ascii="Garamond" w:hAnsi="Garamond"/>
          <w:b/>
          <w:sz w:val="24"/>
          <w:szCs w:val="24"/>
        </w:rPr>
      </w:pPr>
    </w:p>
    <w:p w:rsidR="00E63E56" w:rsidRDefault="00E63E56" w:rsidP="00C23E53">
      <w:pPr>
        <w:spacing w:line="240" w:lineRule="auto"/>
        <w:jc w:val="both"/>
        <w:rPr>
          <w:rFonts w:ascii="Garamond" w:hAnsi="Garamond"/>
          <w:sz w:val="24"/>
          <w:szCs w:val="24"/>
        </w:rPr>
      </w:pPr>
      <w:r>
        <w:rPr>
          <w:rFonts w:ascii="Garamond" w:hAnsi="Garamond"/>
          <w:b/>
          <w:sz w:val="24"/>
          <w:szCs w:val="24"/>
        </w:rPr>
        <w:t>Admissibilidade da analogia juris:</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O art. 10 nº1 e 2 do CC, fala simplesmente em analogia, não distinguindo entre analogia legis e juris. Por isso, pode-se conceber também a existência da analogia juris. Esta é a posição de MRS/BM/NSG/ O A. </w:t>
      </w:r>
    </w:p>
    <w:p w:rsidR="00E63E56" w:rsidRDefault="00E63E56" w:rsidP="00C23E53">
      <w:pPr>
        <w:spacing w:line="240" w:lineRule="auto"/>
        <w:jc w:val="both"/>
        <w:rPr>
          <w:rFonts w:ascii="Garamond" w:hAnsi="Garamond"/>
          <w:sz w:val="24"/>
          <w:szCs w:val="24"/>
        </w:rPr>
      </w:pPr>
      <w:r>
        <w:rPr>
          <w:rFonts w:ascii="Garamond" w:hAnsi="Garamond"/>
          <w:sz w:val="24"/>
          <w:szCs w:val="24"/>
        </w:rPr>
        <w:t>Todavia, S J contesta a legitimidade da analogia iuris, diz que o art. 10 só prevê a analogia legis porque o nº1 refere-se à “</w:t>
      </w:r>
      <w:r w:rsidRPr="003240B6">
        <w:rPr>
          <w:rFonts w:ascii="Garamond" w:hAnsi="Garamond"/>
          <w:b/>
          <w:i/>
          <w:sz w:val="24"/>
          <w:szCs w:val="24"/>
        </w:rPr>
        <w:t>norma</w:t>
      </w:r>
      <w:r w:rsidRPr="003240B6">
        <w:rPr>
          <w:rFonts w:ascii="Garamond" w:hAnsi="Garamond"/>
          <w:i/>
          <w:sz w:val="24"/>
          <w:szCs w:val="24"/>
        </w:rPr>
        <w:t xml:space="preserve"> aplicável ao caso análogo</w:t>
      </w:r>
      <w:r>
        <w:rPr>
          <w:rFonts w:ascii="Garamond" w:hAnsi="Garamond"/>
          <w:sz w:val="24"/>
          <w:szCs w:val="24"/>
        </w:rPr>
        <w:t>” e o nº2 ao “</w:t>
      </w:r>
      <w:r w:rsidRPr="003240B6">
        <w:rPr>
          <w:rFonts w:ascii="Garamond" w:hAnsi="Garamond"/>
          <w:i/>
          <w:sz w:val="24"/>
          <w:szCs w:val="24"/>
        </w:rPr>
        <w:t xml:space="preserve">caso previsto na </w:t>
      </w:r>
      <w:r w:rsidRPr="003240B6">
        <w:rPr>
          <w:rFonts w:ascii="Garamond" w:hAnsi="Garamond"/>
          <w:b/>
          <w:i/>
          <w:sz w:val="24"/>
          <w:szCs w:val="24"/>
        </w:rPr>
        <w:t>lei</w:t>
      </w:r>
      <w:r>
        <w:rPr>
          <w:rFonts w:ascii="Garamond" w:hAnsi="Garamond"/>
          <w:sz w:val="24"/>
          <w:szCs w:val="24"/>
        </w:rPr>
        <w:t>” e não segundo os princípios gerais. NSG afirma que esta posição não tem razão de ser porque como entende O A a diferença entre analogia iuris e legis é de grau, à medida que a regra se vai esbatendo, o princípio torna-se mais nítido.</w:t>
      </w:r>
    </w:p>
    <w:p w:rsidR="00E63E56" w:rsidRDefault="00E63E56" w:rsidP="00C23E53">
      <w:pPr>
        <w:spacing w:line="240" w:lineRule="auto"/>
        <w:jc w:val="both"/>
        <w:rPr>
          <w:rFonts w:ascii="Garamond" w:hAnsi="Garamond"/>
          <w:i/>
          <w:sz w:val="24"/>
          <w:szCs w:val="24"/>
        </w:rPr>
      </w:pPr>
      <w:r>
        <w:rPr>
          <w:rFonts w:ascii="Garamond" w:hAnsi="Garamond"/>
          <w:sz w:val="24"/>
          <w:szCs w:val="24"/>
        </w:rPr>
        <w:t xml:space="preserve">O A e G T fazem ainda uma distinção entre analogia juris e aplicação dos princípios gerais de direito para colmatar lacunas. Note-se todavia que esta solução dos princípios gerais de Direito está consagrada no Brasil em vez </w:t>
      </w:r>
      <w:r w:rsidRPr="00105A6C">
        <w:rPr>
          <w:rFonts w:ascii="Garamond" w:hAnsi="Garamond"/>
          <w:i/>
          <w:sz w:val="24"/>
          <w:szCs w:val="24"/>
        </w:rPr>
        <w:t xml:space="preserve">da norma que o intérprete criaria. </w:t>
      </w:r>
    </w:p>
    <w:p w:rsidR="00E63E56" w:rsidRDefault="00E63E56" w:rsidP="00C23E53">
      <w:pPr>
        <w:spacing w:line="240" w:lineRule="auto"/>
        <w:jc w:val="both"/>
        <w:rPr>
          <w:rFonts w:ascii="Garamond" w:hAnsi="Garamond"/>
          <w:b/>
          <w:sz w:val="24"/>
          <w:szCs w:val="24"/>
        </w:rPr>
      </w:pPr>
      <w:r w:rsidRPr="0095698C">
        <w:rPr>
          <w:rFonts w:ascii="Garamond" w:hAnsi="Garamond"/>
          <w:b/>
          <w:sz w:val="24"/>
          <w:szCs w:val="24"/>
        </w:rPr>
        <w:t>Norma que o interprete criaria</w:t>
      </w:r>
      <w:r>
        <w:rPr>
          <w:rStyle w:val="FootnoteReference"/>
          <w:rFonts w:ascii="Garamond" w:hAnsi="Garamond"/>
          <w:b/>
          <w:sz w:val="24"/>
          <w:szCs w:val="24"/>
        </w:rPr>
        <w:footnoteReference w:id="113"/>
      </w:r>
    </w:p>
    <w:p w:rsidR="00E63E56" w:rsidRDefault="00E63E56" w:rsidP="00C23E53">
      <w:pPr>
        <w:spacing w:line="240" w:lineRule="auto"/>
        <w:jc w:val="both"/>
        <w:rPr>
          <w:rFonts w:ascii="Garamond" w:hAnsi="Garamond"/>
          <w:b/>
          <w:sz w:val="24"/>
          <w:szCs w:val="24"/>
        </w:rPr>
      </w:pP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O que fazer quando não existe caso análogo? Isto é, não existe similitude de situações reguladas nem qualquer preceito ou princípio assente na mesma razão de decidir: não existem princípios materiais ou normas que determinem directamente condutas.  </w:t>
      </w:r>
    </w:p>
    <w:p w:rsidR="00E63E56" w:rsidRPr="007419D4" w:rsidRDefault="00E63E56" w:rsidP="00C23E53">
      <w:pPr>
        <w:spacing w:line="240" w:lineRule="auto"/>
        <w:jc w:val="both"/>
        <w:rPr>
          <w:rFonts w:ascii="Garamond" w:hAnsi="Garamond"/>
          <w:i/>
          <w:sz w:val="24"/>
          <w:szCs w:val="24"/>
        </w:rPr>
      </w:pPr>
      <w:r>
        <w:rPr>
          <w:rFonts w:ascii="Garamond" w:hAnsi="Garamond"/>
          <w:sz w:val="24"/>
          <w:szCs w:val="24"/>
        </w:rPr>
        <w:t xml:space="preserve">O art. 10 nº3 do CC refere: </w:t>
      </w:r>
      <w:r w:rsidRPr="007419D4">
        <w:rPr>
          <w:rFonts w:ascii="Garamond" w:hAnsi="Garamond"/>
          <w:i/>
          <w:sz w:val="24"/>
          <w:szCs w:val="24"/>
        </w:rPr>
        <w:t xml:space="preserve">situação resolvida pela </w:t>
      </w:r>
      <w:r w:rsidRPr="00AC366E">
        <w:rPr>
          <w:rFonts w:ascii="Garamond" w:hAnsi="Garamond"/>
          <w:b/>
          <w:i/>
          <w:sz w:val="24"/>
          <w:szCs w:val="24"/>
        </w:rPr>
        <w:t>norma</w:t>
      </w:r>
      <w:r w:rsidRPr="007419D4">
        <w:rPr>
          <w:rFonts w:ascii="Garamond" w:hAnsi="Garamond"/>
          <w:i/>
          <w:sz w:val="24"/>
          <w:szCs w:val="24"/>
        </w:rPr>
        <w:t xml:space="preserve"> que o </w:t>
      </w:r>
      <w:r w:rsidRPr="00AC366E">
        <w:rPr>
          <w:rFonts w:ascii="Garamond" w:hAnsi="Garamond"/>
          <w:b/>
          <w:i/>
          <w:sz w:val="24"/>
          <w:szCs w:val="24"/>
        </w:rPr>
        <w:t>intérprete</w:t>
      </w:r>
      <w:r w:rsidRPr="007419D4">
        <w:rPr>
          <w:rFonts w:ascii="Garamond" w:hAnsi="Garamond"/>
          <w:i/>
          <w:sz w:val="24"/>
          <w:szCs w:val="24"/>
        </w:rPr>
        <w:t xml:space="preserve"> criaria se tivesse que julgar dentro do </w:t>
      </w:r>
      <w:r w:rsidRPr="00AC366E">
        <w:rPr>
          <w:rFonts w:ascii="Garamond" w:hAnsi="Garamond"/>
          <w:b/>
          <w:i/>
          <w:sz w:val="24"/>
          <w:szCs w:val="24"/>
        </w:rPr>
        <w:t>espírito do sistema</w:t>
      </w:r>
      <w:r w:rsidRPr="007419D4">
        <w:rPr>
          <w:rFonts w:ascii="Garamond" w:hAnsi="Garamond"/>
          <w:i/>
          <w:sz w:val="24"/>
          <w:szCs w:val="24"/>
        </w:rPr>
        <w:t xml:space="preserve">. </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Quem está a integrar coloca-se na posição do legislador (AR/G), olha para as regras e princípios de Direito, toma-os em consideração e cria a norma mais consentâneas com a ponderação dessas regras/ princípios e interesses envolvidos na situação de facto carecida de disciplina jurídica. </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Neste processo deve-se considerar o espírito geral do sistema e o Direito natural. O integrador de lacunas atende à substancia do tecido normativo e formula a regra numa posição estritamente objectiva, isto é, deve criar a norma que melhor quadre dentro do espírito do sistema de acordo com </w:t>
      </w:r>
      <w:r w:rsidRPr="00EC6347">
        <w:rPr>
          <w:rFonts w:ascii="Garamond" w:hAnsi="Garamond"/>
          <w:b/>
          <w:sz w:val="24"/>
          <w:szCs w:val="24"/>
        </w:rPr>
        <w:t>critérios objectivos</w:t>
      </w:r>
      <w:r>
        <w:rPr>
          <w:rFonts w:ascii="Garamond" w:hAnsi="Garamond"/>
          <w:sz w:val="24"/>
          <w:szCs w:val="24"/>
        </w:rPr>
        <w:t xml:space="preserve">. </w:t>
      </w:r>
    </w:p>
    <w:p w:rsidR="00E63E56" w:rsidRDefault="00E63E56" w:rsidP="00C23E53">
      <w:pPr>
        <w:spacing w:line="240" w:lineRule="auto"/>
        <w:jc w:val="both"/>
        <w:rPr>
          <w:rFonts w:ascii="Garamond" w:hAnsi="Garamond"/>
          <w:sz w:val="24"/>
          <w:szCs w:val="24"/>
        </w:rPr>
      </w:pPr>
      <w:r>
        <w:rPr>
          <w:rFonts w:ascii="Garamond" w:hAnsi="Garamond"/>
          <w:sz w:val="24"/>
          <w:szCs w:val="24"/>
        </w:rPr>
        <w:t>Por isso, este mecanismo do art. 10 nº3 do CC não pode significar:</w:t>
      </w:r>
    </w:p>
    <w:p w:rsidR="00E63E56" w:rsidRDefault="00E63E56" w:rsidP="00C23E53">
      <w:pPr>
        <w:pStyle w:val="ListParagraph"/>
        <w:numPr>
          <w:ilvl w:val="0"/>
          <w:numId w:val="78"/>
        </w:numPr>
        <w:spacing w:line="240" w:lineRule="auto"/>
        <w:jc w:val="both"/>
        <w:rPr>
          <w:rFonts w:ascii="Garamond" w:hAnsi="Garamond"/>
          <w:sz w:val="24"/>
          <w:szCs w:val="24"/>
        </w:rPr>
      </w:pPr>
      <w:r>
        <w:rPr>
          <w:rFonts w:ascii="Garamond" w:hAnsi="Garamond"/>
          <w:sz w:val="24"/>
          <w:szCs w:val="24"/>
        </w:rPr>
        <w:t>Remissão para o arbítrio do intérprete</w:t>
      </w:r>
    </w:p>
    <w:p w:rsidR="00E63E56" w:rsidRDefault="00E63E56" w:rsidP="00C23E53">
      <w:pPr>
        <w:pStyle w:val="ListParagraph"/>
        <w:numPr>
          <w:ilvl w:val="0"/>
          <w:numId w:val="78"/>
        </w:numPr>
        <w:spacing w:line="240" w:lineRule="auto"/>
        <w:jc w:val="both"/>
        <w:rPr>
          <w:rFonts w:ascii="Garamond" w:hAnsi="Garamond"/>
          <w:sz w:val="24"/>
          <w:szCs w:val="24"/>
        </w:rPr>
      </w:pPr>
      <w:r>
        <w:rPr>
          <w:rFonts w:ascii="Garamond" w:hAnsi="Garamond"/>
          <w:sz w:val="24"/>
          <w:szCs w:val="24"/>
        </w:rPr>
        <w:t>Apelo ao sentimento jurídico</w:t>
      </w:r>
    </w:p>
    <w:p w:rsidR="00E63E56" w:rsidRDefault="00E63E56" w:rsidP="00C23E53">
      <w:pPr>
        <w:pStyle w:val="ListParagraph"/>
        <w:numPr>
          <w:ilvl w:val="0"/>
          <w:numId w:val="78"/>
        </w:numPr>
        <w:spacing w:line="240" w:lineRule="auto"/>
        <w:jc w:val="both"/>
        <w:rPr>
          <w:rFonts w:ascii="Garamond" w:hAnsi="Garamond"/>
          <w:sz w:val="24"/>
          <w:szCs w:val="24"/>
        </w:rPr>
      </w:pPr>
      <w:r>
        <w:rPr>
          <w:rFonts w:ascii="Garamond" w:hAnsi="Garamond"/>
          <w:sz w:val="24"/>
          <w:szCs w:val="24"/>
        </w:rPr>
        <w:t>Recurso equidade:</w:t>
      </w:r>
    </w:p>
    <w:p w:rsidR="00E63E56" w:rsidRDefault="00E63E56" w:rsidP="00C23E53">
      <w:pPr>
        <w:pStyle w:val="ListParagraph"/>
        <w:spacing w:line="240" w:lineRule="auto"/>
        <w:jc w:val="both"/>
        <w:rPr>
          <w:rFonts w:ascii="Garamond" w:hAnsi="Garamond"/>
          <w:sz w:val="24"/>
          <w:szCs w:val="24"/>
        </w:rPr>
      </w:pPr>
      <w:r>
        <w:rPr>
          <w:rFonts w:ascii="Garamond" w:hAnsi="Garamond"/>
          <w:sz w:val="24"/>
          <w:szCs w:val="24"/>
        </w:rPr>
        <w:t xml:space="preserve">-Equidade tem subjacente uma </w:t>
      </w:r>
      <w:r w:rsidRPr="00524E0D">
        <w:rPr>
          <w:rFonts w:ascii="Garamond" w:hAnsi="Garamond"/>
          <w:b/>
          <w:sz w:val="24"/>
          <w:szCs w:val="24"/>
        </w:rPr>
        <w:t>intenção individualizador</w:t>
      </w:r>
      <w:r>
        <w:rPr>
          <w:rFonts w:ascii="Garamond" w:hAnsi="Garamond"/>
          <w:b/>
          <w:sz w:val="24"/>
          <w:szCs w:val="24"/>
        </w:rPr>
        <w:t>a</w:t>
      </w:r>
      <w:r>
        <w:rPr>
          <w:rFonts w:ascii="Garamond" w:hAnsi="Garamond"/>
          <w:sz w:val="24"/>
          <w:szCs w:val="24"/>
        </w:rPr>
        <w:t xml:space="preserve"> – atende à circunstância do caso concreto, pois visa resolvê-lo de acordo com a sua justiça propria. </w:t>
      </w:r>
    </w:p>
    <w:p w:rsidR="00E63E56" w:rsidRDefault="00E63E56" w:rsidP="00C23E53">
      <w:pPr>
        <w:pStyle w:val="ListParagraph"/>
        <w:spacing w:line="240" w:lineRule="auto"/>
        <w:jc w:val="both"/>
        <w:rPr>
          <w:rFonts w:ascii="Garamond" w:hAnsi="Garamond"/>
          <w:sz w:val="24"/>
          <w:szCs w:val="24"/>
        </w:rPr>
      </w:pPr>
      <w:r>
        <w:rPr>
          <w:rFonts w:ascii="Garamond" w:hAnsi="Garamond"/>
          <w:sz w:val="24"/>
          <w:szCs w:val="24"/>
        </w:rPr>
        <w:t xml:space="preserve">-o art.10 nº3 tem subjacente uma </w:t>
      </w:r>
      <w:r w:rsidRPr="00524E0D">
        <w:rPr>
          <w:rFonts w:ascii="Garamond" w:hAnsi="Garamond"/>
          <w:b/>
          <w:sz w:val="24"/>
          <w:szCs w:val="24"/>
        </w:rPr>
        <w:t>intenção generalizadora</w:t>
      </w:r>
      <w:r>
        <w:rPr>
          <w:rFonts w:ascii="Garamond" w:hAnsi="Garamond"/>
          <w:b/>
          <w:sz w:val="24"/>
          <w:szCs w:val="24"/>
        </w:rPr>
        <w:t xml:space="preserve">, </w:t>
      </w:r>
      <w:r w:rsidRPr="002F4EA7">
        <w:rPr>
          <w:rFonts w:ascii="Garamond" w:hAnsi="Garamond"/>
          <w:sz w:val="24"/>
          <w:szCs w:val="24"/>
        </w:rPr>
        <w:t>o que decorre da expressão</w:t>
      </w:r>
      <w:r>
        <w:rPr>
          <w:rFonts w:ascii="Garamond" w:hAnsi="Garamond"/>
          <w:sz w:val="24"/>
          <w:szCs w:val="24"/>
        </w:rPr>
        <w:t xml:space="preserve"> “ pela norma” - visa resolver com a valoração que merece não o caso concreto, mas a </w:t>
      </w:r>
      <w:r w:rsidRPr="002F4EA7">
        <w:rPr>
          <w:rFonts w:ascii="Garamond" w:hAnsi="Garamond"/>
          <w:i/>
          <w:sz w:val="24"/>
          <w:szCs w:val="24"/>
        </w:rPr>
        <w:t>categoria de casos</w:t>
      </w:r>
      <w:r>
        <w:rPr>
          <w:rFonts w:ascii="Garamond" w:hAnsi="Garamond"/>
          <w:sz w:val="24"/>
          <w:szCs w:val="24"/>
        </w:rPr>
        <w:t xml:space="preserve"> em que ele se enquadra.</w:t>
      </w:r>
    </w:p>
    <w:p w:rsidR="00E63E56" w:rsidRPr="0047637C" w:rsidRDefault="00E63E56" w:rsidP="00C23E53">
      <w:pPr>
        <w:spacing w:line="240" w:lineRule="auto"/>
        <w:jc w:val="both"/>
        <w:rPr>
          <w:rFonts w:ascii="Garamond" w:hAnsi="Garamond"/>
          <w:sz w:val="24"/>
          <w:szCs w:val="24"/>
        </w:rPr>
      </w:pPr>
    </w:p>
    <w:p w:rsidR="00E63E56" w:rsidRDefault="00E63E56" w:rsidP="00C23E53">
      <w:pPr>
        <w:spacing w:line="240" w:lineRule="auto"/>
        <w:jc w:val="both"/>
        <w:rPr>
          <w:rFonts w:ascii="Garamond" w:hAnsi="Garamond"/>
          <w:sz w:val="24"/>
          <w:szCs w:val="24"/>
        </w:rPr>
      </w:pPr>
      <w:r w:rsidRPr="00524E0D">
        <w:rPr>
          <w:rFonts w:ascii="Garamond" w:hAnsi="Garamond"/>
          <w:b/>
          <w:sz w:val="24"/>
          <w:szCs w:val="24"/>
        </w:rPr>
        <w:t>Interprete:</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É o intérprete que é o agente da integração, mas o critério dessa integração é objectivo, o que decorre da expressão “ </w:t>
      </w:r>
      <w:r w:rsidRPr="00E86C71">
        <w:rPr>
          <w:rFonts w:ascii="Garamond" w:hAnsi="Garamond"/>
          <w:i/>
          <w:sz w:val="24"/>
          <w:szCs w:val="24"/>
        </w:rPr>
        <w:t>espírito do sistema</w:t>
      </w:r>
      <w:r>
        <w:rPr>
          <w:rFonts w:ascii="Garamond" w:hAnsi="Garamond"/>
          <w:sz w:val="24"/>
          <w:szCs w:val="24"/>
        </w:rPr>
        <w:t>”. Este facto amarra o intérprete aos valores próprios do ordenamento, devendo agir em conformidade com os juízos de valor legais e naturais.</w:t>
      </w:r>
    </w:p>
    <w:p w:rsidR="00E63E56" w:rsidRDefault="00E63E56" w:rsidP="00C23E53">
      <w:pPr>
        <w:spacing w:line="240" w:lineRule="auto"/>
        <w:jc w:val="both"/>
        <w:rPr>
          <w:rFonts w:ascii="Garamond" w:hAnsi="Garamond"/>
          <w:sz w:val="24"/>
          <w:szCs w:val="24"/>
        </w:rPr>
      </w:pPr>
    </w:p>
    <w:p w:rsidR="00E63E56" w:rsidRPr="0047637C" w:rsidRDefault="00E63E56" w:rsidP="00C23E53">
      <w:pPr>
        <w:spacing w:line="240" w:lineRule="auto"/>
        <w:jc w:val="both"/>
        <w:rPr>
          <w:rFonts w:ascii="Garamond" w:hAnsi="Garamond"/>
          <w:b/>
          <w:sz w:val="24"/>
          <w:szCs w:val="24"/>
        </w:rPr>
      </w:pPr>
      <w:r w:rsidRPr="0047637C">
        <w:rPr>
          <w:rFonts w:ascii="Garamond" w:hAnsi="Garamond"/>
          <w:b/>
          <w:sz w:val="24"/>
          <w:szCs w:val="24"/>
        </w:rPr>
        <w:t>Considerações finais:</w:t>
      </w:r>
    </w:p>
    <w:p w:rsidR="00E63E56" w:rsidRPr="0047637C" w:rsidRDefault="00E63E56" w:rsidP="00C23E53">
      <w:pPr>
        <w:spacing w:line="240" w:lineRule="auto"/>
        <w:jc w:val="both"/>
        <w:rPr>
          <w:rFonts w:ascii="Garamond" w:hAnsi="Garamond"/>
          <w:sz w:val="24"/>
          <w:szCs w:val="24"/>
        </w:rPr>
      </w:pPr>
      <w:r w:rsidRPr="0047637C">
        <w:rPr>
          <w:rFonts w:ascii="Garamond" w:hAnsi="Garamond"/>
          <w:sz w:val="24"/>
          <w:szCs w:val="24"/>
        </w:rPr>
        <w:t>Verifica-se assim uma orientação generalizadora e objectivista que preside à norma que o intérprete criaria – art. 10 nº3 CC.</w:t>
      </w:r>
    </w:p>
    <w:p w:rsidR="00E63E56" w:rsidRPr="0023465E" w:rsidRDefault="00E63E56" w:rsidP="00C23E53">
      <w:pPr>
        <w:spacing w:line="240" w:lineRule="auto"/>
        <w:jc w:val="both"/>
        <w:rPr>
          <w:rFonts w:ascii="Garamond" w:hAnsi="Garamond"/>
          <w:sz w:val="24"/>
          <w:szCs w:val="24"/>
        </w:rPr>
      </w:pPr>
      <w:r>
        <w:rPr>
          <w:rFonts w:ascii="Garamond" w:hAnsi="Garamond"/>
          <w:sz w:val="24"/>
          <w:szCs w:val="24"/>
        </w:rPr>
        <w:t xml:space="preserve">A norma que o intérprete criaria aplica-se ao caso concreto, e uma vez resolvido, </w:t>
      </w:r>
      <w:r w:rsidRPr="00524E0D">
        <w:rPr>
          <w:rFonts w:ascii="Garamond" w:hAnsi="Garamond"/>
          <w:b/>
          <w:sz w:val="24"/>
          <w:szCs w:val="24"/>
        </w:rPr>
        <w:t xml:space="preserve">a lacuna mantém-se. </w:t>
      </w:r>
    </w:p>
    <w:p w:rsidR="00E63E56" w:rsidRDefault="00E63E56" w:rsidP="00C23E53">
      <w:pPr>
        <w:spacing w:line="240" w:lineRule="auto"/>
        <w:jc w:val="both"/>
        <w:rPr>
          <w:rFonts w:ascii="Garamond" w:hAnsi="Garamond"/>
          <w:b/>
          <w:sz w:val="28"/>
          <w:szCs w:val="28"/>
        </w:rPr>
      </w:pPr>
    </w:p>
    <w:p w:rsidR="00E63E56" w:rsidRPr="00791B98" w:rsidRDefault="00E63E56" w:rsidP="00C23E53">
      <w:pPr>
        <w:spacing w:line="240" w:lineRule="auto"/>
        <w:jc w:val="both"/>
        <w:rPr>
          <w:rFonts w:ascii="Garamond" w:hAnsi="Garamond"/>
          <w:b/>
          <w:sz w:val="28"/>
          <w:szCs w:val="28"/>
        </w:rPr>
      </w:pPr>
      <w:r w:rsidRPr="00791B98">
        <w:rPr>
          <w:rFonts w:ascii="Garamond" w:hAnsi="Garamond"/>
          <w:b/>
          <w:sz w:val="28"/>
          <w:szCs w:val="28"/>
        </w:rPr>
        <w:t>Novas perspectivas metodológicas de concretização ou desenvolvimento do direito:</w:t>
      </w:r>
    </w:p>
    <w:p w:rsidR="00E63E56" w:rsidRPr="00BD627F" w:rsidRDefault="00E63E56" w:rsidP="00C23E53">
      <w:pPr>
        <w:spacing w:line="240" w:lineRule="auto"/>
        <w:jc w:val="both"/>
        <w:rPr>
          <w:rFonts w:ascii="Garamond" w:hAnsi="Garamond"/>
          <w:sz w:val="24"/>
          <w:szCs w:val="24"/>
        </w:rPr>
      </w:pPr>
      <w:r w:rsidRPr="00BD627F">
        <w:rPr>
          <w:rFonts w:ascii="Garamond" w:hAnsi="Garamond"/>
          <w:sz w:val="24"/>
          <w:szCs w:val="24"/>
        </w:rPr>
        <w:t>Como já foi referido, os autores incluem aqui outras modalidades de determinação de regras que não cabem no conceito de interpretação porque ultrapassam a letra da lei. Santos Justo inclui aqui a interpretação correctiva, a extensão teleológica e a redução teleológica</w:t>
      </w:r>
      <w:r>
        <w:rPr>
          <w:rFonts w:ascii="Garamond" w:hAnsi="Garamond"/>
          <w:sz w:val="24"/>
          <w:szCs w:val="24"/>
        </w:rPr>
        <w:t xml:space="preserve">. Há ainda quem trate aqui </w:t>
      </w:r>
      <w:r w:rsidRPr="00BD627F">
        <w:rPr>
          <w:rFonts w:ascii="Garamond" w:hAnsi="Garamond"/>
          <w:sz w:val="24"/>
          <w:szCs w:val="24"/>
        </w:rPr>
        <w:t>também a respeito da integração de lacunas a figura da “ norma que o intérprete criaria”</w:t>
      </w:r>
      <w:r w:rsidRPr="00BD627F">
        <w:rPr>
          <w:rStyle w:val="FootnoteReference"/>
          <w:rFonts w:ascii="Garamond" w:hAnsi="Garamond"/>
          <w:sz w:val="24"/>
          <w:szCs w:val="24"/>
        </w:rPr>
        <w:footnoteReference w:id="114"/>
      </w:r>
    </w:p>
    <w:p w:rsidR="00E63E56" w:rsidRDefault="00E63E56" w:rsidP="00C23E53">
      <w:pPr>
        <w:spacing w:line="240" w:lineRule="auto"/>
        <w:jc w:val="both"/>
        <w:rPr>
          <w:rFonts w:ascii="Garamond" w:hAnsi="Garamond"/>
          <w:sz w:val="24"/>
          <w:szCs w:val="24"/>
        </w:rPr>
      </w:pPr>
    </w:p>
    <w:p w:rsidR="00E63E56" w:rsidRDefault="00E63E56" w:rsidP="00C23E53">
      <w:pPr>
        <w:spacing w:line="240" w:lineRule="auto"/>
        <w:jc w:val="both"/>
        <w:rPr>
          <w:rFonts w:ascii="Garamond" w:hAnsi="Garamond"/>
          <w:b/>
          <w:sz w:val="24"/>
          <w:szCs w:val="24"/>
        </w:rPr>
      </w:pPr>
      <w:r w:rsidRPr="0023465E">
        <w:rPr>
          <w:rFonts w:ascii="Garamond" w:hAnsi="Garamond"/>
          <w:b/>
          <w:sz w:val="24"/>
          <w:szCs w:val="24"/>
        </w:rPr>
        <w:t xml:space="preserve"> Redução teleológica e Extensão teleológica</w:t>
      </w:r>
    </w:p>
    <w:p w:rsidR="00E63E56" w:rsidRPr="0023465E" w:rsidRDefault="00E63E56" w:rsidP="00C23E53">
      <w:pPr>
        <w:spacing w:line="240" w:lineRule="auto"/>
        <w:jc w:val="both"/>
        <w:rPr>
          <w:rFonts w:ascii="Garamond" w:hAnsi="Garamond"/>
          <w:b/>
          <w:sz w:val="24"/>
          <w:szCs w:val="24"/>
        </w:rPr>
      </w:pPr>
      <w:r w:rsidRPr="0023465E">
        <w:rPr>
          <w:rFonts w:ascii="Garamond" w:hAnsi="Garamond"/>
          <w:b/>
          <w:sz w:val="24"/>
          <w:szCs w:val="24"/>
        </w:rPr>
        <w:t>Redução teleológica</w:t>
      </w:r>
    </w:p>
    <w:p w:rsidR="00E63E56" w:rsidRPr="0023465E" w:rsidRDefault="00E63E56" w:rsidP="00C23E53">
      <w:pPr>
        <w:spacing w:line="240" w:lineRule="auto"/>
        <w:jc w:val="both"/>
        <w:rPr>
          <w:rFonts w:ascii="Garamond" w:hAnsi="Garamond"/>
          <w:sz w:val="24"/>
          <w:szCs w:val="24"/>
        </w:rPr>
      </w:pPr>
      <w:r w:rsidRPr="0023465E">
        <w:rPr>
          <w:rFonts w:ascii="Garamond" w:hAnsi="Garamond"/>
          <w:sz w:val="24"/>
          <w:szCs w:val="24"/>
        </w:rPr>
        <w:t>Doutrina concebida pelos alemães.</w:t>
      </w:r>
      <w:r>
        <w:rPr>
          <w:rStyle w:val="FootnoteReference"/>
          <w:rFonts w:ascii="Garamond" w:hAnsi="Garamond"/>
          <w:sz w:val="24"/>
          <w:szCs w:val="24"/>
        </w:rPr>
        <w:footnoteReference w:id="115"/>
      </w:r>
    </w:p>
    <w:p w:rsidR="00E63E56" w:rsidRPr="0023465E" w:rsidRDefault="00E63E56" w:rsidP="00C23E53">
      <w:pPr>
        <w:spacing w:line="240" w:lineRule="auto"/>
        <w:jc w:val="both"/>
        <w:rPr>
          <w:rFonts w:ascii="Garamond" w:hAnsi="Garamond"/>
          <w:sz w:val="24"/>
          <w:szCs w:val="24"/>
        </w:rPr>
      </w:pPr>
    </w:p>
    <w:p w:rsidR="00E63E56" w:rsidRPr="0023465E" w:rsidRDefault="00E63E56" w:rsidP="00C23E53">
      <w:pPr>
        <w:spacing w:line="240" w:lineRule="auto"/>
        <w:jc w:val="both"/>
        <w:rPr>
          <w:rFonts w:ascii="Garamond" w:hAnsi="Garamond"/>
          <w:sz w:val="24"/>
          <w:szCs w:val="24"/>
        </w:rPr>
      </w:pPr>
      <w:r w:rsidRPr="0023465E">
        <w:rPr>
          <w:rFonts w:ascii="Garamond" w:hAnsi="Garamond"/>
          <w:sz w:val="24"/>
          <w:szCs w:val="24"/>
        </w:rPr>
        <w:t>Verifica-se quando interpre</w:t>
      </w:r>
      <w:r>
        <w:rPr>
          <w:rFonts w:ascii="Garamond" w:hAnsi="Garamond"/>
          <w:sz w:val="24"/>
          <w:szCs w:val="24"/>
        </w:rPr>
        <w:t>tada uma lei e dela se retira</w:t>
      </w:r>
      <w:r w:rsidRPr="0023465E">
        <w:rPr>
          <w:rFonts w:ascii="Garamond" w:hAnsi="Garamond"/>
          <w:sz w:val="24"/>
          <w:szCs w:val="24"/>
        </w:rPr>
        <w:t xml:space="preserve"> uma regra, se entende que esta tem um sentido muito amplo, pelo que o interprete atendendo à finalidade da lei, vai restringir o </w:t>
      </w:r>
      <w:r>
        <w:rPr>
          <w:rFonts w:ascii="Garamond" w:hAnsi="Garamond"/>
          <w:sz w:val="24"/>
          <w:szCs w:val="24"/>
        </w:rPr>
        <w:t xml:space="preserve">seu </w:t>
      </w:r>
      <w:r w:rsidRPr="0023465E">
        <w:rPr>
          <w:rFonts w:ascii="Garamond" w:hAnsi="Garamond"/>
          <w:sz w:val="24"/>
          <w:szCs w:val="24"/>
        </w:rPr>
        <w:t>alcance.</w:t>
      </w:r>
    </w:p>
    <w:p w:rsidR="00E63E56" w:rsidRPr="0023465E" w:rsidRDefault="00E63E56" w:rsidP="00C23E53">
      <w:pPr>
        <w:spacing w:line="240" w:lineRule="auto"/>
        <w:jc w:val="both"/>
        <w:rPr>
          <w:rFonts w:ascii="Garamond" w:hAnsi="Garamond"/>
          <w:sz w:val="24"/>
          <w:szCs w:val="24"/>
        </w:rPr>
      </w:pPr>
      <w:r w:rsidRPr="0023465E">
        <w:rPr>
          <w:rFonts w:ascii="Garamond" w:hAnsi="Garamond"/>
          <w:sz w:val="24"/>
          <w:szCs w:val="24"/>
        </w:rPr>
        <w:t>Esquema:</w:t>
      </w:r>
    </w:p>
    <w:p w:rsidR="00E63E56" w:rsidRPr="0023465E" w:rsidRDefault="00E63E56" w:rsidP="00C23E53">
      <w:pPr>
        <w:spacing w:line="240" w:lineRule="auto"/>
        <w:jc w:val="both"/>
        <w:rPr>
          <w:rFonts w:ascii="Garamond" w:hAnsi="Garamond"/>
          <w:b/>
          <w:sz w:val="24"/>
          <w:szCs w:val="24"/>
        </w:rPr>
      </w:pPr>
      <w:r w:rsidRPr="0023465E">
        <w:rPr>
          <w:rFonts w:ascii="Garamond" w:hAnsi="Garamond"/>
          <w:sz w:val="24"/>
          <w:szCs w:val="24"/>
        </w:rPr>
        <w:t xml:space="preserve">LX---- Interpretação (elementos histórico/sistemático/teleológico+ literal)--- </w:t>
      </w:r>
      <w:r w:rsidRPr="0023465E">
        <w:rPr>
          <w:rFonts w:ascii="Garamond" w:hAnsi="Garamond"/>
          <w:b/>
          <w:sz w:val="24"/>
          <w:szCs w:val="24"/>
        </w:rPr>
        <w:t>retira-se a regra X</w:t>
      </w:r>
      <w:r w:rsidRPr="0023465E">
        <w:rPr>
          <w:rFonts w:ascii="Garamond" w:hAnsi="Garamond"/>
          <w:sz w:val="24"/>
          <w:szCs w:val="24"/>
        </w:rPr>
        <w:t xml:space="preserve">---interprete conclui atendendo à </w:t>
      </w:r>
      <w:r w:rsidRPr="0023465E">
        <w:rPr>
          <w:rFonts w:ascii="Garamond" w:hAnsi="Garamond"/>
          <w:b/>
          <w:sz w:val="24"/>
          <w:szCs w:val="24"/>
        </w:rPr>
        <w:t>finalidade da lei</w:t>
      </w:r>
      <w:r w:rsidRPr="0023465E">
        <w:rPr>
          <w:rFonts w:ascii="Garamond" w:hAnsi="Garamond"/>
          <w:sz w:val="24"/>
          <w:szCs w:val="24"/>
        </w:rPr>
        <w:t xml:space="preserve"> que esta regra X é demasiado ampla ---- logo = </w:t>
      </w:r>
      <w:r w:rsidRPr="0023465E">
        <w:rPr>
          <w:rFonts w:ascii="Garamond" w:hAnsi="Garamond"/>
          <w:b/>
          <w:sz w:val="24"/>
          <w:szCs w:val="24"/>
        </w:rPr>
        <w:t>vai restringir a regra X</w:t>
      </w:r>
    </w:p>
    <w:p w:rsidR="00E63E56" w:rsidRPr="0023465E" w:rsidRDefault="00E63E56" w:rsidP="00C23E53">
      <w:pPr>
        <w:spacing w:line="240" w:lineRule="auto"/>
        <w:jc w:val="both"/>
        <w:rPr>
          <w:rFonts w:ascii="Garamond" w:hAnsi="Garamond"/>
          <w:sz w:val="24"/>
          <w:szCs w:val="24"/>
        </w:rPr>
      </w:pPr>
    </w:p>
    <w:p w:rsidR="00E63E56" w:rsidRPr="0023465E" w:rsidRDefault="00E63E56" w:rsidP="00C23E53">
      <w:pPr>
        <w:spacing w:line="240" w:lineRule="auto"/>
        <w:jc w:val="both"/>
        <w:rPr>
          <w:rFonts w:ascii="Garamond" w:hAnsi="Garamond"/>
          <w:sz w:val="24"/>
          <w:szCs w:val="24"/>
        </w:rPr>
      </w:pPr>
      <w:r w:rsidRPr="0023465E">
        <w:rPr>
          <w:rFonts w:ascii="Garamond" w:hAnsi="Garamond"/>
          <w:sz w:val="24"/>
          <w:szCs w:val="24"/>
        </w:rPr>
        <w:t xml:space="preserve">Há uma </w:t>
      </w:r>
      <w:r w:rsidRPr="0023465E">
        <w:rPr>
          <w:rFonts w:ascii="Garamond" w:hAnsi="Garamond"/>
          <w:b/>
          <w:sz w:val="24"/>
          <w:szCs w:val="24"/>
        </w:rPr>
        <w:t>nova relevância do elemento teleológico</w:t>
      </w:r>
      <w:r w:rsidRPr="0023465E">
        <w:rPr>
          <w:rFonts w:ascii="Garamond" w:hAnsi="Garamond"/>
          <w:sz w:val="24"/>
          <w:szCs w:val="24"/>
        </w:rPr>
        <w:t xml:space="preserve">: </w:t>
      </w:r>
      <w:r>
        <w:rPr>
          <w:rFonts w:ascii="Garamond" w:hAnsi="Garamond"/>
          <w:sz w:val="24"/>
          <w:szCs w:val="24"/>
        </w:rPr>
        <w:t xml:space="preserve">com a redução teleológica, o elemento teleológico, que </w:t>
      </w:r>
      <w:r w:rsidRPr="0023465E">
        <w:rPr>
          <w:rFonts w:ascii="Garamond" w:hAnsi="Garamond"/>
          <w:sz w:val="24"/>
          <w:szCs w:val="24"/>
        </w:rPr>
        <w:t>já é um dos eleme</w:t>
      </w:r>
      <w:r>
        <w:rPr>
          <w:rFonts w:ascii="Garamond" w:hAnsi="Garamond"/>
          <w:sz w:val="24"/>
          <w:szCs w:val="24"/>
        </w:rPr>
        <w:t>ntos essenciais à interpretação</w:t>
      </w:r>
      <w:r w:rsidRPr="0023465E">
        <w:rPr>
          <w:rFonts w:ascii="Garamond" w:hAnsi="Garamond"/>
          <w:sz w:val="24"/>
          <w:szCs w:val="24"/>
        </w:rPr>
        <w:t xml:space="preserve">, </w:t>
      </w:r>
      <w:r>
        <w:rPr>
          <w:rFonts w:ascii="Garamond" w:hAnsi="Garamond"/>
          <w:sz w:val="24"/>
          <w:szCs w:val="24"/>
        </w:rPr>
        <w:t xml:space="preserve">vai ter </w:t>
      </w:r>
      <w:r w:rsidRPr="0023465E">
        <w:rPr>
          <w:rFonts w:ascii="Garamond" w:hAnsi="Garamond"/>
          <w:sz w:val="24"/>
          <w:szCs w:val="24"/>
        </w:rPr>
        <w:t>nova relevância em momento posterior, permitindo-se já a restrição da própria norma e não da formulação ampla</w:t>
      </w:r>
      <w:r>
        <w:rPr>
          <w:rFonts w:ascii="Garamond" w:hAnsi="Garamond"/>
          <w:sz w:val="24"/>
          <w:szCs w:val="24"/>
        </w:rPr>
        <w:t xml:space="preserve"> da letra da lei</w:t>
      </w:r>
      <w:r w:rsidRPr="0023465E">
        <w:rPr>
          <w:rFonts w:ascii="Garamond" w:hAnsi="Garamond"/>
          <w:sz w:val="24"/>
          <w:szCs w:val="24"/>
        </w:rPr>
        <w:t xml:space="preserve"> literal. </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É </w:t>
      </w:r>
      <w:r w:rsidRPr="008457C0">
        <w:rPr>
          <w:rFonts w:ascii="Garamond" w:hAnsi="Garamond"/>
          <w:b/>
          <w:sz w:val="24"/>
          <w:szCs w:val="24"/>
        </w:rPr>
        <w:t>diferente da interpretação restritiva</w:t>
      </w:r>
      <w:r w:rsidRPr="0023465E">
        <w:rPr>
          <w:rFonts w:ascii="Garamond" w:hAnsi="Garamond"/>
          <w:sz w:val="24"/>
          <w:szCs w:val="24"/>
        </w:rPr>
        <w:t xml:space="preserve">, porque esta tem a sua fronteira no significado literal possível. Aqui vai-se mais além. Trata-se de casos que se subsumem à previsão legal, mas que contrariam o seu fim porque simplesmente não foram pensados pelo legislador quando fez a lei.  </w:t>
      </w:r>
    </w:p>
    <w:p w:rsidR="00E63E56" w:rsidRPr="0023465E" w:rsidRDefault="00E63E56" w:rsidP="00C23E53">
      <w:pPr>
        <w:spacing w:line="240" w:lineRule="auto"/>
        <w:jc w:val="both"/>
        <w:rPr>
          <w:rFonts w:ascii="Garamond" w:hAnsi="Garamond"/>
          <w:sz w:val="24"/>
          <w:szCs w:val="24"/>
        </w:rPr>
      </w:pPr>
    </w:p>
    <w:p w:rsidR="00E63E56" w:rsidRPr="0023465E" w:rsidRDefault="00E63E56" w:rsidP="00C23E53">
      <w:pPr>
        <w:spacing w:line="240" w:lineRule="auto"/>
        <w:jc w:val="both"/>
        <w:rPr>
          <w:rFonts w:ascii="Garamond" w:hAnsi="Garamond"/>
          <w:sz w:val="24"/>
          <w:szCs w:val="24"/>
        </w:rPr>
      </w:pPr>
      <w:r w:rsidRPr="0023465E">
        <w:rPr>
          <w:rFonts w:ascii="Garamond" w:hAnsi="Garamond"/>
          <w:sz w:val="24"/>
          <w:szCs w:val="24"/>
        </w:rPr>
        <w:t>Ex da jurisprudência alemã:</w:t>
      </w:r>
      <w:r w:rsidRPr="0023465E">
        <w:rPr>
          <w:rStyle w:val="FootnoteReference"/>
          <w:rFonts w:ascii="Garamond" w:hAnsi="Garamond"/>
          <w:sz w:val="24"/>
          <w:szCs w:val="24"/>
        </w:rPr>
        <w:footnoteReference w:id="116"/>
      </w:r>
    </w:p>
    <w:p w:rsidR="00E63E56" w:rsidRPr="0023465E" w:rsidRDefault="00E63E56" w:rsidP="00C23E53">
      <w:pPr>
        <w:spacing w:line="240" w:lineRule="auto"/>
        <w:jc w:val="both"/>
        <w:rPr>
          <w:rFonts w:ascii="Garamond" w:hAnsi="Garamond"/>
          <w:sz w:val="24"/>
          <w:szCs w:val="24"/>
        </w:rPr>
      </w:pPr>
      <w:r w:rsidRPr="0023465E">
        <w:rPr>
          <w:rFonts w:ascii="Garamond" w:hAnsi="Garamond"/>
          <w:sz w:val="24"/>
          <w:szCs w:val="24"/>
        </w:rPr>
        <w:t xml:space="preserve">O art.181 BGB estabelece </w:t>
      </w:r>
      <w:r w:rsidRPr="0023465E">
        <w:rPr>
          <w:rFonts w:ascii="Garamond" w:hAnsi="Garamond"/>
          <w:i/>
          <w:sz w:val="24"/>
          <w:szCs w:val="24"/>
        </w:rPr>
        <w:t>a nulidade do negócio jurídico realizado consigo mesmo</w:t>
      </w:r>
    </w:p>
    <w:p w:rsidR="00E63E56" w:rsidRPr="0023465E" w:rsidRDefault="00E63E56" w:rsidP="00C23E53">
      <w:pPr>
        <w:spacing w:line="240" w:lineRule="auto"/>
        <w:jc w:val="both"/>
        <w:rPr>
          <w:rFonts w:ascii="Garamond" w:hAnsi="Garamond"/>
          <w:sz w:val="24"/>
          <w:szCs w:val="24"/>
        </w:rPr>
      </w:pPr>
      <w:r w:rsidRPr="0023465E">
        <w:rPr>
          <w:rFonts w:ascii="Garamond" w:hAnsi="Garamond"/>
          <w:sz w:val="24"/>
          <w:szCs w:val="24"/>
        </w:rPr>
        <w:t xml:space="preserve">O fim do art. 181 do BGB é proteger o representado, impedindo que o representante, em virtude de uma colisão de interesses entre ele e o representado, realize um negócio consigo mesmo com eficácia para o representado, que o beneficie (ao representante) e prejudique o outro (o representado). </w:t>
      </w:r>
    </w:p>
    <w:p w:rsidR="00E63E56" w:rsidRPr="0023465E" w:rsidRDefault="00E63E56" w:rsidP="00C23E53">
      <w:pPr>
        <w:spacing w:line="240" w:lineRule="auto"/>
        <w:jc w:val="both"/>
        <w:rPr>
          <w:rFonts w:ascii="Garamond" w:hAnsi="Garamond"/>
          <w:sz w:val="24"/>
          <w:szCs w:val="24"/>
        </w:rPr>
      </w:pPr>
      <w:r>
        <w:rPr>
          <w:rFonts w:ascii="Garamond" w:hAnsi="Garamond"/>
          <w:sz w:val="24"/>
          <w:szCs w:val="24"/>
        </w:rPr>
        <w:t xml:space="preserve">Art. 181 do BGB:  </w:t>
      </w:r>
      <w:r w:rsidRPr="0023465E">
        <w:rPr>
          <w:rFonts w:ascii="Garamond" w:hAnsi="Garamond"/>
          <w:b/>
          <w:sz w:val="24"/>
          <w:szCs w:val="24"/>
        </w:rPr>
        <w:t>visa proteger os interesses do representado</w:t>
      </w:r>
    </w:p>
    <w:p w:rsidR="00E63E56" w:rsidRPr="0023465E" w:rsidRDefault="00E63E56" w:rsidP="00C23E53">
      <w:pPr>
        <w:spacing w:line="240" w:lineRule="auto"/>
        <w:jc w:val="both"/>
        <w:rPr>
          <w:rFonts w:ascii="Garamond" w:hAnsi="Garamond"/>
          <w:sz w:val="24"/>
          <w:szCs w:val="24"/>
        </w:rPr>
      </w:pPr>
    </w:p>
    <w:p w:rsidR="00E63E56" w:rsidRPr="0023465E" w:rsidRDefault="00E63E56" w:rsidP="00C23E53">
      <w:pPr>
        <w:spacing w:line="240" w:lineRule="auto"/>
        <w:jc w:val="both"/>
        <w:rPr>
          <w:rFonts w:ascii="Garamond" w:hAnsi="Garamond"/>
          <w:sz w:val="24"/>
          <w:szCs w:val="24"/>
        </w:rPr>
      </w:pPr>
      <w:r w:rsidRPr="0023465E">
        <w:rPr>
          <w:rFonts w:ascii="Garamond" w:hAnsi="Garamond"/>
          <w:sz w:val="24"/>
          <w:szCs w:val="24"/>
        </w:rPr>
        <w:t xml:space="preserve">Se o representante legal fizer uma </w:t>
      </w:r>
      <w:r w:rsidRPr="0023465E">
        <w:rPr>
          <w:rFonts w:ascii="Garamond" w:hAnsi="Garamond"/>
          <w:b/>
          <w:sz w:val="24"/>
          <w:szCs w:val="24"/>
        </w:rPr>
        <w:t>doação</w:t>
      </w:r>
      <w:r w:rsidRPr="0023465E">
        <w:rPr>
          <w:rFonts w:ascii="Garamond" w:hAnsi="Garamond"/>
          <w:sz w:val="24"/>
          <w:szCs w:val="24"/>
        </w:rPr>
        <w:t xml:space="preserve"> a um incapaz e ao mesmo tempo a aceitar (em nome do representado), será que se deve aplicar o art. 181 do BGB?</w:t>
      </w:r>
    </w:p>
    <w:p w:rsidR="00E63E56" w:rsidRPr="0023465E" w:rsidRDefault="00E63E56" w:rsidP="00C23E53">
      <w:pPr>
        <w:spacing w:line="240" w:lineRule="auto"/>
        <w:jc w:val="both"/>
        <w:rPr>
          <w:rFonts w:ascii="Garamond" w:hAnsi="Garamond"/>
          <w:sz w:val="24"/>
          <w:szCs w:val="24"/>
        </w:rPr>
      </w:pPr>
      <w:r w:rsidRPr="0023465E">
        <w:rPr>
          <w:rFonts w:ascii="Garamond" w:hAnsi="Garamond"/>
          <w:sz w:val="24"/>
          <w:szCs w:val="24"/>
        </w:rPr>
        <w:t xml:space="preserve">A letra da lei parece abranger este caso, pois a doação é um </w:t>
      </w:r>
      <w:r w:rsidRPr="0023465E">
        <w:rPr>
          <w:rFonts w:ascii="Garamond" w:hAnsi="Garamond"/>
          <w:b/>
          <w:sz w:val="24"/>
          <w:szCs w:val="24"/>
        </w:rPr>
        <w:t>negócio jurídico gratuito</w:t>
      </w:r>
      <w:r w:rsidRPr="0023465E">
        <w:rPr>
          <w:rFonts w:ascii="Garamond" w:hAnsi="Garamond"/>
          <w:sz w:val="24"/>
          <w:szCs w:val="24"/>
        </w:rPr>
        <w:t xml:space="preserve"> que carece de aceitação do beneficiário (neste caso seria do menor). Todavia, verifica-se que a invalidade de tal negócio jurídico contradiz o fim do art. 181 do BGB, dado que, sendo a doação um negócio jurídico gratuito que visa trazer uma vantagem jurídica ao representado, se for declarado nulo o negócio, prejudicar-se-iam os interesses do representado que é precisamente o que tal norma pretende evitar. </w:t>
      </w:r>
    </w:p>
    <w:p w:rsidR="00E63E56" w:rsidRPr="0023465E" w:rsidRDefault="00E63E56" w:rsidP="00C23E53">
      <w:pPr>
        <w:spacing w:line="240" w:lineRule="auto"/>
        <w:jc w:val="both"/>
        <w:rPr>
          <w:rFonts w:ascii="Garamond" w:hAnsi="Garamond"/>
          <w:sz w:val="24"/>
          <w:szCs w:val="24"/>
        </w:rPr>
      </w:pPr>
      <w:r w:rsidRPr="0023465E">
        <w:rPr>
          <w:rFonts w:ascii="Garamond" w:hAnsi="Garamond"/>
          <w:sz w:val="24"/>
          <w:szCs w:val="24"/>
        </w:rPr>
        <w:t>O Supremo Tribunal Federal entendeu, por isso, que a regra contida no art. 181 foi concebida de modo muito amplo, pelo que, neste caso não previsto pelo legislador, deve-se fazer uma restrição que u</w:t>
      </w:r>
      <w:r>
        <w:rPr>
          <w:rFonts w:ascii="Garamond" w:hAnsi="Garamond"/>
          <w:sz w:val="24"/>
          <w:szCs w:val="24"/>
        </w:rPr>
        <w:t>ltrapassa o seu sentido literal (i</w:t>
      </w:r>
      <w:r w:rsidRPr="0023465E">
        <w:rPr>
          <w:rFonts w:ascii="Garamond" w:hAnsi="Garamond"/>
          <w:sz w:val="24"/>
          <w:szCs w:val="24"/>
        </w:rPr>
        <w:t>nterpretação contra o seu sentido literal, mas de acordo com a sua teleologia).</w:t>
      </w:r>
    </w:p>
    <w:p w:rsidR="00E63E56" w:rsidRPr="0023465E" w:rsidRDefault="00E63E56" w:rsidP="00C23E53">
      <w:pPr>
        <w:spacing w:line="240" w:lineRule="auto"/>
        <w:jc w:val="both"/>
        <w:rPr>
          <w:rFonts w:ascii="Garamond" w:hAnsi="Garamond"/>
          <w:sz w:val="24"/>
          <w:szCs w:val="24"/>
        </w:rPr>
      </w:pPr>
      <w:r w:rsidRPr="0023465E">
        <w:rPr>
          <w:rFonts w:ascii="Garamond" w:hAnsi="Garamond"/>
          <w:sz w:val="24"/>
          <w:szCs w:val="24"/>
        </w:rPr>
        <w:t>Concluindo assim, que não se deve aplicar o art. 181 do BGB porque contraria o fim que a própria norma tem em vista.</w:t>
      </w:r>
    </w:p>
    <w:p w:rsidR="00E63E56" w:rsidRPr="0023465E" w:rsidRDefault="00E63E56" w:rsidP="00C23E53">
      <w:pPr>
        <w:spacing w:line="240" w:lineRule="auto"/>
        <w:jc w:val="both"/>
        <w:rPr>
          <w:rFonts w:ascii="Garamond" w:hAnsi="Garamond"/>
          <w:sz w:val="24"/>
          <w:szCs w:val="24"/>
        </w:rPr>
      </w:pPr>
      <w:r>
        <w:rPr>
          <w:rFonts w:ascii="Garamond" w:hAnsi="Garamond"/>
          <w:sz w:val="24"/>
          <w:szCs w:val="24"/>
        </w:rPr>
        <w:t>Critica de O A que</w:t>
      </w:r>
      <w:r w:rsidRPr="0023465E">
        <w:rPr>
          <w:rFonts w:ascii="Garamond" w:hAnsi="Garamond"/>
          <w:sz w:val="24"/>
          <w:szCs w:val="24"/>
        </w:rPr>
        <w:t xml:space="preserve"> vê com dificuldade e nega a autonomização desta figura:</w:t>
      </w:r>
    </w:p>
    <w:p w:rsidR="00E63E56" w:rsidRPr="0023465E" w:rsidRDefault="00E63E56" w:rsidP="00C23E53">
      <w:pPr>
        <w:pStyle w:val="ListParagraph"/>
        <w:numPr>
          <w:ilvl w:val="0"/>
          <w:numId w:val="66"/>
        </w:numPr>
        <w:spacing w:after="0" w:line="240" w:lineRule="auto"/>
        <w:jc w:val="both"/>
        <w:rPr>
          <w:rFonts w:ascii="Garamond" w:hAnsi="Garamond"/>
          <w:sz w:val="24"/>
          <w:szCs w:val="24"/>
        </w:rPr>
      </w:pPr>
      <w:r w:rsidRPr="0023465E">
        <w:rPr>
          <w:rFonts w:ascii="Garamond" w:hAnsi="Garamond"/>
          <w:sz w:val="24"/>
          <w:szCs w:val="24"/>
        </w:rPr>
        <w:t>Ou cai na Interpretação abrogante pela via da contradição valorativa</w:t>
      </w:r>
    </w:p>
    <w:p w:rsidR="00E63E56" w:rsidRPr="0023465E" w:rsidRDefault="00E63E56" w:rsidP="00C23E53">
      <w:pPr>
        <w:pStyle w:val="ListParagraph"/>
        <w:numPr>
          <w:ilvl w:val="0"/>
          <w:numId w:val="66"/>
        </w:numPr>
        <w:spacing w:after="0" w:line="240" w:lineRule="auto"/>
        <w:jc w:val="both"/>
        <w:rPr>
          <w:rFonts w:ascii="Garamond" w:hAnsi="Garamond"/>
          <w:sz w:val="24"/>
          <w:szCs w:val="24"/>
        </w:rPr>
      </w:pPr>
      <w:r w:rsidRPr="0023465E">
        <w:rPr>
          <w:rFonts w:ascii="Garamond" w:hAnsi="Garamond"/>
          <w:sz w:val="24"/>
          <w:szCs w:val="24"/>
        </w:rPr>
        <w:t>Ou cai na Interpretação correctiva pela via da inadequação</w:t>
      </w:r>
    </w:p>
    <w:p w:rsidR="00E63E56" w:rsidRPr="0023465E" w:rsidRDefault="00E63E56" w:rsidP="00C23E53">
      <w:pPr>
        <w:spacing w:line="240" w:lineRule="auto"/>
        <w:jc w:val="both"/>
        <w:rPr>
          <w:rFonts w:ascii="Garamond" w:hAnsi="Garamond"/>
          <w:sz w:val="24"/>
          <w:szCs w:val="24"/>
        </w:rPr>
      </w:pPr>
    </w:p>
    <w:p w:rsidR="00E63E56" w:rsidRDefault="00E63E56" w:rsidP="00C23E53">
      <w:pPr>
        <w:spacing w:line="240" w:lineRule="auto"/>
        <w:jc w:val="both"/>
        <w:rPr>
          <w:rFonts w:ascii="Garamond" w:hAnsi="Garamond"/>
          <w:sz w:val="24"/>
          <w:szCs w:val="24"/>
        </w:rPr>
      </w:pPr>
      <w:r w:rsidRPr="0023465E">
        <w:rPr>
          <w:rFonts w:ascii="Garamond" w:hAnsi="Garamond"/>
          <w:b/>
          <w:sz w:val="24"/>
          <w:szCs w:val="24"/>
        </w:rPr>
        <w:t>Extensão teleológica</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Autores: </w:t>
      </w:r>
      <w:r w:rsidRPr="0023465E">
        <w:rPr>
          <w:rFonts w:ascii="Garamond" w:hAnsi="Garamond"/>
          <w:sz w:val="24"/>
          <w:szCs w:val="24"/>
        </w:rPr>
        <w:t>S J p. 362) / Karl Larenz</w:t>
      </w:r>
    </w:p>
    <w:p w:rsidR="00E63E56" w:rsidRPr="0023465E" w:rsidRDefault="00E63E56" w:rsidP="00C23E53">
      <w:pPr>
        <w:spacing w:line="240" w:lineRule="auto"/>
        <w:jc w:val="both"/>
        <w:rPr>
          <w:rFonts w:ascii="Garamond" w:hAnsi="Garamond"/>
          <w:sz w:val="24"/>
          <w:szCs w:val="24"/>
        </w:rPr>
      </w:pPr>
      <w:r w:rsidRPr="0023465E">
        <w:rPr>
          <w:rFonts w:ascii="Garamond" w:hAnsi="Garamond"/>
          <w:sz w:val="24"/>
          <w:szCs w:val="24"/>
        </w:rPr>
        <w:t xml:space="preserve">O A inclui </w:t>
      </w:r>
      <w:r>
        <w:rPr>
          <w:rFonts w:ascii="Garamond" w:hAnsi="Garamond"/>
          <w:sz w:val="24"/>
          <w:szCs w:val="24"/>
        </w:rPr>
        <w:t>esta figura na i</w:t>
      </w:r>
      <w:r w:rsidRPr="0023465E">
        <w:rPr>
          <w:rFonts w:ascii="Garamond" w:hAnsi="Garamond"/>
          <w:sz w:val="24"/>
          <w:szCs w:val="24"/>
        </w:rPr>
        <w:t>nterpretação extensiva.</w:t>
      </w:r>
    </w:p>
    <w:p w:rsidR="00E63E56" w:rsidRPr="002E665A" w:rsidRDefault="00E63E56" w:rsidP="00C23E53">
      <w:pPr>
        <w:spacing w:line="240" w:lineRule="auto"/>
        <w:jc w:val="both"/>
        <w:rPr>
          <w:rFonts w:ascii="Garamond" w:hAnsi="Garamond"/>
          <w:b/>
          <w:sz w:val="24"/>
          <w:szCs w:val="24"/>
        </w:rPr>
      </w:pPr>
      <w:r>
        <w:rPr>
          <w:rFonts w:ascii="Garamond" w:hAnsi="Garamond"/>
          <w:sz w:val="24"/>
          <w:szCs w:val="24"/>
        </w:rPr>
        <w:t>A extensão teleológica v</w:t>
      </w:r>
      <w:r w:rsidRPr="0023465E">
        <w:rPr>
          <w:rFonts w:ascii="Garamond" w:hAnsi="Garamond"/>
          <w:sz w:val="24"/>
          <w:szCs w:val="24"/>
        </w:rPr>
        <w:t xml:space="preserve">erifica-se quando o teor literal da lei é demasiado estrito, por isso, com fundamento na imanente teologia, alarga-se o seu campo de aplicação a casos literalmente não abrangidos. Trata-se de uma continuação da interpretação que </w:t>
      </w:r>
      <w:r w:rsidRPr="0023465E">
        <w:rPr>
          <w:rFonts w:ascii="Garamond" w:hAnsi="Garamond"/>
          <w:b/>
          <w:sz w:val="24"/>
          <w:szCs w:val="24"/>
        </w:rPr>
        <w:t>ultrapassa o limite literal possível.</w:t>
      </w:r>
    </w:p>
    <w:p w:rsidR="00E63E56" w:rsidRPr="0023465E" w:rsidRDefault="00E63E56" w:rsidP="00C23E53">
      <w:pPr>
        <w:spacing w:line="240" w:lineRule="auto"/>
        <w:jc w:val="both"/>
        <w:rPr>
          <w:rFonts w:ascii="Garamond" w:hAnsi="Garamond"/>
          <w:i/>
          <w:sz w:val="24"/>
          <w:szCs w:val="24"/>
        </w:rPr>
      </w:pPr>
      <w:r w:rsidRPr="0023465E">
        <w:rPr>
          <w:rFonts w:ascii="Garamond" w:hAnsi="Garamond"/>
          <w:sz w:val="24"/>
          <w:szCs w:val="24"/>
        </w:rPr>
        <w:t xml:space="preserve">Ex: o art. 844 2º paragrafo do BGB fixa ao responsável por acidente que causou a morte do marido de alguém </w:t>
      </w:r>
      <w:r w:rsidRPr="0023465E">
        <w:rPr>
          <w:rFonts w:ascii="Garamond" w:hAnsi="Garamond"/>
          <w:i/>
          <w:sz w:val="24"/>
          <w:szCs w:val="24"/>
        </w:rPr>
        <w:t>uma indemnização por danos através do pagamento de uma pensão pecuniária para o sustento durante o tempo presumível da vida do de cujus.</w:t>
      </w:r>
    </w:p>
    <w:p w:rsidR="00E63E56" w:rsidRDefault="00E63E56" w:rsidP="00C23E53">
      <w:pPr>
        <w:spacing w:line="240" w:lineRule="auto"/>
        <w:jc w:val="both"/>
        <w:rPr>
          <w:rFonts w:ascii="Garamond" w:hAnsi="Garamond"/>
          <w:sz w:val="24"/>
          <w:szCs w:val="24"/>
        </w:rPr>
      </w:pPr>
      <w:r w:rsidRPr="0023465E">
        <w:rPr>
          <w:rFonts w:ascii="Garamond" w:hAnsi="Garamond"/>
          <w:sz w:val="24"/>
          <w:szCs w:val="24"/>
        </w:rPr>
        <w:t>A</w:t>
      </w:r>
      <w:r w:rsidRPr="0023465E">
        <w:rPr>
          <w:rFonts w:ascii="Garamond" w:hAnsi="Garamond"/>
          <w:b/>
          <w:sz w:val="24"/>
          <w:szCs w:val="24"/>
        </w:rPr>
        <w:t xml:space="preserve"> finalidade</w:t>
      </w:r>
      <w:r w:rsidRPr="0023465E">
        <w:rPr>
          <w:rFonts w:ascii="Garamond" w:hAnsi="Garamond"/>
          <w:sz w:val="24"/>
          <w:szCs w:val="24"/>
        </w:rPr>
        <w:t xml:space="preserve"> deste artigo é fazer com que a pessoa que causou a morte do marido, se substitua, de certa forma, a este último no cumprimento do seu </w:t>
      </w:r>
      <w:r w:rsidRPr="0023465E">
        <w:rPr>
          <w:rFonts w:ascii="Garamond" w:hAnsi="Garamond"/>
          <w:b/>
          <w:sz w:val="24"/>
          <w:szCs w:val="24"/>
        </w:rPr>
        <w:t>dever de alimentos</w:t>
      </w:r>
      <w:r w:rsidRPr="0023465E">
        <w:rPr>
          <w:rFonts w:ascii="Garamond" w:hAnsi="Garamond"/>
          <w:sz w:val="24"/>
          <w:szCs w:val="24"/>
        </w:rPr>
        <w:t xml:space="preserve"> para com a esposa. Por isso esta pensão pecuniária por danos para o sustento deve ocorrer por tanto tempo quanto a suposta pessoa falecida viveria.</w:t>
      </w:r>
    </w:p>
    <w:p w:rsidR="00E63E56" w:rsidRPr="0023465E" w:rsidRDefault="00E63E56" w:rsidP="00C23E53">
      <w:pPr>
        <w:spacing w:line="240" w:lineRule="auto"/>
        <w:jc w:val="both"/>
        <w:rPr>
          <w:rFonts w:ascii="Garamond" w:hAnsi="Garamond"/>
          <w:sz w:val="24"/>
          <w:szCs w:val="24"/>
        </w:rPr>
      </w:pPr>
    </w:p>
    <w:p w:rsidR="00E63E56" w:rsidRPr="0023465E" w:rsidRDefault="00E63E56" w:rsidP="00C23E53">
      <w:pPr>
        <w:spacing w:line="240" w:lineRule="auto"/>
        <w:jc w:val="both"/>
        <w:rPr>
          <w:rFonts w:ascii="Garamond" w:hAnsi="Garamond"/>
          <w:sz w:val="24"/>
          <w:szCs w:val="24"/>
        </w:rPr>
      </w:pPr>
      <w:r w:rsidRPr="0023465E">
        <w:rPr>
          <w:rFonts w:ascii="Garamond" w:hAnsi="Garamond"/>
          <w:sz w:val="24"/>
          <w:szCs w:val="24"/>
        </w:rPr>
        <w:t>Uma viúva cujo marido falecera num acidente pediu uma pensão que ultrapassa aquele momento, invocando que depois da morte natural do marido teria direito a uma pensão da Segurança Social que perdeu por o marido não ter podido continuar a pagar as necessárias quotas. E qual o fundamento para este facto?</w:t>
      </w:r>
    </w:p>
    <w:p w:rsidR="00E63E56" w:rsidRPr="0023465E" w:rsidRDefault="00E63E56" w:rsidP="00C23E53">
      <w:pPr>
        <w:spacing w:line="240" w:lineRule="auto"/>
        <w:jc w:val="both"/>
        <w:rPr>
          <w:rFonts w:ascii="Garamond" w:hAnsi="Garamond"/>
          <w:sz w:val="24"/>
          <w:szCs w:val="24"/>
        </w:rPr>
      </w:pPr>
      <w:r w:rsidRPr="0023465E">
        <w:rPr>
          <w:rFonts w:ascii="Garamond" w:hAnsi="Garamond"/>
          <w:sz w:val="24"/>
          <w:szCs w:val="24"/>
        </w:rPr>
        <w:t xml:space="preserve">A viúva invocou que se o marido estivesse vivo, ter-lhe-ia continuado a pagar as cotas para a Segurança Social, o que lhe iria dar direito a uma </w:t>
      </w:r>
      <w:r w:rsidRPr="0023465E">
        <w:rPr>
          <w:rFonts w:ascii="Garamond" w:hAnsi="Garamond"/>
          <w:b/>
          <w:sz w:val="24"/>
          <w:szCs w:val="24"/>
        </w:rPr>
        <w:t>pensão de velhice</w:t>
      </w:r>
      <w:r w:rsidRPr="0023465E">
        <w:rPr>
          <w:rFonts w:ascii="Garamond" w:hAnsi="Garamond"/>
          <w:sz w:val="24"/>
          <w:szCs w:val="24"/>
        </w:rPr>
        <w:t xml:space="preserve"> que duraria até ao final da sua vida (da viúva). O não surgimento deste direito na sua esfera jurídica, é consequência da morte do marido, por isso o responsável deve pagar uma pensão que ultrapasse a presumível vida do marido, estendendo-se até ao final da vida da viúva.</w:t>
      </w:r>
    </w:p>
    <w:p w:rsidR="00E63E56" w:rsidRPr="0023465E" w:rsidRDefault="00E63E56" w:rsidP="00C23E53">
      <w:pPr>
        <w:spacing w:line="240" w:lineRule="auto"/>
        <w:jc w:val="both"/>
        <w:rPr>
          <w:rFonts w:ascii="Garamond" w:hAnsi="Garamond"/>
          <w:sz w:val="24"/>
          <w:szCs w:val="24"/>
        </w:rPr>
      </w:pPr>
      <w:r w:rsidRPr="0023465E">
        <w:rPr>
          <w:rFonts w:ascii="Garamond" w:hAnsi="Garamond"/>
          <w:sz w:val="24"/>
          <w:szCs w:val="24"/>
        </w:rPr>
        <w:t>O Supremo Tribunal Federal alemão deu-lhe razão e alargou o dever de indemnizar até à morte da titular do direito de alimentos (da viúva).</w:t>
      </w:r>
    </w:p>
    <w:p w:rsidR="00E63E56" w:rsidRPr="0023465E" w:rsidRDefault="00E63E56" w:rsidP="00C23E53">
      <w:pPr>
        <w:spacing w:line="240" w:lineRule="auto"/>
        <w:jc w:val="both"/>
        <w:rPr>
          <w:rFonts w:ascii="Garamond" w:hAnsi="Garamond"/>
          <w:sz w:val="24"/>
          <w:szCs w:val="24"/>
        </w:rPr>
      </w:pPr>
    </w:p>
    <w:p w:rsidR="00E63E56" w:rsidRPr="0023465E" w:rsidRDefault="00E63E56" w:rsidP="00C23E53">
      <w:pPr>
        <w:spacing w:line="240" w:lineRule="auto"/>
        <w:jc w:val="both"/>
        <w:rPr>
          <w:rFonts w:ascii="Garamond" w:hAnsi="Garamond"/>
          <w:i/>
          <w:sz w:val="24"/>
          <w:szCs w:val="24"/>
        </w:rPr>
      </w:pPr>
      <w:r w:rsidRPr="0023465E">
        <w:rPr>
          <w:rFonts w:ascii="Garamond" w:hAnsi="Garamond"/>
          <w:sz w:val="24"/>
          <w:szCs w:val="24"/>
        </w:rPr>
        <w:t xml:space="preserve">Existe extensão teleológica, porque a lei foi pensada para uma indemnização que substitua o dever de alimentos, e não para outros danos negativos que possam decorrer da morte do marido. Todavia, dado que a finalidade da lei é compensar a viúva pelos prejuízos que para ela decorrem da morte do </w:t>
      </w:r>
      <w:r w:rsidRPr="0023465E">
        <w:rPr>
          <w:rFonts w:ascii="Garamond" w:hAnsi="Garamond"/>
          <w:i/>
          <w:sz w:val="24"/>
          <w:szCs w:val="24"/>
        </w:rPr>
        <w:t xml:space="preserve">de cujus </w:t>
      </w:r>
      <w:r w:rsidRPr="0023465E">
        <w:rPr>
          <w:rFonts w:ascii="Garamond" w:hAnsi="Garamond"/>
          <w:sz w:val="24"/>
          <w:szCs w:val="24"/>
        </w:rPr>
        <w:t xml:space="preserve">(falecido), fazendo com que o responsável se substitua a este em termos pecuniários, faz todo o sentido que </w:t>
      </w:r>
      <w:r w:rsidRPr="0023465E">
        <w:rPr>
          <w:rFonts w:ascii="Garamond" w:hAnsi="Garamond"/>
          <w:b/>
          <w:sz w:val="24"/>
          <w:szCs w:val="24"/>
        </w:rPr>
        <w:t>ultrapassando a letra da lei</w:t>
      </w:r>
      <w:r w:rsidRPr="0023465E">
        <w:rPr>
          <w:rFonts w:ascii="Garamond" w:hAnsi="Garamond"/>
          <w:sz w:val="24"/>
          <w:szCs w:val="24"/>
        </w:rPr>
        <w:t xml:space="preserve">, se fixe uma indemnização para além da presumível vida do </w:t>
      </w:r>
      <w:r w:rsidRPr="0023465E">
        <w:rPr>
          <w:rFonts w:ascii="Garamond" w:hAnsi="Garamond"/>
          <w:i/>
          <w:sz w:val="24"/>
          <w:szCs w:val="24"/>
        </w:rPr>
        <w:t>de cujus.</w:t>
      </w:r>
    </w:p>
    <w:p w:rsidR="00E63E56" w:rsidRDefault="00E63E56" w:rsidP="00C23E53">
      <w:pPr>
        <w:spacing w:line="240" w:lineRule="auto"/>
        <w:jc w:val="both"/>
        <w:rPr>
          <w:rFonts w:ascii="Garamond" w:hAnsi="Garamond"/>
          <w:sz w:val="24"/>
          <w:szCs w:val="24"/>
        </w:rPr>
      </w:pPr>
    </w:p>
    <w:p w:rsidR="00E63E56" w:rsidRPr="00C87FA4" w:rsidRDefault="00E63E56" w:rsidP="00C23E53">
      <w:pPr>
        <w:spacing w:line="240" w:lineRule="auto"/>
        <w:jc w:val="both"/>
        <w:rPr>
          <w:rFonts w:ascii="Garamond" w:hAnsi="Garamond"/>
          <w:b/>
          <w:sz w:val="28"/>
          <w:szCs w:val="28"/>
        </w:rPr>
      </w:pPr>
      <w:r w:rsidRPr="00C87FA4">
        <w:rPr>
          <w:rFonts w:ascii="Garamond" w:hAnsi="Garamond"/>
          <w:b/>
          <w:sz w:val="28"/>
          <w:szCs w:val="28"/>
        </w:rPr>
        <w:t>Interpretação</w:t>
      </w:r>
    </w:p>
    <w:p w:rsidR="00E63E56" w:rsidRPr="00346E63" w:rsidRDefault="00E63E56" w:rsidP="00C23E53">
      <w:pPr>
        <w:spacing w:line="240" w:lineRule="auto"/>
        <w:rPr>
          <w:rFonts w:ascii="Garamond" w:hAnsi="Garamond"/>
          <w:b/>
          <w:sz w:val="24"/>
          <w:szCs w:val="24"/>
        </w:rPr>
      </w:pPr>
      <w:r w:rsidRPr="00A477D6">
        <w:rPr>
          <w:rFonts w:ascii="Garamond" w:hAnsi="Garamond"/>
          <w:b/>
          <w:sz w:val="28"/>
          <w:szCs w:val="28"/>
        </w:rPr>
        <w:t>Esquema auxiliar para resolução de casos práticos</w:t>
      </w:r>
      <w:r>
        <w:rPr>
          <w:rFonts w:ascii="Garamond" w:hAnsi="Garamond"/>
          <w:b/>
          <w:sz w:val="28"/>
          <w:szCs w:val="28"/>
        </w:rPr>
        <w:t>/ exemplos práticos sobre interpretação/ questões controversas</w:t>
      </w:r>
    </w:p>
    <w:p w:rsidR="00E63E56" w:rsidRPr="00C87FA4" w:rsidRDefault="00E63E56" w:rsidP="00C23E53">
      <w:pPr>
        <w:spacing w:line="240" w:lineRule="auto"/>
        <w:rPr>
          <w:rFonts w:ascii="Garamond" w:hAnsi="Garamond"/>
          <w:sz w:val="24"/>
          <w:szCs w:val="24"/>
        </w:rPr>
      </w:pPr>
      <w:r w:rsidRPr="00C87FA4">
        <w:rPr>
          <w:rFonts w:ascii="Garamond" w:hAnsi="Garamond"/>
          <w:b/>
          <w:sz w:val="24"/>
          <w:szCs w:val="24"/>
        </w:rPr>
        <w:t>Esquema auxiliar para resolução de casos práticos</w:t>
      </w:r>
    </w:p>
    <w:p w:rsidR="00E63E56" w:rsidRPr="005D562B" w:rsidRDefault="00E63E56" w:rsidP="00C23E53">
      <w:pPr>
        <w:spacing w:line="240" w:lineRule="auto"/>
        <w:rPr>
          <w:rFonts w:ascii="Garamond" w:hAnsi="Garamond"/>
          <w:sz w:val="24"/>
          <w:szCs w:val="24"/>
        </w:rPr>
      </w:pPr>
      <w:r w:rsidRPr="005D562B">
        <w:rPr>
          <w:rFonts w:ascii="Garamond" w:hAnsi="Garamond"/>
          <w:sz w:val="24"/>
          <w:szCs w:val="24"/>
        </w:rPr>
        <w:t xml:space="preserve">Interpretação – </w:t>
      </w:r>
      <w:r>
        <w:rPr>
          <w:rFonts w:ascii="Garamond" w:hAnsi="Garamond"/>
          <w:sz w:val="24"/>
          <w:szCs w:val="24"/>
        </w:rPr>
        <w:t xml:space="preserve"> inter. enunciativa / </w:t>
      </w:r>
      <w:r w:rsidRPr="005D562B">
        <w:rPr>
          <w:rFonts w:ascii="Garamond" w:hAnsi="Garamond"/>
          <w:sz w:val="24"/>
          <w:szCs w:val="24"/>
        </w:rPr>
        <w:t>redução/ extensão</w:t>
      </w:r>
      <w:r>
        <w:rPr>
          <w:rFonts w:ascii="Garamond" w:hAnsi="Garamond"/>
          <w:sz w:val="24"/>
          <w:szCs w:val="24"/>
        </w:rPr>
        <w:t xml:space="preserve"> teleológica</w:t>
      </w:r>
      <w:r w:rsidRPr="005D562B">
        <w:rPr>
          <w:rFonts w:ascii="Garamond" w:hAnsi="Garamond"/>
          <w:sz w:val="24"/>
          <w:szCs w:val="24"/>
        </w:rPr>
        <w:t xml:space="preserve"> –analogia</w:t>
      </w:r>
    </w:p>
    <w:p w:rsidR="00E63E56" w:rsidRPr="001C58D1" w:rsidRDefault="00E63E56" w:rsidP="00C23E53">
      <w:pPr>
        <w:spacing w:line="240" w:lineRule="auto"/>
        <w:rPr>
          <w:rFonts w:ascii="Garamond" w:hAnsi="Garamond"/>
          <w:i/>
          <w:sz w:val="24"/>
          <w:szCs w:val="24"/>
        </w:rPr>
      </w:pPr>
      <w:r w:rsidRPr="001C58D1">
        <w:rPr>
          <w:rFonts w:ascii="Garamond" w:hAnsi="Garamond"/>
          <w:i/>
          <w:sz w:val="24"/>
          <w:szCs w:val="24"/>
        </w:rPr>
        <w:t>Letra (exegese)</w:t>
      </w:r>
      <w:r>
        <w:rPr>
          <w:rFonts w:ascii="Garamond" w:hAnsi="Garamond"/>
          <w:sz w:val="24"/>
          <w:szCs w:val="24"/>
        </w:rPr>
        <w:t xml:space="preserve"> -----------------</w:t>
      </w:r>
      <w:r w:rsidRPr="005D562B">
        <w:rPr>
          <w:rFonts w:ascii="Garamond" w:hAnsi="Garamond"/>
          <w:sz w:val="24"/>
          <w:szCs w:val="24"/>
        </w:rPr>
        <w:t>----------------------------------------------</w:t>
      </w:r>
      <w:r w:rsidRPr="001C58D1">
        <w:rPr>
          <w:rFonts w:ascii="Garamond" w:hAnsi="Garamond"/>
          <w:i/>
          <w:sz w:val="24"/>
          <w:szCs w:val="24"/>
        </w:rPr>
        <w:t>fora da letra (criação)</w:t>
      </w:r>
    </w:p>
    <w:p w:rsidR="00E63E56" w:rsidRPr="005D562B" w:rsidRDefault="00E63E56" w:rsidP="00C23E53">
      <w:pPr>
        <w:spacing w:line="240" w:lineRule="auto"/>
        <w:rPr>
          <w:rFonts w:ascii="Garamond" w:hAnsi="Garamond"/>
          <w:sz w:val="24"/>
          <w:szCs w:val="24"/>
        </w:rPr>
      </w:pPr>
    </w:p>
    <w:p w:rsidR="00E63E56" w:rsidRDefault="00E63E56" w:rsidP="00C23E53">
      <w:pPr>
        <w:pStyle w:val="ListParagraph"/>
        <w:numPr>
          <w:ilvl w:val="0"/>
          <w:numId w:val="87"/>
        </w:numPr>
        <w:spacing w:line="240" w:lineRule="auto"/>
        <w:rPr>
          <w:rFonts w:ascii="Garamond" w:hAnsi="Garamond"/>
          <w:sz w:val="24"/>
          <w:szCs w:val="24"/>
        </w:rPr>
      </w:pPr>
      <w:r w:rsidRPr="00C25B54">
        <w:rPr>
          <w:rFonts w:ascii="Garamond" w:hAnsi="Garamond"/>
          <w:sz w:val="24"/>
          <w:szCs w:val="24"/>
        </w:rPr>
        <w:t>Interpretação normal resolve?</w:t>
      </w:r>
      <w:r>
        <w:rPr>
          <w:rFonts w:ascii="Garamond" w:hAnsi="Garamond"/>
          <w:sz w:val="24"/>
          <w:szCs w:val="24"/>
        </w:rPr>
        <w:t xml:space="preserve"> (declarativa/ restritiva/ extensiva)</w:t>
      </w:r>
    </w:p>
    <w:p w:rsidR="00E63E56" w:rsidRDefault="00E63E56" w:rsidP="00C23E53">
      <w:pPr>
        <w:pStyle w:val="ListParagraph"/>
        <w:numPr>
          <w:ilvl w:val="0"/>
          <w:numId w:val="87"/>
        </w:numPr>
        <w:spacing w:line="240" w:lineRule="auto"/>
        <w:jc w:val="both"/>
        <w:rPr>
          <w:rFonts w:ascii="Garamond" w:hAnsi="Garamond"/>
          <w:sz w:val="24"/>
          <w:szCs w:val="24"/>
        </w:rPr>
      </w:pPr>
      <w:r>
        <w:rPr>
          <w:rFonts w:ascii="Garamond" w:hAnsi="Garamond"/>
          <w:sz w:val="24"/>
          <w:szCs w:val="24"/>
        </w:rPr>
        <w:t>Argumento lógico ajuda? (salvo argumento a contrario, que merece especial atenção)</w:t>
      </w:r>
    </w:p>
    <w:p w:rsidR="00E63E56" w:rsidRDefault="00E63E56" w:rsidP="00C23E53">
      <w:pPr>
        <w:pStyle w:val="ListParagraph"/>
        <w:numPr>
          <w:ilvl w:val="0"/>
          <w:numId w:val="87"/>
        </w:numPr>
        <w:spacing w:line="240" w:lineRule="auto"/>
        <w:jc w:val="both"/>
        <w:rPr>
          <w:rFonts w:ascii="Garamond" w:hAnsi="Garamond"/>
          <w:sz w:val="24"/>
          <w:szCs w:val="24"/>
        </w:rPr>
      </w:pPr>
      <w:r>
        <w:rPr>
          <w:rFonts w:ascii="Garamond" w:hAnsi="Garamond"/>
          <w:sz w:val="24"/>
          <w:szCs w:val="24"/>
        </w:rPr>
        <w:t>Reduzindo a letra da lei, resolve-se o problema? (</w:t>
      </w:r>
      <w:r w:rsidRPr="001C58D1">
        <w:rPr>
          <w:rFonts w:ascii="Garamond" w:hAnsi="Garamond"/>
          <w:i/>
          <w:sz w:val="24"/>
          <w:szCs w:val="24"/>
        </w:rPr>
        <w:t>nos casos de redução teleológica parece que há uma lacuna, que decorre do facto de a restrição não ter sido feita expressamente, pelo que a redução faz cessar a lacuna</w:t>
      </w:r>
      <w:r>
        <w:rPr>
          <w:rFonts w:ascii="Garamond" w:hAnsi="Garamond"/>
          <w:sz w:val="24"/>
          <w:szCs w:val="24"/>
        </w:rPr>
        <w:t>).</w:t>
      </w:r>
    </w:p>
    <w:p w:rsidR="00E63E56" w:rsidRDefault="00E63E56" w:rsidP="00C23E53">
      <w:pPr>
        <w:pStyle w:val="ListParagraph"/>
        <w:numPr>
          <w:ilvl w:val="0"/>
          <w:numId w:val="87"/>
        </w:numPr>
        <w:spacing w:line="240" w:lineRule="auto"/>
        <w:jc w:val="both"/>
        <w:rPr>
          <w:rFonts w:ascii="Garamond" w:hAnsi="Garamond"/>
          <w:sz w:val="24"/>
          <w:szCs w:val="24"/>
        </w:rPr>
      </w:pPr>
      <w:r>
        <w:rPr>
          <w:rFonts w:ascii="Garamond" w:hAnsi="Garamond"/>
          <w:sz w:val="24"/>
          <w:szCs w:val="24"/>
        </w:rPr>
        <w:t>Há normas excepcionais cuja aplicação se suscita? Caso de integração de lacunas</w:t>
      </w:r>
    </w:p>
    <w:p w:rsidR="00E63E56" w:rsidRDefault="00E63E56" w:rsidP="00C23E53">
      <w:pPr>
        <w:spacing w:line="240" w:lineRule="auto"/>
        <w:ind w:left="720"/>
        <w:jc w:val="both"/>
        <w:rPr>
          <w:rFonts w:ascii="Garamond" w:hAnsi="Garamond"/>
          <w:b/>
          <w:sz w:val="24"/>
          <w:szCs w:val="24"/>
        </w:rPr>
      </w:pPr>
    </w:p>
    <w:p w:rsidR="00E63E56" w:rsidRDefault="00E63E56" w:rsidP="00C23E53">
      <w:pPr>
        <w:spacing w:line="240" w:lineRule="auto"/>
        <w:jc w:val="both"/>
        <w:rPr>
          <w:rFonts w:ascii="Garamond" w:hAnsi="Garamond"/>
          <w:b/>
          <w:sz w:val="24"/>
          <w:szCs w:val="24"/>
        </w:rPr>
      </w:pPr>
      <w:r w:rsidRPr="00602F83">
        <w:rPr>
          <w:rFonts w:ascii="Garamond" w:hAnsi="Garamond"/>
          <w:b/>
          <w:sz w:val="24"/>
          <w:szCs w:val="24"/>
        </w:rPr>
        <w:t>Exemplos práticos acerca das diferentes modalidades de interpretação</w:t>
      </w:r>
    </w:p>
    <w:p w:rsidR="00E63E56" w:rsidRPr="00407B1F" w:rsidRDefault="00E63E56" w:rsidP="00C23E53">
      <w:pPr>
        <w:spacing w:line="240" w:lineRule="auto"/>
        <w:jc w:val="both"/>
        <w:rPr>
          <w:rFonts w:ascii="Garamond" w:hAnsi="Garamond"/>
          <w:sz w:val="24"/>
          <w:szCs w:val="24"/>
        </w:rPr>
      </w:pPr>
      <w:r>
        <w:rPr>
          <w:rFonts w:ascii="Garamond" w:hAnsi="Garamond"/>
          <w:b/>
          <w:sz w:val="24"/>
          <w:szCs w:val="24"/>
        </w:rPr>
        <w:t xml:space="preserve">Interpretação declarativa </w:t>
      </w:r>
      <w:r w:rsidRPr="00407B1F">
        <w:rPr>
          <w:rFonts w:ascii="Garamond" w:hAnsi="Garamond"/>
          <w:sz w:val="24"/>
          <w:szCs w:val="24"/>
        </w:rPr>
        <w:t>(optar pelo sentido mais restrito ou mais amplo)</w:t>
      </w:r>
    </w:p>
    <w:p w:rsidR="00E63E56" w:rsidRPr="000F592E" w:rsidRDefault="00E63E56" w:rsidP="00C23E53">
      <w:pPr>
        <w:spacing w:line="240" w:lineRule="auto"/>
        <w:jc w:val="both"/>
        <w:rPr>
          <w:rFonts w:ascii="Garamond" w:hAnsi="Garamond"/>
          <w:sz w:val="24"/>
          <w:szCs w:val="24"/>
        </w:rPr>
      </w:pPr>
      <w:r w:rsidRPr="008B4FDB">
        <w:rPr>
          <w:rFonts w:ascii="Garamond" w:hAnsi="Garamond"/>
          <w:i/>
          <w:sz w:val="24"/>
          <w:szCs w:val="24"/>
        </w:rPr>
        <w:t>Homem</w:t>
      </w:r>
      <w:r w:rsidRPr="000F592E">
        <w:rPr>
          <w:rFonts w:ascii="Garamond" w:hAnsi="Garamond"/>
          <w:sz w:val="24"/>
          <w:szCs w:val="24"/>
        </w:rPr>
        <w:t xml:space="preserve"> (individuo sexo masculino/ ser humano)</w:t>
      </w:r>
      <w:r>
        <w:rPr>
          <w:rFonts w:ascii="Garamond" w:hAnsi="Garamond"/>
          <w:sz w:val="24"/>
          <w:szCs w:val="24"/>
        </w:rPr>
        <w:t xml:space="preserve"> ex. 362 CC</w:t>
      </w:r>
    </w:p>
    <w:p w:rsidR="00E63E56" w:rsidRPr="000F592E" w:rsidRDefault="00E63E56" w:rsidP="00C23E53">
      <w:pPr>
        <w:spacing w:line="240" w:lineRule="auto"/>
        <w:jc w:val="both"/>
        <w:rPr>
          <w:rFonts w:ascii="Garamond" w:hAnsi="Garamond"/>
          <w:sz w:val="24"/>
          <w:szCs w:val="24"/>
        </w:rPr>
      </w:pPr>
      <w:r w:rsidRPr="008B4FDB">
        <w:rPr>
          <w:rFonts w:ascii="Garamond" w:hAnsi="Garamond"/>
          <w:i/>
          <w:sz w:val="24"/>
          <w:szCs w:val="24"/>
        </w:rPr>
        <w:t>Filhos</w:t>
      </w:r>
      <w:r w:rsidRPr="000F592E">
        <w:rPr>
          <w:rFonts w:ascii="Garamond" w:hAnsi="Garamond"/>
          <w:sz w:val="24"/>
          <w:szCs w:val="24"/>
        </w:rPr>
        <w:t xml:space="preserve"> (descendentes do sexo masculino/ descendentes em geral</w:t>
      </w:r>
      <w:r>
        <w:rPr>
          <w:rFonts w:ascii="Garamond" w:hAnsi="Garamond"/>
          <w:sz w:val="24"/>
          <w:szCs w:val="24"/>
        </w:rPr>
        <w:t xml:space="preserve"> do sexo masculino e feminino</w:t>
      </w:r>
      <w:r w:rsidRPr="000F592E">
        <w:rPr>
          <w:rFonts w:ascii="Garamond" w:hAnsi="Garamond"/>
          <w:sz w:val="24"/>
          <w:szCs w:val="24"/>
        </w:rPr>
        <w:t>)</w:t>
      </w:r>
      <w:r>
        <w:rPr>
          <w:rFonts w:ascii="Garamond" w:hAnsi="Garamond"/>
          <w:sz w:val="24"/>
          <w:szCs w:val="24"/>
        </w:rPr>
        <w:t xml:space="preserve"> ex. 1826 CC</w:t>
      </w:r>
    </w:p>
    <w:p w:rsidR="00E63E56" w:rsidRDefault="00E63E56" w:rsidP="00C23E53">
      <w:pPr>
        <w:spacing w:line="240" w:lineRule="auto"/>
        <w:jc w:val="both"/>
        <w:rPr>
          <w:rFonts w:ascii="Garamond" w:hAnsi="Garamond"/>
          <w:sz w:val="24"/>
          <w:szCs w:val="24"/>
        </w:rPr>
      </w:pPr>
      <w:r w:rsidRPr="008B4FDB">
        <w:rPr>
          <w:rFonts w:ascii="Garamond" w:hAnsi="Garamond"/>
          <w:i/>
          <w:sz w:val="24"/>
          <w:szCs w:val="24"/>
        </w:rPr>
        <w:t xml:space="preserve">Alienar </w:t>
      </w:r>
      <w:r w:rsidRPr="000F592E">
        <w:rPr>
          <w:rFonts w:ascii="Garamond" w:hAnsi="Garamond"/>
          <w:sz w:val="24"/>
          <w:szCs w:val="24"/>
        </w:rPr>
        <w:t>(dispor duma coisa parcialmente / dispor duma coisa totalmente)</w:t>
      </w:r>
    </w:p>
    <w:p w:rsidR="00E63E56" w:rsidRDefault="00E63E56" w:rsidP="00C23E53">
      <w:pPr>
        <w:spacing w:line="240" w:lineRule="auto"/>
        <w:jc w:val="both"/>
        <w:rPr>
          <w:rFonts w:ascii="Garamond" w:hAnsi="Garamond"/>
          <w:sz w:val="24"/>
          <w:szCs w:val="24"/>
        </w:rPr>
      </w:pPr>
      <w:r w:rsidRPr="008B4FDB">
        <w:rPr>
          <w:rFonts w:ascii="Garamond" w:hAnsi="Garamond"/>
          <w:i/>
          <w:sz w:val="24"/>
          <w:szCs w:val="24"/>
        </w:rPr>
        <w:t>Comida</w:t>
      </w:r>
      <w:r>
        <w:rPr>
          <w:rFonts w:ascii="Garamond" w:hAnsi="Garamond"/>
          <w:sz w:val="24"/>
          <w:szCs w:val="24"/>
        </w:rPr>
        <w:t xml:space="preserve"> (alimentos sólidos / alimentos líquidos + sólidos)</w:t>
      </w:r>
    </w:p>
    <w:p w:rsidR="00E63E56" w:rsidRDefault="00E63E56" w:rsidP="00C23E53">
      <w:pPr>
        <w:spacing w:line="240" w:lineRule="auto"/>
        <w:jc w:val="both"/>
        <w:rPr>
          <w:rFonts w:ascii="Garamond" w:hAnsi="Garamond"/>
          <w:sz w:val="24"/>
          <w:szCs w:val="24"/>
        </w:rPr>
      </w:pPr>
      <w:r w:rsidRPr="008B4FDB">
        <w:rPr>
          <w:rFonts w:ascii="Garamond" w:hAnsi="Garamond"/>
          <w:i/>
          <w:sz w:val="24"/>
          <w:szCs w:val="24"/>
        </w:rPr>
        <w:t>Objectos contundentes</w:t>
      </w:r>
      <w:r>
        <w:rPr>
          <w:rFonts w:ascii="Garamond" w:hAnsi="Garamond"/>
          <w:sz w:val="24"/>
          <w:szCs w:val="24"/>
        </w:rPr>
        <w:t xml:space="preserve"> (armas / qualquer objecto que cause contusão)</w:t>
      </w:r>
    </w:p>
    <w:p w:rsidR="00E63E56" w:rsidRPr="000F592E" w:rsidRDefault="00E63E56" w:rsidP="00C23E53">
      <w:pPr>
        <w:spacing w:line="240" w:lineRule="auto"/>
        <w:jc w:val="both"/>
        <w:rPr>
          <w:rFonts w:ascii="Garamond" w:hAnsi="Garamond"/>
          <w:b/>
          <w:sz w:val="24"/>
          <w:szCs w:val="24"/>
        </w:rPr>
      </w:pPr>
      <w:r w:rsidRPr="000F592E">
        <w:rPr>
          <w:rFonts w:ascii="Garamond" w:hAnsi="Garamond"/>
          <w:b/>
          <w:sz w:val="24"/>
          <w:szCs w:val="24"/>
        </w:rPr>
        <w:t>Interpretação extensiva</w:t>
      </w:r>
    </w:p>
    <w:p w:rsidR="00E63E56" w:rsidRDefault="00E63E56" w:rsidP="00C23E53">
      <w:pPr>
        <w:spacing w:line="240" w:lineRule="auto"/>
        <w:jc w:val="both"/>
        <w:rPr>
          <w:rFonts w:ascii="Garamond" w:hAnsi="Garamond"/>
          <w:sz w:val="24"/>
          <w:szCs w:val="24"/>
        </w:rPr>
      </w:pPr>
      <w:r w:rsidRPr="008B4FDB">
        <w:rPr>
          <w:rFonts w:ascii="Garamond" w:hAnsi="Garamond"/>
          <w:i/>
          <w:sz w:val="24"/>
          <w:szCs w:val="24"/>
        </w:rPr>
        <w:t>Avós</w:t>
      </w:r>
      <w:r>
        <w:rPr>
          <w:rFonts w:ascii="Garamond" w:hAnsi="Garamond"/>
          <w:sz w:val="24"/>
          <w:szCs w:val="24"/>
        </w:rPr>
        <w:t xml:space="preserve"> - estende a bisavós 877 CC</w:t>
      </w:r>
    </w:p>
    <w:p w:rsidR="00E63E56" w:rsidRDefault="00E63E56" w:rsidP="00C23E53">
      <w:pPr>
        <w:spacing w:line="240" w:lineRule="auto"/>
        <w:jc w:val="both"/>
        <w:rPr>
          <w:rFonts w:ascii="Garamond" w:hAnsi="Garamond"/>
          <w:sz w:val="24"/>
          <w:szCs w:val="24"/>
        </w:rPr>
      </w:pPr>
      <w:r w:rsidRPr="008B4FDB">
        <w:rPr>
          <w:rFonts w:ascii="Garamond" w:hAnsi="Garamond"/>
          <w:i/>
          <w:sz w:val="24"/>
          <w:szCs w:val="24"/>
        </w:rPr>
        <w:t>Mães solteiras</w:t>
      </w:r>
      <w:r>
        <w:rPr>
          <w:rFonts w:ascii="Garamond" w:hAnsi="Garamond"/>
          <w:sz w:val="24"/>
          <w:szCs w:val="24"/>
        </w:rPr>
        <w:t xml:space="preserve"> - estende a divorciadas</w:t>
      </w:r>
    </w:p>
    <w:p w:rsidR="00E63E56" w:rsidRDefault="00E63E56" w:rsidP="00C23E53">
      <w:pPr>
        <w:spacing w:line="240" w:lineRule="auto"/>
        <w:jc w:val="both"/>
        <w:rPr>
          <w:rFonts w:ascii="Garamond" w:hAnsi="Garamond"/>
          <w:sz w:val="24"/>
          <w:szCs w:val="24"/>
        </w:rPr>
      </w:pPr>
    </w:p>
    <w:p w:rsidR="00E63E56" w:rsidRPr="0080266A" w:rsidRDefault="00E63E56" w:rsidP="00C23E53">
      <w:pPr>
        <w:spacing w:line="240" w:lineRule="auto"/>
        <w:jc w:val="both"/>
        <w:rPr>
          <w:rFonts w:ascii="Garamond" w:hAnsi="Garamond"/>
          <w:b/>
          <w:sz w:val="24"/>
          <w:szCs w:val="24"/>
        </w:rPr>
      </w:pPr>
      <w:r w:rsidRPr="0080266A">
        <w:rPr>
          <w:rFonts w:ascii="Garamond" w:hAnsi="Garamond"/>
          <w:b/>
          <w:sz w:val="24"/>
          <w:szCs w:val="24"/>
        </w:rPr>
        <w:t>Interpretação restritiva</w:t>
      </w:r>
    </w:p>
    <w:p w:rsidR="00E63E56" w:rsidRDefault="00E63E56" w:rsidP="00C23E53">
      <w:pPr>
        <w:spacing w:line="240" w:lineRule="auto"/>
        <w:jc w:val="both"/>
        <w:rPr>
          <w:rFonts w:ascii="Garamond" w:hAnsi="Garamond"/>
          <w:sz w:val="24"/>
          <w:szCs w:val="24"/>
        </w:rPr>
      </w:pPr>
      <w:r w:rsidRPr="008B4FDB">
        <w:rPr>
          <w:rFonts w:ascii="Garamond" w:hAnsi="Garamond"/>
          <w:i/>
          <w:sz w:val="24"/>
          <w:szCs w:val="24"/>
        </w:rPr>
        <w:t>Casamento é indissolúvel</w:t>
      </w:r>
      <w:r>
        <w:rPr>
          <w:rFonts w:ascii="Garamond" w:hAnsi="Garamond"/>
          <w:sz w:val="24"/>
          <w:szCs w:val="24"/>
        </w:rPr>
        <w:t xml:space="preserve"> - limita-se a indissolúvel por divórcio</w:t>
      </w:r>
    </w:p>
    <w:p w:rsidR="00E63E56" w:rsidRDefault="00E63E56" w:rsidP="00C23E53">
      <w:pPr>
        <w:spacing w:line="240" w:lineRule="auto"/>
        <w:jc w:val="both"/>
        <w:rPr>
          <w:rFonts w:ascii="Garamond" w:hAnsi="Garamond"/>
          <w:sz w:val="24"/>
          <w:szCs w:val="24"/>
        </w:rPr>
      </w:pPr>
      <w:r w:rsidRPr="008B4FDB">
        <w:rPr>
          <w:rFonts w:ascii="Garamond" w:hAnsi="Garamond"/>
          <w:i/>
          <w:sz w:val="24"/>
          <w:szCs w:val="24"/>
        </w:rPr>
        <w:t>Benfica campeão nacional</w:t>
      </w:r>
      <w:r>
        <w:rPr>
          <w:rFonts w:ascii="Garamond" w:hAnsi="Garamond"/>
          <w:sz w:val="24"/>
          <w:szCs w:val="24"/>
        </w:rPr>
        <w:t xml:space="preserve"> - limita-se a campeão nacional de futebol</w:t>
      </w:r>
    </w:p>
    <w:p w:rsidR="00E63E56" w:rsidRDefault="00E63E56" w:rsidP="00C23E53">
      <w:pPr>
        <w:spacing w:line="240" w:lineRule="auto"/>
        <w:jc w:val="both"/>
        <w:rPr>
          <w:rFonts w:ascii="Garamond" w:hAnsi="Garamond"/>
          <w:sz w:val="24"/>
          <w:szCs w:val="24"/>
        </w:rPr>
      </w:pPr>
      <w:r w:rsidRPr="008B4FDB">
        <w:rPr>
          <w:rFonts w:ascii="Garamond" w:hAnsi="Garamond"/>
          <w:i/>
          <w:sz w:val="24"/>
          <w:szCs w:val="24"/>
        </w:rPr>
        <w:t>Estado mental</w:t>
      </w:r>
      <w:r>
        <w:rPr>
          <w:rFonts w:ascii="Garamond" w:hAnsi="Garamond"/>
          <w:sz w:val="24"/>
          <w:szCs w:val="24"/>
        </w:rPr>
        <w:t xml:space="preserve"> – limita-se a estado mental negativo/depressivo art. 282 nº1 CC</w:t>
      </w:r>
    </w:p>
    <w:p w:rsidR="00E63E56" w:rsidRDefault="00E63E56" w:rsidP="00C23E53">
      <w:pPr>
        <w:spacing w:line="240" w:lineRule="auto"/>
        <w:jc w:val="both"/>
        <w:rPr>
          <w:rFonts w:ascii="Garamond" w:hAnsi="Garamond"/>
          <w:sz w:val="24"/>
          <w:szCs w:val="24"/>
        </w:rPr>
      </w:pPr>
      <w:r w:rsidRPr="008B4FDB">
        <w:rPr>
          <w:rFonts w:ascii="Garamond" w:hAnsi="Garamond"/>
          <w:i/>
          <w:sz w:val="24"/>
          <w:szCs w:val="24"/>
        </w:rPr>
        <w:t>Aos Bombeiros</w:t>
      </w:r>
      <w:r>
        <w:rPr>
          <w:rFonts w:ascii="Garamond" w:hAnsi="Garamond"/>
          <w:sz w:val="24"/>
          <w:szCs w:val="24"/>
        </w:rPr>
        <w:t xml:space="preserve"> – limita-se a Bombeiros da cidade de Faro</w:t>
      </w:r>
    </w:p>
    <w:p w:rsidR="00E63E56" w:rsidRDefault="00E63E56" w:rsidP="00C23E53">
      <w:pPr>
        <w:spacing w:line="240" w:lineRule="auto"/>
        <w:jc w:val="both"/>
        <w:rPr>
          <w:rFonts w:ascii="Garamond" w:hAnsi="Garamond"/>
          <w:sz w:val="24"/>
          <w:szCs w:val="24"/>
        </w:rPr>
      </w:pPr>
      <w:r w:rsidRPr="00B42507">
        <w:rPr>
          <w:rFonts w:ascii="Garamond" w:hAnsi="Garamond"/>
          <w:i/>
          <w:sz w:val="24"/>
          <w:szCs w:val="24"/>
        </w:rPr>
        <w:t>Lei</w:t>
      </w:r>
      <w:r>
        <w:rPr>
          <w:rFonts w:ascii="Garamond" w:hAnsi="Garamond"/>
          <w:sz w:val="24"/>
          <w:szCs w:val="24"/>
        </w:rPr>
        <w:t xml:space="preserve"> art. 5 nº1 do CC – limita-se às leis que estejam sujeitas a publicação (há normas das autarquias não sujeitas a publicação)</w:t>
      </w:r>
    </w:p>
    <w:p w:rsidR="00E63E56" w:rsidRPr="00353833" w:rsidRDefault="00E63E56" w:rsidP="00C23E53">
      <w:pPr>
        <w:spacing w:line="240" w:lineRule="auto"/>
        <w:jc w:val="both"/>
        <w:rPr>
          <w:rFonts w:ascii="Garamond" w:hAnsi="Garamond"/>
          <w:b/>
          <w:sz w:val="24"/>
          <w:szCs w:val="24"/>
        </w:rPr>
      </w:pPr>
      <w:r w:rsidRPr="00353833">
        <w:rPr>
          <w:rFonts w:ascii="Garamond" w:hAnsi="Garamond"/>
          <w:b/>
          <w:sz w:val="24"/>
          <w:szCs w:val="24"/>
        </w:rPr>
        <w:t>Redução teleológica</w:t>
      </w:r>
    </w:p>
    <w:p w:rsidR="00E63E56" w:rsidRPr="00C25B54" w:rsidRDefault="00E63E56" w:rsidP="00C23E53">
      <w:pPr>
        <w:spacing w:line="240" w:lineRule="auto"/>
        <w:jc w:val="both"/>
        <w:rPr>
          <w:rFonts w:ascii="Garamond" w:hAnsi="Garamond"/>
          <w:sz w:val="24"/>
          <w:szCs w:val="24"/>
        </w:rPr>
      </w:pPr>
      <w:r>
        <w:rPr>
          <w:rFonts w:ascii="Garamond" w:hAnsi="Garamond"/>
          <w:sz w:val="24"/>
          <w:szCs w:val="24"/>
        </w:rPr>
        <w:t>Art. 181</w:t>
      </w:r>
      <w:r w:rsidRPr="00C25B54">
        <w:rPr>
          <w:rFonts w:ascii="Garamond" w:hAnsi="Garamond"/>
          <w:sz w:val="24"/>
          <w:szCs w:val="24"/>
        </w:rPr>
        <w:t xml:space="preserve"> do BGB </w:t>
      </w:r>
      <w:r>
        <w:rPr>
          <w:rFonts w:ascii="Garamond" w:hAnsi="Garamond"/>
          <w:sz w:val="24"/>
          <w:szCs w:val="24"/>
        </w:rPr>
        <w:t>:</w:t>
      </w:r>
      <w:r w:rsidRPr="00C25B54">
        <w:rPr>
          <w:rFonts w:ascii="Garamond" w:hAnsi="Garamond"/>
          <w:sz w:val="24"/>
          <w:szCs w:val="24"/>
        </w:rPr>
        <w:t xml:space="preserve"> proibição de negócios consigo </w:t>
      </w:r>
      <w:r>
        <w:rPr>
          <w:rFonts w:ascii="Garamond" w:hAnsi="Garamond"/>
          <w:sz w:val="24"/>
          <w:szCs w:val="24"/>
        </w:rPr>
        <w:t>próprio</w:t>
      </w:r>
      <w:r w:rsidRPr="00C25B54">
        <w:rPr>
          <w:rFonts w:ascii="Garamond" w:hAnsi="Garamond"/>
          <w:sz w:val="24"/>
          <w:szCs w:val="24"/>
        </w:rPr>
        <w:t xml:space="preserve">s </w:t>
      </w:r>
      <w:r>
        <w:rPr>
          <w:rFonts w:ascii="Garamond" w:hAnsi="Garamond"/>
          <w:sz w:val="24"/>
          <w:szCs w:val="24"/>
        </w:rPr>
        <w:t xml:space="preserve">- caso </w:t>
      </w:r>
      <w:r w:rsidRPr="00C25B54">
        <w:rPr>
          <w:rFonts w:ascii="Garamond" w:hAnsi="Garamond"/>
          <w:sz w:val="24"/>
          <w:szCs w:val="24"/>
        </w:rPr>
        <w:t>doação do representante a favor do representado</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Lei impõe senhorio deve fazer obras de conservação – esta obrigação também se aplica no caso de </w:t>
      </w:r>
      <w:r w:rsidRPr="00C25B54">
        <w:rPr>
          <w:rFonts w:ascii="Garamond" w:hAnsi="Garamond"/>
          <w:sz w:val="24"/>
          <w:szCs w:val="24"/>
        </w:rPr>
        <w:t>regime das rendas con</w:t>
      </w:r>
      <w:r>
        <w:rPr>
          <w:rFonts w:ascii="Garamond" w:hAnsi="Garamond"/>
          <w:sz w:val="24"/>
          <w:szCs w:val="24"/>
        </w:rPr>
        <w:t>di</w:t>
      </w:r>
      <w:r w:rsidRPr="00C25B54">
        <w:rPr>
          <w:rFonts w:ascii="Garamond" w:hAnsi="Garamond"/>
          <w:sz w:val="24"/>
          <w:szCs w:val="24"/>
        </w:rPr>
        <w:t>cionadas</w:t>
      </w:r>
      <w:r>
        <w:rPr>
          <w:rFonts w:ascii="Garamond" w:hAnsi="Garamond"/>
          <w:sz w:val="24"/>
          <w:szCs w:val="24"/>
        </w:rPr>
        <w:t>?</w:t>
      </w:r>
    </w:p>
    <w:p w:rsidR="00E63E56" w:rsidRDefault="00E63E56" w:rsidP="00C23E53">
      <w:pPr>
        <w:spacing w:line="240" w:lineRule="auto"/>
        <w:jc w:val="both"/>
        <w:rPr>
          <w:rFonts w:ascii="Garamond" w:hAnsi="Garamond"/>
          <w:sz w:val="24"/>
          <w:szCs w:val="24"/>
        </w:rPr>
      </w:pPr>
      <w:r>
        <w:rPr>
          <w:rFonts w:ascii="Garamond" w:hAnsi="Garamond"/>
          <w:sz w:val="24"/>
          <w:szCs w:val="24"/>
        </w:rPr>
        <w:t>Lei: proibição entrada em estádios com objectos contundentes – também abrange elementos da PSP?</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Lei que reconhece aos assistentes de certa escola o direito a serem contratados como professores auxiliares logo que obtenham o doutoramento, deve ser restringida aos assistentes de certa escola </w:t>
      </w:r>
      <w:r w:rsidRPr="000B2E64">
        <w:rPr>
          <w:rFonts w:ascii="Garamond" w:hAnsi="Garamond"/>
          <w:i/>
          <w:sz w:val="24"/>
          <w:szCs w:val="24"/>
        </w:rPr>
        <w:t>que nela se tenham efectivamente habilitado com o referido grau de doutor</w:t>
      </w:r>
      <w:r>
        <w:rPr>
          <w:rFonts w:ascii="Garamond" w:hAnsi="Garamond"/>
          <w:sz w:val="24"/>
          <w:szCs w:val="24"/>
        </w:rPr>
        <w:t>, e não àqueles que embora docentes da aludida instituição, se tenham doutorado em instituição diferente. Só assim não se subverterá a salvaguarda da autonomia identificadora de cada escola.</w:t>
      </w:r>
    </w:p>
    <w:p w:rsidR="00E63E56" w:rsidRDefault="00E63E56" w:rsidP="00C23E53">
      <w:pPr>
        <w:spacing w:line="240" w:lineRule="auto"/>
        <w:jc w:val="both"/>
        <w:rPr>
          <w:rFonts w:ascii="Garamond" w:hAnsi="Garamond"/>
          <w:b/>
          <w:sz w:val="24"/>
          <w:szCs w:val="24"/>
        </w:rPr>
      </w:pPr>
      <w:r w:rsidRPr="00554BBE">
        <w:rPr>
          <w:rFonts w:ascii="Garamond" w:hAnsi="Garamond"/>
          <w:b/>
          <w:sz w:val="24"/>
          <w:szCs w:val="24"/>
        </w:rPr>
        <w:t>Extensão teleológica</w:t>
      </w:r>
    </w:p>
    <w:p w:rsidR="00E63E56" w:rsidRDefault="00E63E56" w:rsidP="00C23E53">
      <w:pPr>
        <w:spacing w:line="240" w:lineRule="auto"/>
        <w:jc w:val="both"/>
        <w:rPr>
          <w:rFonts w:ascii="Garamond" w:hAnsi="Garamond"/>
          <w:sz w:val="24"/>
          <w:szCs w:val="24"/>
        </w:rPr>
      </w:pPr>
      <w:r w:rsidRPr="0023465E">
        <w:rPr>
          <w:rFonts w:ascii="Garamond" w:hAnsi="Garamond"/>
          <w:sz w:val="24"/>
          <w:szCs w:val="24"/>
        </w:rPr>
        <w:t xml:space="preserve">O art. 844 2º paragrafo do BGB fixa ao responsável por acidente que causou a morte do marido de alguém </w:t>
      </w:r>
      <w:r w:rsidRPr="0023465E">
        <w:rPr>
          <w:rFonts w:ascii="Garamond" w:hAnsi="Garamond"/>
          <w:i/>
          <w:sz w:val="24"/>
          <w:szCs w:val="24"/>
        </w:rPr>
        <w:t>uma indemnização por danos através do pagamento de uma pensão pecuniária para o sustento durante o tempo presumível da vida do de cujus.</w:t>
      </w:r>
      <w:r w:rsidRPr="00A41AF5">
        <w:rPr>
          <w:rFonts w:ascii="Garamond" w:hAnsi="Garamond"/>
          <w:sz w:val="24"/>
          <w:szCs w:val="24"/>
        </w:rPr>
        <w:t>Também abrange uma pensão de velhice que existiria se o marido tivesse pago as cotas?</w:t>
      </w:r>
    </w:p>
    <w:p w:rsidR="00E63E56" w:rsidRPr="00A41AF5" w:rsidRDefault="00E63E56" w:rsidP="00C23E53">
      <w:pPr>
        <w:spacing w:line="240" w:lineRule="auto"/>
        <w:jc w:val="both"/>
        <w:rPr>
          <w:rFonts w:ascii="Garamond" w:hAnsi="Garamond"/>
          <w:sz w:val="24"/>
          <w:szCs w:val="24"/>
        </w:rPr>
      </w:pPr>
      <w:r>
        <w:rPr>
          <w:rFonts w:ascii="Garamond" w:hAnsi="Garamond"/>
          <w:sz w:val="24"/>
          <w:szCs w:val="24"/>
        </w:rPr>
        <w:t>A norma que prevê que não é permitido a docentes acumular funções no ensino particular se estes beneficiarem de dispensa de actividade docente durante um ano escolar a fim de realizarem trabalhos de investigação deve circunscrever-se à regência de disciplinas integrantes do currículo de um curso no ensino particular, ou deverá também abranger actividades de direcção/ gestão que desempenhem nas escolas particulares? A letra parece abranger só a primeira situação, mas a teleologia da lei parece incluir todas as actividades do tipo mencionadas susceptíveis de dispersarem ou absorverem (com frequência muito mais que a simples regência de cadeiras) em termos intoleráveis ao docente.</w:t>
      </w:r>
    </w:p>
    <w:p w:rsidR="00E63E56" w:rsidRPr="006249F7" w:rsidRDefault="00E63E56" w:rsidP="00C23E53">
      <w:pPr>
        <w:spacing w:line="240" w:lineRule="auto"/>
        <w:jc w:val="both"/>
        <w:rPr>
          <w:rFonts w:ascii="Garamond" w:hAnsi="Garamond"/>
          <w:b/>
          <w:i/>
          <w:sz w:val="24"/>
          <w:szCs w:val="24"/>
        </w:rPr>
      </w:pPr>
      <w:r w:rsidRPr="006249F7">
        <w:rPr>
          <w:rFonts w:ascii="Garamond" w:hAnsi="Garamond"/>
          <w:b/>
          <w:sz w:val="24"/>
          <w:szCs w:val="24"/>
        </w:rPr>
        <w:t xml:space="preserve">Larenz dá um bom exemplo com a expressão </w:t>
      </w:r>
      <w:r w:rsidRPr="006249F7">
        <w:rPr>
          <w:rFonts w:ascii="Garamond" w:hAnsi="Garamond"/>
          <w:b/>
          <w:i/>
          <w:sz w:val="24"/>
          <w:szCs w:val="24"/>
        </w:rPr>
        <w:t>filhos:</w:t>
      </w:r>
      <w:r w:rsidRPr="006249F7">
        <w:rPr>
          <w:rStyle w:val="FootnoteReference"/>
          <w:rFonts w:ascii="Garamond" w:hAnsi="Garamond"/>
          <w:b/>
          <w:i/>
          <w:sz w:val="24"/>
          <w:szCs w:val="24"/>
        </w:rPr>
        <w:footnoteReference w:id="117"/>
      </w:r>
    </w:p>
    <w:p w:rsidR="00E63E56" w:rsidRDefault="00E63E56" w:rsidP="00C23E53">
      <w:pPr>
        <w:spacing w:line="240" w:lineRule="auto"/>
        <w:jc w:val="both"/>
        <w:rPr>
          <w:rFonts w:ascii="Garamond" w:hAnsi="Garamond"/>
          <w:sz w:val="24"/>
          <w:szCs w:val="24"/>
        </w:rPr>
      </w:pPr>
      <w:r>
        <w:rPr>
          <w:rFonts w:ascii="Garamond" w:hAnsi="Garamond"/>
          <w:sz w:val="24"/>
          <w:szCs w:val="24"/>
        </w:rPr>
        <w:t>Interpretação declarativa: filhos de acordo com o significado linguístico geral são os filhos carnais e descendentes de 1º grau</w:t>
      </w:r>
    </w:p>
    <w:p w:rsidR="00E63E56" w:rsidRDefault="00E63E56" w:rsidP="00C23E53">
      <w:pPr>
        <w:spacing w:line="240" w:lineRule="auto"/>
        <w:jc w:val="both"/>
        <w:rPr>
          <w:rFonts w:ascii="Garamond" w:hAnsi="Garamond"/>
          <w:sz w:val="24"/>
          <w:szCs w:val="24"/>
        </w:rPr>
      </w:pPr>
      <w:r>
        <w:rPr>
          <w:rFonts w:ascii="Garamond" w:hAnsi="Garamond"/>
          <w:sz w:val="24"/>
          <w:szCs w:val="24"/>
        </w:rPr>
        <w:t>Interpretação extensiva: se a noção filhos abranger filhos adoptivos e enteados</w:t>
      </w:r>
    </w:p>
    <w:p w:rsidR="00E63E56" w:rsidRDefault="00E63E56" w:rsidP="00C23E53">
      <w:pPr>
        <w:spacing w:line="240" w:lineRule="auto"/>
        <w:jc w:val="both"/>
        <w:rPr>
          <w:rFonts w:ascii="Garamond" w:hAnsi="Garamond"/>
          <w:sz w:val="24"/>
          <w:szCs w:val="24"/>
        </w:rPr>
      </w:pPr>
      <w:r>
        <w:rPr>
          <w:rFonts w:ascii="Garamond" w:hAnsi="Garamond"/>
          <w:sz w:val="24"/>
          <w:szCs w:val="24"/>
        </w:rPr>
        <w:t>Analogia: se a norma referente a filhos se aplicar a netos, porque se transcende o sentido literal possível</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Restrição teleológica: caso em que a norma não se aplica a filhos (carnais/ de 1º grau) porque são casados </w:t>
      </w:r>
    </w:p>
    <w:p w:rsidR="00E63E56" w:rsidRDefault="00E63E56" w:rsidP="00C23E53">
      <w:pPr>
        <w:spacing w:line="240" w:lineRule="auto"/>
        <w:jc w:val="both"/>
        <w:rPr>
          <w:rFonts w:ascii="Garamond" w:hAnsi="Garamond"/>
          <w:b/>
          <w:sz w:val="24"/>
          <w:szCs w:val="24"/>
        </w:rPr>
      </w:pPr>
    </w:p>
    <w:p w:rsidR="00E63E56" w:rsidRDefault="00E63E56" w:rsidP="00C23E53">
      <w:pPr>
        <w:spacing w:line="240" w:lineRule="auto"/>
        <w:jc w:val="both"/>
        <w:rPr>
          <w:rFonts w:ascii="Garamond" w:hAnsi="Garamond"/>
          <w:b/>
          <w:sz w:val="24"/>
          <w:szCs w:val="24"/>
        </w:rPr>
      </w:pPr>
      <w:r w:rsidRPr="0080266A">
        <w:rPr>
          <w:rFonts w:ascii="Garamond" w:hAnsi="Garamond"/>
          <w:b/>
          <w:sz w:val="24"/>
          <w:szCs w:val="24"/>
        </w:rPr>
        <w:t>Interpretação enunciativa</w:t>
      </w:r>
    </w:p>
    <w:p w:rsidR="00E63E56" w:rsidRPr="00EA3A3C" w:rsidRDefault="00E63E56" w:rsidP="00C23E53">
      <w:pPr>
        <w:spacing w:after="0" w:line="240" w:lineRule="auto"/>
        <w:jc w:val="both"/>
        <w:rPr>
          <w:rFonts w:ascii="Garamond" w:hAnsi="Garamond"/>
          <w:sz w:val="24"/>
          <w:szCs w:val="24"/>
        </w:rPr>
      </w:pPr>
      <w:r>
        <w:rPr>
          <w:rFonts w:ascii="Garamond" w:hAnsi="Garamond"/>
          <w:sz w:val="24"/>
          <w:szCs w:val="24"/>
        </w:rPr>
        <w:t>Argumento</w:t>
      </w:r>
      <w:r w:rsidRPr="00EA3A3C">
        <w:rPr>
          <w:rFonts w:ascii="Garamond" w:hAnsi="Garamond"/>
          <w:b/>
          <w:sz w:val="24"/>
          <w:szCs w:val="24"/>
        </w:rPr>
        <w:t>a minori ad maius</w:t>
      </w:r>
      <w:r w:rsidRPr="00EA3A3C">
        <w:rPr>
          <w:rFonts w:ascii="Garamond" w:hAnsi="Garamond"/>
          <w:sz w:val="24"/>
          <w:szCs w:val="24"/>
        </w:rPr>
        <w:t xml:space="preserve">”, a lei que </w:t>
      </w:r>
      <w:r w:rsidRPr="00EA3A3C">
        <w:rPr>
          <w:rFonts w:ascii="Garamond" w:hAnsi="Garamond"/>
          <w:b/>
          <w:sz w:val="24"/>
          <w:szCs w:val="24"/>
        </w:rPr>
        <w:t>proíbe</w:t>
      </w:r>
      <w:r w:rsidRPr="00EA3A3C">
        <w:rPr>
          <w:rFonts w:ascii="Garamond" w:hAnsi="Garamond"/>
          <w:sz w:val="24"/>
          <w:szCs w:val="24"/>
        </w:rPr>
        <w:t xml:space="preserve"> o menos também proíbe o mais</w:t>
      </w:r>
    </w:p>
    <w:p w:rsidR="00E63E56" w:rsidRPr="0023465E" w:rsidRDefault="00E63E56" w:rsidP="00C23E53">
      <w:pPr>
        <w:pStyle w:val="ListParagraph"/>
        <w:spacing w:after="0" w:line="240" w:lineRule="auto"/>
        <w:ind w:left="786"/>
        <w:jc w:val="both"/>
        <w:rPr>
          <w:rFonts w:ascii="Garamond" w:hAnsi="Garamond"/>
          <w:sz w:val="24"/>
          <w:szCs w:val="24"/>
        </w:rPr>
      </w:pPr>
    </w:p>
    <w:p w:rsidR="00E63E56" w:rsidRPr="0023465E" w:rsidRDefault="00E63E56" w:rsidP="00C23E53">
      <w:pPr>
        <w:pStyle w:val="ListParagraph"/>
        <w:spacing w:line="240" w:lineRule="auto"/>
        <w:jc w:val="both"/>
        <w:rPr>
          <w:rFonts w:ascii="Garamond" w:hAnsi="Garamond"/>
          <w:sz w:val="24"/>
          <w:szCs w:val="24"/>
        </w:rPr>
      </w:pPr>
      <w:r w:rsidRPr="0023465E">
        <w:rPr>
          <w:rFonts w:ascii="Garamond" w:hAnsi="Garamond"/>
          <w:sz w:val="24"/>
          <w:szCs w:val="24"/>
        </w:rPr>
        <w:t xml:space="preserve">Ex: perante uma lei que proíba aos menores de 21 anos a </w:t>
      </w:r>
      <w:r w:rsidRPr="006C3E3D">
        <w:rPr>
          <w:rFonts w:ascii="Garamond" w:hAnsi="Garamond"/>
          <w:i/>
          <w:sz w:val="24"/>
          <w:szCs w:val="24"/>
        </w:rPr>
        <w:t xml:space="preserve">administração </w:t>
      </w:r>
      <w:r w:rsidRPr="0023465E">
        <w:rPr>
          <w:rFonts w:ascii="Garamond" w:hAnsi="Garamond"/>
          <w:sz w:val="24"/>
          <w:szCs w:val="24"/>
        </w:rPr>
        <w:t xml:space="preserve">de bens imóveis, é possível inferir que a </w:t>
      </w:r>
      <w:r w:rsidRPr="006C3E3D">
        <w:rPr>
          <w:rFonts w:ascii="Garamond" w:hAnsi="Garamond"/>
          <w:i/>
          <w:sz w:val="24"/>
          <w:szCs w:val="24"/>
        </w:rPr>
        <w:t>venda</w:t>
      </w:r>
      <w:r w:rsidRPr="0023465E">
        <w:rPr>
          <w:rFonts w:ascii="Garamond" w:hAnsi="Garamond"/>
          <w:sz w:val="24"/>
          <w:szCs w:val="24"/>
        </w:rPr>
        <w:t xml:space="preserve"> dos mesmos lhes esta vedada</w:t>
      </w:r>
    </w:p>
    <w:p w:rsidR="00E63E56" w:rsidRPr="0023465E" w:rsidRDefault="00E63E56" w:rsidP="00C23E53">
      <w:pPr>
        <w:pStyle w:val="ListParagraph"/>
        <w:spacing w:line="240" w:lineRule="auto"/>
        <w:jc w:val="both"/>
        <w:rPr>
          <w:rFonts w:ascii="Garamond" w:hAnsi="Garamond"/>
          <w:sz w:val="24"/>
          <w:szCs w:val="24"/>
        </w:rPr>
      </w:pPr>
      <w:r w:rsidRPr="0023465E">
        <w:rPr>
          <w:rFonts w:ascii="Garamond" w:hAnsi="Garamond"/>
          <w:sz w:val="24"/>
          <w:szCs w:val="24"/>
        </w:rPr>
        <w:t>O A</w:t>
      </w:r>
      <w:r>
        <w:rPr>
          <w:rFonts w:ascii="Garamond" w:hAnsi="Garamond"/>
          <w:sz w:val="24"/>
          <w:szCs w:val="24"/>
        </w:rPr>
        <w:t>:</w:t>
      </w:r>
      <w:r w:rsidRPr="0023465E">
        <w:rPr>
          <w:rFonts w:ascii="Garamond" w:hAnsi="Garamond"/>
          <w:sz w:val="24"/>
          <w:szCs w:val="24"/>
        </w:rPr>
        <w:t xml:space="preserve"> se uma lei proíbe a </w:t>
      </w:r>
      <w:r w:rsidRPr="006C3E3D">
        <w:rPr>
          <w:rFonts w:ascii="Garamond" w:hAnsi="Garamond"/>
          <w:i/>
          <w:sz w:val="24"/>
          <w:szCs w:val="24"/>
        </w:rPr>
        <w:t>actividade cambiaria</w:t>
      </w:r>
      <w:r w:rsidRPr="0023465E">
        <w:rPr>
          <w:rFonts w:ascii="Garamond" w:hAnsi="Garamond"/>
          <w:sz w:val="24"/>
          <w:szCs w:val="24"/>
        </w:rPr>
        <w:t xml:space="preserve"> a estrangeiros, podemos inferir que o </w:t>
      </w:r>
      <w:r w:rsidRPr="006C3E3D">
        <w:rPr>
          <w:rFonts w:ascii="Garamond" w:hAnsi="Garamond"/>
          <w:i/>
          <w:sz w:val="24"/>
          <w:szCs w:val="24"/>
        </w:rPr>
        <w:t>comercio bancário</w:t>
      </w:r>
      <w:r w:rsidRPr="0023465E">
        <w:rPr>
          <w:rFonts w:ascii="Garamond" w:hAnsi="Garamond"/>
          <w:sz w:val="24"/>
          <w:szCs w:val="24"/>
        </w:rPr>
        <w:t xml:space="preserve"> também lhes esta vedado (esta proibiçã</w:t>
      </w:r>
      <w:r>
        <w:rPr>
          <w:rFonts w:ascii="Garamond" w:hAnsi="Garamond"/>
          <w:sz w:val="24"/>
          <w:szCs w:val="24"/>
        </w:rPr>
        <w:t>o esta logicamente contida na primeira</w:t>
      </w:r>
      <w:r w:rsidRPr="0023465E">
        <w:rPr>
          <w:rFonts w:ascii="Garamond" w:hAnsi="Garamond"/>
          <w:sz w:val="24"/>
          <w:szCs w:val="24"/>
        </w:rPr>
        <w:t>)</w:t>
      </w:r>
    </w:p>
    <w:p w:rsidR="00E63E56" w:rsidRPr="00EA3A3C" w:rsidRDefault="00E63E56" w:rsidP="00C23E53">
      <w:pPr>
        <w:spacing w:after="0" w:line="240" w:lineRule="auto"/>
        <w:jc w:val="both"/>
        <w:rPr>
          <w:rFonts w:ascii="Garamond" w:hAnsi="Garamond"/>
          <w:sz w:val="24"/>
          <w:szCs w:val="24"/>
        </w:rPr>
      </w:pPr>
      <w:r w:rsidRPr="00EA3A3C">
        <w:rPr>
          <w:rFonts w:ascii="Garamond" w:hAnsi="Garamond"/>
          <w:sz w:val="24"/>
          <w:szCs w:val="24"/>
        </w:rPr>
        <w:t>Argumento“</w:t>
      </w:r>
      <w:r w:rsidRPr="00EA3A3C">
        <w:rPr>
          <w:rFonts w:ascii="Garamond" w:hAnsi="Garamond"/>
          <w:b/>
          <w:sz w:val="24"/>
          <w:szCs w:val="24"/>
        </w:rPr>
        <w:t xml:space="preserve"> a maiori ad minus</w:t>
      </w:r>
      <w:r w:rsidRPr="00EA3A3C">
        <w:rPr>
          <w:rFonts w:ascii="Garamond" w:hAnsi="Garamond"/>
          <w:sz w:val="24"/>
          <w:szCs w:val="24"/>
        </w:rPr>
        <w:t xml:space="preserve">”, a lei que </w:t>
      </w:r>
      <w:r w:rsidRPr="00EA3A3C">
        <w:rPr>
          <w:rFonts w:ascii="Garamond" w:hAnsi="Garamond"/>
          <w:b/>
          <w:sz w:val="24"/>
          <w:szCs w:val="24"/>
        </w:rPr>
        <w:t>permite</w:t>
      </w:r>
      <w:r w:rsidRPr="00EA3A3C">
        <w:rPr>
          <w:rFonts w:ascii="Garamond" w:hAnsi="Garamond"/>
          <w:sz w:val="24"/>
          <w:szCs w:val="24"/>
        </w:rPr>
        <w:t xml:space="preserve"> o mais também permite o menos</w:t>
      </w:r>
    </w:p>
    <w:p w:rsidR="00E63E56" w:rsidRPr="0023465E" w:rsidRDefault="00E63E56" w:rsidP="00C23E53">
      <w:pPr>
        <w:pStyle w:val="ListParagraph"/>
        <w:spacing w:after="0" w:line="240" w:lineRule="auto"/>
        <w:ind w:left="786"/>
        <w:jc w:val="both"/>
        <w:rPr>
          <w:rFonts w:ascii="Garamond" w:hAnsi="Garamond"/>
          <w:sz w:val="24"/>
          <w:szCs w:val="24"/>
        </w:rPr>
      </w:pPr>
    </w:p>
    <w:p w:rsidR="00E63E56" w:rsidRPr="0023465E" w:rsidRDefault="00E63E56" w:rsidP="00C23E53">
      <w:pPr>
        <w:spacing w:line="240" w:lineRule="auto"/>
        <w:ind w:left="720"/>
        <w:jc w:val="both"/>
        <w:rPr>
          <w:rFonts w:ascii="Garamond" w:hAnsi="Garamond"/>
          <w:sz w:val="24"/>
          <w:szCs w:val="24"/>
        </w:rPr>
      </w:pPr>
      <w:r w:rsidRPr="0023465E">
        <w:rPr>
          <w:rFonts w:ascii="Garamond" w:hAnsi="Garamond"/>
          <w:sz w:val="24"/>
          <w:szCs w:val="24"/>
        </w:rPr>
        <w:t>Ex: perante a lei Y que permite a venda de certo bem é possível inferir a possibilidade de empréstimo desse mesmo bem</w:t>
      </w:r>
    </w:p>
    <w:p w:rsidR="00E63E56" w:rsidRPr="0023465E" w:rsidRDefault="00E63E56" w:rsidP="00C23E53">
      <w:pPr>
        <w:spacing w:line="240" w:lineRule="auto"/>
        <w:ind w:left="720"/>
        <w:jc w:val="both"/>
        <w:rPr>
          <w:rFonts w:ascii="Garamond" w:hAnsi="Garamond"/>
          <w:sz w:val="24"/>
          <w:szCs w:val="24"/>
        </w:rPr>
      </w:pPr>
      <w:r>
        <w:rPr>
          <w:rFonts w:ascii="Garamond" w:hAnsi="Garamond"/>
          <w:sz w:val="24"/>
          <w:szCs w:val="24"/>
        </w:rPr>
        <w:t>O A quem está</w:t>
      </w:r>
      <w:r w:rsidRPr="0023465E">
        <w:rPr>
          <w:rFonts w:ascii="Garamond" w:hAnsi="Garamond"/>
          <w:sz w:val="24"/>
          <w:szCs w:val="24"/>
        </w:rPr>
        <w:t xml:space="preserve"> autorizado a entrar em competições desportivas pode também treinar; quem pode caçar, pode também apoderar-se das peças abatidas</w:t>
      </w:r>
    </w:p>
    <w:p w:rsidR="00E63E56" w:rsidRDefault="00E63E56" w:rsidP="00C23E53">
      <w:pPr>
        <w:spacing w:after="0" w:line="240" w:lineRule="auto"/>
        <w:jc w:val="both"/>
        <w:rPr>
          <w:rFonts w:ascii="Garamond" w:hAnsi="Garamond"/>
          <w:sz w:val="24"/>
          <w:szCs w:val="24"/>
        </w:rPr>
      </w:pPr>
    </w:p>
    <w:p w:rsidR="00E63E56" w:rsidRPr="00EA3A3C" w:rsidRDefault="00E63E56" w:rsidP="00C23E53">
      <w:pPr>
        <w:spacing w:after="0" w:line="240" w:lineRule="auto"/>
        <w:jc w:val="both"/>
        <w:rPr>
          <w:rFonts w:ascii="Garamond" w:hAnsi="Garamond"/>
          <w:sz w:val="24"/>
          <w:szCs w:val="24"/>
        </w:rPr>
      </w:pPr>
      <w:r>
        <w:rPr>
          <w:rFonts w:ascii="Garamond" w:hAnsi="Garamond"/>
          <w:sz w:val="24"/>
          <w:szCs w:val="24"/>
        </w:rPr>
        <w:t xml:space="preserve">Argumento </w:t>
      </w:r>
      <w:r w:rsidRPr="00EA3A3C">
        <w:rPr>
          <w:rFonts w:ascii="Garamond" w:hAnsi="Garamond"/>
          <w:sz w:val="24"/>
          <w:szCs w:val="24"/>
        </w:rPr>
        <w:t>“</w:t>
      </w:r>
      <w:r w:rsidRPr="00EA3A3C">
        <w:rPr>
          <w:rFonts w:ascii="Garamond" w:hAnsi="Garamond"/>
          <w:b/>
          <w:sz w:val="24"/>
          <w:szCs w:val="24"/>
        </w:rPr>
        <w:t>a contrario</w:t>
      </w:r>
      <w:r w:rsidRPr="00EA3A3C">
        <w:rPr>
          <w:rFonts w:ascii="Garamond" w:hAnsi="Garamond"/>
          <w:sz w:val="24"/>
          <w:szCs w:val="24"/>
        </w:rPr>
        <w:t xml:space="preserve">”, da disciplina </w:t>
      </w:r>
      <w:r w:rsidRPr="00EA3A3C">
        <w:rPr>
          <w:rFonts w:ascii="Garamond" w:hAnsi="Garamond"/>
          <w:b/>
          <w:sz w:val="24"/>
          <w:szCs w:val="24"/>
        </w:rPr>
        <w:t xml:space="preserve">excepcional </w:t>
      </w:r>
      <w:r w:rsidRPr="00EA3A3C">
        <w:rPr>
          <w:rFonts w:ascii="Garamond" w:hAnsi="Garamond"/>
          <w:sz w:val="24"/>
          <w:szCs w:val="24"/>
        </w:rPr>
        <w:t xml:space="preserve">estabelecida para certo caso, deduz-se um </w:t>
      </w:r>
      <w:r w:rsidRPr="00EA3A3C">
        <w:rPr>
          <w:rFonts w:ascii="Garamond" w:hAnsi="Garamond"/>
          <w:b/>
          <w:sz w:val="24"/>
          <w:szCs w:val="24"/>
        </w:rPr>
        <w:t>principio regra oposto</w:t>
      </w:r>
      <w:r w:rsidRPr="00EA3A3C">
        <w:rPr>
          <w:rFonts w:ascii="Garamond" w:hAnsi="Garamond"/>
          <w:sz w:val="24"/>
          <w:szCs w:val="24"/>
        </w:rPr>
        <w:t xml:space="preserve"> para os casos não abrangidos pela norma excepcional:  </w:t>
      </w:r>
    </w:p>
    <w:p w:rsidR="00E63E56" w:rsidRDefault="00E63E56" w:rsidP="00C23E53">
      <w:pPr>
        <w:pStyle w:val="ListParagraph"/>
        <w:spacing w:after="0" w:line="240" w:lineRule="auto"/>
        <w:ind w:left="786"/>
        <w:jc w:val="both"/>
        <w:rPr>
          <w:rFonts w:ascii="Garamond" w:hAnsi="Garamond"/>
          <w:sz w:val="24"/>
          <w:szCs w:val="24"/>
        </w:rPr>
      </w:pPr>
    </w:p>
    <w:p w:rsidR="00E63E56" w:rsidRPr="0077145B" w:rsidRDefault="00E63E56" w:rsidP="00C23E53">
      <w:pPr>
        <w:pStyle w:val="ListParagraph"/>
        <w:spacing w:after="0" w:line="240" w:lineRule="auto"/>
        <w:ind w:left="786"/>
        <w:jc w:val="both"/>
        <w:rPr>
          <w:rFonts w:ascii="Garamond" w:hAnsi="Garamond"/>
          <w:sz w:val="24"/>
          <w:szCs w:val="24"/>
        </w:rPr>
      </w:pPr>
      <w:r>
        <w:rPr>
          <w:rFonts w:ascii="Garamond" w:hAnsi="Garamond"/>
          <w:sz w:val="24"/>
          <w:szCs w:val="24"/>
        </w:rPr>
        <w:t xml:space="preserve">                           - Regime</w:t>
      </w:r>
      <w:r w:rsidRPr="0077145B">
        <w:rPr>
          <w:rFonts w:ascii="Garamond" w:hAnsi="Garamond"/>
          <w:i/>
          <w:sz w:val="24"/>
          <w:szCs w:val="24"/>
        </w:rPr>
        <w:t xml:space="preserve"> excepcional----</w:t>
      </w:r>
      <w:r w:rsidRPr="00877C13">
        <w:rPr>
          <w:rFonts w:ascii="Garamond" w:hAnsi="Garamond"/>
          <w:sz w:val="24"/>
          <w:szCs w:val="24"/>
        </w:rPr>
        <w:t>leva aos regime</w:t>
      </w:r>
      <w:r w:rsidRPr="0077145B">
        <w:rPr>
          <w:rFonts w:ascii="Garamond" w:hAnsi="Garamond"/>
          <w:i/>
          <w:sz w:val="24"/>
          <w:szCs w:val="24"/>
        </w:rPr>
        <w:t xml:space="preserve"> regra</w:t>
      </w:r>
      <w:r>
        <w:rPr>
          <w:rFonts w:ascii="Garamond" w:hAnsi="Garamond"/>
          <w:i/>
          <w:sz w:val="24"/>
          <w:szCs w:val="24"/>
        </w:rPr>
        <w:t xml:space="preserve"> -</w:t>
      </w:r>
    </w:p>
    <w:p w:rsidR="00E63E56" w:rsidRPr="0023465E" w:rsidRDefault="00E63E56" w:rsidP="00C23E53">
      <w:pPr>
        <w:pStyle w:val="ListParagraph"/>
        <w:spacing w:after="0" w:line="240" w:lineRule="auto"/>
        <w:ind w:left="786"/>
        <w:jc w:val="both"/>
        <w:rPr>
          <w:rFonts w:ascii="Garamond" w:hAnsi="Garamond"/>
          <w:sz w:val="24"/>
          <w:szCs w:val="24"/>
        </w:rPr>
      </w:pPr>
    </w:p>
    <w:p w:rsidR="00E63E56" w:rsidRDefault="00E63E56" w:rsidP="00C23E53">
      <w:pPr>
        <w:pStyle w:val="ListParagraph"/>
        <w:spacing w:line="240" w:lineRule="auto"/>
        <w:jc w:val="both"/>
        <w:rPr>
          <w:rFonts w:ascii="Garamond" w:hAnsi="Garamond"/>
          <w:sz w:val="24"/>
          <w:szCs w:val="24"/>
        </w:rPr>
      </w:pPr>
      <w:r w:rsidRPr="0023465E">
        <w:rPr>
          <w:rFonts w:ascii="Garamond" w:hAnsi="Garamond"/>
          <w:sz w:val="24"/>
          <w:szCs w:val="24"/>
        </w:rPr>
        <w:t xml:space="preserve">Ex: se uma lei obriga os proprietários de automóveis com registo anterior a 1970 a procederem a uma inspecção semestral dos mesmos, é possível inferir que os proprietários de automóveis com registo posterior àquela data não estão sujeitos a tal obrigação. </w:t>
      </w:r>
    </w:p>
    <w:p w:rsidR="00E63E56" w:rsidRDefault="00E63E56" w:rsidP="00C23E53">
      <w:pPr>
        <w:pStyle w:val="ListParagraph"/>
        <w:spacing w:line="240" w:lineRule="auto"/>
        <w:jc w:val="both"/>
        <w:rPr>
          <w:rFonts w:ascii="Garamond" w:hAnsi="Garamond"/>
          <w:sz w:val="24"/>
          <w:szCs w:val="24"/>
        </w:rPr>
      </w:pPr>
    </w:p>
    <w:p w:rsidR="00E63E56" w:rsidRPr="00075E0E" w:rsidRDefault="00E63E56" w:rsidP="00C23E53">
      <w:pPr>
        <w:pStyle w:val="ListParagraph"/>
        <w:spacing w:line="240" w:lineRule="auto"/>
        <w:jc w:val="both"/>
        <w:rPr>
          <w:rFonts w:ascii="Garamond" w:hAnsi="Garamond"/>
          <w:sz w:val="24"/>
          <w:szCs w:val="24"/>
        </w:rPr>
      </w:pPr>
      <w:r w:rsidRPr="0077145B">
        <w:rPr>
          <w:rFonts w:ascii="Garamond" w:hAnsi="Garamond"/>
          <w:sz w:val="24"/>
          <w:szCs w:val="24"/>
        </w:rPr>
        <w:t>O A: 1571 e 1569nº1 b CC</w:t>
      </w:r>
    </w:p>
    <w:p w:rsidR="00E63E56" w:rsidRPr="00EA3A3C" w:rsidRDefault="00E63E56" w:rsidP="00C23E53">
      <w:pPr>
        <w:spacing w:after="0" w:line="240" w:lineRule="auto"/>
        <w:jc w:val="both"/>
        <w:rPr>
          <w:rFonts w:ascii="Garamond" w:hAnsi="Garamond"/>
          <w:i/>
          <w:sz w:val="24"/>
          <w:szCs w:val="24"/>
        </w:rPr>
      </w:pPr>
      <w:r>
        <w:rPr>
          <w:rFonts w:ascii="Garamond" w:hAnsi="Garamond"/>
          <w:sz w:val="24"/>
          <w:szCs w:val="24"/>
        </w:rPr>
        <w:t xml:space="preserve">Argumento </w:t>
      </w:r>
      <w:r w:rsidRPr="00EA3A3C">
        <w:rPr>
          <w:rFonts w:ascii="Garamond" w:hAnsi="Garamond"/>
          <w:sz w:val="24"/>
          <w:szCs w:val="24"/>
        </w:rPr>
        <w:t xml:space="preserve">“ </w:t>
      </w:r>
      <w:r w:rsidRPr="00EA3A3C">
        <w:rPr>
          <w:rFonts w:ascii="Garamond" w:hAnsi="Garamond"/>
          <w:b/>
          <w:sz w:val="24"/>
          <w:szCs w:val="24"/>
        </w:rPr>
        <w:t>Sendo legítimos os fins, também o são os meios</w:t>
      </w:r>
      <w:r w:rsidRPr="00EA3A3C">
        <w:rPr>
          <w:rFonts w:ascii="Garamond" w:hAnsi="Garamond"/>
          <w:sz w:val="24"/>
          <w:szCs w:val="24"/>
        </w:rPr>
        <w:t>” a lei que permite ou proíbe o fim, permite ou proíbe o meio</w:t>
      </w:r>
    </w:p>
    <w:p w:rsidR="00E63E56" w:rsidRPr="0023465E" w:rsidRDefault="00E63E56" w:rsidP="00C23E53">
      <w:pPr>
        <w:pStyle w:val="ListParagraph"/>
        <w:spacing w:after="0" w:line="240" w:lineRule="auto"/>
        <w:ind w:left="786"/>
        <w:jc w:val="both"/>
        <w:rPr>
          <w:rFonts w:ascii="Garamond" w:hAnsi="Garamond"/>
          <w:i/>
          <w:sz w:val="24"/>
          <w:szCs w:val="24"/>
        </w:rPr>
      </w:pPr>
    </w:p>
    <w:p w:rsidR="00E63E56" w:rsidRPr="0023465E" w:rsidRDefault="00E63E56" w:rsidP="00C23E53">
      <w:pPr>
        <w:pStyle w:val="ListParagraph"/>
        <w:spacing w:line="240" w:lineRule="auto"/>
        <w:ind w:left="786"/>
        <w:jc w:val="both"/>
        <w:rPr>
          <w:rFonts w:ascii="Garamond" w:hAnsi="Garamond"/>
          <w:sz w:val="24"/>
          <w:szCs w:val="24"/>
        </w:rPr>
      </w:pPr>
      <w:r w:rsidRPr="0023465E">
        <w:rPr>
          <w:rFonts w:ascii="Garamond" w:hAnsi="Garamond"/>
          <w:sz w:val="24"/>
          <w:szCs w:val="24"/>
        </w:rPr>
        <w:t>Ex: se certa lei permite a caça em coutadas demarcadas a certas categorias de cidadãos, é possível inferir a legalidade da venda de espingardas caçadeiras a essas categorias de potenciais caçadores</w:t>
      </w:r>
    </w:p>
    <w:p w:rsidR="00E63E56" w:rsidRPr="00C87FA4" w:rsidRDefault="00E63E56" w:rsidP="00C23E53">
      <w:pPr>
        <w:spacing w:line="240" w:lineRule="auto"/>
        <w:rPr>
          <w:rFonts w:ascii="Garamond" w:hAnsi="Garamond"/>
          <w:b/>
          <w:sz w:val="24"/>
          <w:szCs w:val="24"/>
        </w:rPr>
      </w:pPr>
      <w:r>
        <w:rPr>
          <w:rFonts w:ascii="Garamond" w:hAnsi="Garamond"/>
          <w:b/>
          <w:sz w:val="24"/>
          <w:szCs w:val="24"/>
        </w:rPr>
        <w:t>Dú</w:t>
      </w:r>
      <w:r w:rsidRPr="00C87FA4">
        <w:rPr>
          <w:rFonts w:ascii="Garamond" w:hAnsi="Garamond"/>
          <w:b/>
          <w:sz w:val="24"/>
          <w:szCs w:val="24"/>
        </w:rPr>
        <w:t>vidas suscitadas na doutrina:</w:t>
      </w:r>
    </w:p>
    <w:p w:rsidR="00E63E56" w:rsidRPr="00003FAB" w:rsidRDefault="00E63E56" w:rsidP="00C23E53">
      <w:pPr>
        <w:spacing w:line="240" w:lineRule="auto"/>
        <w:jc w:val="both"/>
        <w:rPr>
          <w:rFonts w:ascii="Garamond" w:hAnsi="Garamond"/>
          <w:b/>
          <w:i/>
          <w:sz w:val="24"/>
          <w:szCs w:val="24"/>
        </w:rPr>
      </w:pPr>
      <w:r>
        <w:rPr>
          <w:rFonts w:ascii="Garamond" w:hAnsi="Garamond"/>
          <w:b/>
          <w:i/>
          <w:sz w:val="24"/>
          <w:szCs w:val="24"/>
        </w:rPr>
        <w:t xml:space="preserve">Separação entre </w:t>
      </w:r>
      <w:r w:rsidRPr="00003FAB">
        <w:rPr>
          <w:rFonts w:ascii="Garamond" w:hAnsi="Garamond"/>
          <w:b/>
          <w:i/>
          <w:sz w:val="24"/>
          <w:szCs w:val="24"/>
        </w:rPr>
        <w:t>Anal</w:t>
      </w:r>
      <w:r>
        <w:rPr>
          <w:rFonts w:ascii="Garamond" w:hAnsi="Garamond"/>
          <w:b/>
          <w:i/>
          <w:sz w:val="24"/>
          <w:szCs w:val="24"/>
        </w:rPr>
        <w:t>ogia e interpretação extensiva</w:t>
      </w:r>
      <w:r>
        <w:rPr>
          <w:rStyle w:val="FootnoteReference"/>
          <w:rFonts w:ascii="Garamond" w:hAnsi="Garamond"/>
          <w:b/>
          <w:i/>
          <w:sz w:val="24"/>
          <w:szCs w:val="24"/>
        </w:rPr>
        <w:footnoteReference w:id="118"/>
      </w:r>
    </w:p>
    <w:p w:rsidR="00E63E56" w:rsidRDefault="00E63E56" w:rsidP="00C23E53">
      <w:pPr>
        <w:spacing w:line="240" w:lineRule="auto"/>
        <w:jc w:val="both"/>
        <w:rPr>
          <w:rFonts w:ascii="Garamond" w:hAnsi="Garamond"/>
          <w:sz w:val="24"/>
          <w:szCs w:val="24"/>
        </w:rPr>
      </w:pPr>
      <w:r>
        <w:rPr>
          <w:rFonts w:ascii="Garamond" w:hAnsi="Garamond"/>
          <w:sz w:val="24"/>
          <w:szCs w:val="24"/>
        </w:rPr>
        <w:t>Engisch: não é fácil descobrir a correcta linha de fronteira entre a interpretação e a analogia.</w:t>
      </w:r>
    </w:p>
    <w:p w:rsidR="00E63E56" w:rsidRPr="00475D7F" w:rsidRDefault="00E63E56" w:rsidP="00C23E53">
      <w:pPr>
        <w:spacing w:line="240" w:lineRule="auto"/>
        <w:jc w:val="both"/>
        <w:rPr>
          <w:rFonts w:ascii="Garamond" w:hAnsi="Garamond"/>
          <w:i/>
          <w:sz w:val="24"/>
          <w:szCs w:val="24"/>
        </w:rPr>
      </w:pPr>
      <w:r w:rsidRPr="00475D7F">
        <w:rPr>
          <w:rFonts w:ascii="Garamond" w:hAnsi="Garamond"/>
          <w:i/>
          <w:sz w:val="24"/>
          <w:szCs w:val="24"/>
        </w:rPr>
        <w:t>A d</w:t>
      </w:r>
      <w:r>
        <w:rPr>
          <w:rFonts w:ascii="Garamond" w:hAnsi="Garamond"/>
          <w:i/>
          <w:sz w:val="24"/>
          <w:szCs w:val="24"/>
        </w:rPr>
        <w:t>ú</w:t>
      </w:r>
      <w:r w:rsidRPr="00475D7F">
        <w:rPr>
          <w:rFonts w:ascii="Garamond" w:hAnsi="Garamond"/>
          <w:i/>
          <w:sz w:val="24"/>
          <w:szCs w:val="24"/>
        </w:rPr>
        <w:t>vida passa por saber se a letra da lei comporta a interpretação, ou não.</w:t>
      </w:r>
    </w:p>
    <w:p w:rsidR="00E63E56" w:rsidRDefault="00E63E56" w:rsidP="00C23E53">
      <w:pPr>
        <w:spacing w:line="240" w:lineRule="auto"/>
        <w:jc w:val="both"/>
        <w:rPr>
          <w:rFonts w:ascii="Garamond" w:hAnsi="Garamond"/>
          <w:sz w:val="24"/>
          <w:szCs w:val="24"/>
        </w:rPr>
      </w:pPr>
    </w:p>
    <w:p w:rsidR="00E63E56" w:rsidRDefault="00E63E56" w:rsidP="00C23E53">
      <w:pPr>
        <w:spacing w:line="240" w:lineRule="auto"/>
        <w:jc w:val="both"/>
        <w:rPr>
          <w:rFonts w:ascii="Garamond" w:hAnsi="Garamond"/>
          <w:i/>
          <w:sz w:val="24"/>
          <w:szCs w:val="24"/>
        </w:rPr>
      </w:pPr>
      <w:r w:rsidRPr="00475D7F">
        <w:rPr>
          <w:rFonts w:ascii="Garamond" w:hAnsi="Garamond"/>
          <w:sz w:val="24"/>
          <w:szCs w:val="24"/>
        </w:rPr>
        <w:t>Exemplos práticos doutrina e jurisprudência alemã</w:t>
      </w:r>
      <w:r>
        <w:rPr>
          <w:rFonts w:ascii="Garamond" w:hAnsi="Garamond"/>
          <w:i/>
          <w:sz w:val="24"/>
          <w:szCs w:val="24"/>
        </w:rPr>
        <w:t>:</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 </w:t>
      </w:r>
      <w:r w:rsidRPr="00003FAB">
        <w:rPr>
          <w:rFonts w:ascii="Garamond" w:hAnsi="Garamond"/>
          <w:sz w:val="24"/>
          <w:szCs w:val="24"/>
        </w:rPr>
        <w:t>Jurisprudência do Tribunal Federal: considerou que</w:t>
      </w:r>
      <w:r>
        <w:rPr>
          <w:rFonts w:ascii="Garamond" w:hAnsi="Garamond"/>
          <w:sz w:val="24"/>
          <w:szCs w:val="24"/>
        </w:rPr>
        <w:t xml:space="preserve"> o</w:t>
      </w:r>
      <w:r w:rsidRPr="00003FAB">
        <w:rPr>
          <w:rFonts w:ascii="Garamond" w:hAnsi="Garamond"/>
          <w:sz w:val="24"/>
          <w:szCs w:val="24"/>
        </w:rPr>
        <w:t xml:space="preserve"> ácido clorídrico era uma arma para efeit</w:t>
      </w:r>
      <w:r>
        <w:rPr>
          <w:rFonts w:ascii="Garamond" w:hAnsi="Garamond"/>
          <w:sz w:val="24"/>
          <w:szCs w:val="24"/>
        </w:rPr>
        <w:t>os de aplicação do art. 223 do Código P</w:t>
      </w:r>
      <w:r w:rsidRPr="00003FAB">
        <w:rPr>
          <w:rFonts w:ascii="Garamond" w:hAnsi="Garamond"/>
          <w:sz w:val="24"/>
          <w:szCs w:val="24"/>
        </w:rPr>
        <w:t>enal (arma por interpretação extensiva também inclui meios que actuam quimicamente) - Engisch: questiona esta posição/ Larenz concorda.</w:t>
      </w:r>
    </w:p>
    <w:p w:rsidR="00E63E56" w:rsidRDefault="00E63E56" w:rsidP="00C23E53">
      <w:pPr>
        <w:spacing w:line="240" w:lineRule="auto"/>
        <w:jc w:val="both"/>
        <w:rPr>
          <w:rFonts w:ascii="Garamond" w:hAnsi="Garamond"/>
          <w:sz w:val="24"/>
          <w:szCs w:val="24"/>
        </w:rPr>
      </w:pPr>
      <w:r>
        <w:rPr>
          <w:rFonts w:ascii="Garamond" w:hAnsi="Garamond"/>
          <w:sz w:val="24"/>
          <w:szCs w:val="24"/>
        </w:rPr>
        <w:t>- Discute-se também na jurisprudência e doutrina alemã punir como violação de domicílio as chamadas nocturnas feitas com intuito malicioso dado o art. 123 do Código Penal que exige “ introdução na habitação”. Engisch diz que aqui não há interpretação extensiva</w:t>
      </w:r>
    </w:p>
    <w:p w:rsidR="00E63E56" w:rsidRDefault="00E63E56" w:rsidP="00C23E53">
      <w:pPr>
        <w:spacing w:line="240" w:lineRule="auto"/>
        <w:jc w:val="both"/>
        <w:rPr>
          <w:rFonts w:ascii="Garamond" w:hAnsi="Garamond"/>
          <w:sz w:val="24"/>
          <w:szCs w:val="24"/>
        </w:rPr>
      </w:pPr>
      <w:r>
        <w:rPr>
          <w:rFonts w:ascii="Garamond" w:hAnsi="Garamond"/>
          <w:sz w:val="24"/>
          <w:szCs w:val="24"/>
        </w:rPr>
        <w:t>- O art. 463 nº 2 do BGB dispõe que</w:t>
      </w:r>
      <w:r w:rsidRPr="00801678">
        <w:rPr>
          <w:rFonts w:ascii="Garamond" w:hAnsi="Garamond"/>
          <w:i/>
          <w:sz w:val="24"/>
          <w:szCs w:val="24"/>
        </w:rPr>
        <w:t>: o comprador pode exigir indemnização por danos relativos a incumprimento se o vendedor oculta dolosamente o defeito da coisa</w:t>
      </w:r>
      <w:r>
        <w:rPr>
          <w:rFonts w:ascii="Garamond" w:hAnsi="Garamond"/>
          <w:sz w:val="24"/>
          <w:szCs w:val="24"/>
        </w:rPr>
        <w:t>. E se o vendedor simulou dolosamente a comprador uma qualidade inexistente da coisa?</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A lei não menciona esta situação, mas em ambos casos o vendedor aproveita-se dolosamente de um erro do comprador perfeitamente conhecido sobre a qualidade duma coisa. Por isso ambos casos devem ser regulados do mesmo modo. A maioria da doutrina entende existir uma lacuna que deve ser integrada pela via analógica – analogia legis – </w:t>
      </w:r>
    </w:p>
    <w:p w:rsidR="00E63E56" w:rsidRDefault="00E63E56" w:rsidP="00C23E53">
      <w:pPr>
        <w:spacing w:line="240" w:lineRule="auto"/>
        <w:rPr>
          <w:rFonts w:ascii="Garamond" w:hAnsi="Garamond"/>
          <w:b/>
          <w:i/>
          <w:sz w:val="24"/>
          <w:szCs w:val="24"/>
        </w:rPr>
      </w:pPr>
      <w:r w:rsidRPr="001C58D1">
        <w:rPr>
          <w:rFonts w:ascii="Garamond" w:hAnsi="Garamond"/>
          <w:b/>
          <w:i/>
          <w:sz w:val="24"/>
          <w:szCs w:val="24"/>
        </w:rPr>
        <w:t>Analogia e argumento a contrario</w:t>
      </w:r>
    </w:p>
    <w:p w:rsidR="00E63E56" w:rsidRDefault="00E63E56" w:rsidP="00C23E53">
      <w:pPr>
        <w:spacing w:line="240" w:lineRule="auto"/>
        <w:rPr>
          <w:rFonts w:ascii="Garamond" w:hAnsi="Garamond"/>
          <w:b/>
          <w:i/>
          <w:sz w:val="24"/>
          <w:szCs w:val="24"/>
        </w:rPr>
      </w:pPr>
    </w:p>
    <w:p w:rsidR="00E63E56" w:rsidRPr="00E771E1" w:rsidRDefault="00E63E56" w:rsidP="00C23E53">
      <w:pPr>
        <w:spacing w:line="240" w:lineRule="auto"/>
        <w:jc w:val="both"/>
        <w:rPr>
          <w:rFonts w:ascii="Garamond" w:hAnsi="Garamond"/>
          <w:i/>
          <w:sz w:val="24"/>
          <w:szCs w:val="24"/>
        </w:rPr>
      </w:pPr>
      <w:r w:rsidRPr="00E771E1">
        <w:rPr>
          <w:rFonts w:ascii="Garamond" w:hAnsi="Garamond"/>
          <w:i/>
          <w:sz w:val="24"/>
          <w:szCs w:val="24"/>
        </w:rPr>
        <w:t>Elucidação do problema:</w:t>
      </w:r>
    </w:p>
    <w:p w:rsidR="00E63E56" w:rsidRDefault="00E63E56" w:rsidP="00C23E53">
      <w:pPr>
        <w:spacing w:line="240" w:lineRule="auto"/>
        <w:jc w:val="both"/>
        <w:rPr>
          <w:rFonts w:ascii="Garamond" w:hAnsi="Garamond"/>
          <w:sz w:val="24"/>
          <w:szCs w:val="24"/>
        </w:rPr>
      </w:pPr>
      <w:r w:rsidRPr="00017753">
        <w:rPr>
          <w:rFonts w:ascii="Garamond" w:hAnsi="Garamond"/>
          <w:sz w:val="24"/>
          <w:szCs w:val="24"/>
        </w:rPr>
        <w:t>Temos uma norma X que se dirige a uma situação particular X e uma situação da vida Y que não cabe na letra de tal norma. Procura-se determinar a norma para resolver a situação Y</w:t>
      </w:r>
      <w:r>
        <w:rPr>
          <w:rFonts w:ascii="Garamond" w:hAnsi="Garamond"/>
          <w:sz w:val="24"/>
          <w:szCs w:val="24"/>
        </w:rPr>
        <w:t>.</w:t>
      </w:r>
    </w:p>
    <w:p w:rsidR="00E63E56" w:rsidRDefault="00E63E56" w:rsidP="00C23E53">
      <w:pPr>
        <w:pStyle w:val="ListParagraph"/>
        <w:numPr>
          <w:ilvl w:val="0"/>
          <w:numId w:val="88"/>
        </w:numPr>
        <w:spacing w:line="240" w:lineRule="auto"/>
        <w:jc w:val="both"/>
        <w:rPr>
          <w:rFonts w:ascii="Garamond" w:hAnsi="Garamond"/>
          <w:sz w:val="24"/>
          <w:szCs w:val="24"/>
        </w:rPr>
      </w:pPr>
      <w:r w:rsidRPr="00E771E1">
        <w:rPr>
          <w:rFonts w:ascii="Garamond" w:hAnsi="Garamond"/>
          <w:sz w:val="24"/>
          <w:szCs w:val="24"/>
        </w:rPr>
        <w:t>Se optarmos pelo argumento de analogia: vai-se discutir se a norma X é substancialmente excepcional ou formalmente substancial:</w:t>
      </w:r>
    </w:p>
    <w:p w:rsidR="00E63E56" w:rsidRDefault="00E63E56" w:rsidP="00C23E53">
      <w:pPr>
        <w:pStyle w:val="ListParagraph"/>
        <w:numPr>
          <w:ilvl w:val="0"/>
          <w:numId w:val="89"/>
        </w:numPr>
        <w:spacing w:line="240" w:lineRule="auto"/>
        <w:jc w:val="both"/>
        <w:rPr>
          <w:rFonts w:ascii="Garamond" w:hAnsi="Garamond"/>
          <w:sz w:val="24"/>
          <w:szCs w:val="24"/>
        </w:rPr>
      </w:pPr>
      <w:r w:rsidRPr="00E771E1">
        <w:rPr>
          <w:rFonts w:ascii="Garamond" w:hAnsi="Garamond"/>
          <w:sz w:val="24"/>
          <w:szCs w:val="24"/>
        </w:rPr>
        <w:t>Se é substancialmente excepcional – a norma X não se aplica ao facto Y</w:t>
      </w:r>
    </w:p>
    <w:p w:rsidR="00E63E56" w:rsidRDefault="00E63E56" w:rsidP="00C23E53">
      <w:pPr>
        <w:pStyle w:val="ListParagraph"/>
        <w:numPr>
          <w:ilvl w:val="0"/>
          <w:numId w:val="89"/>
        </w:numPr>
        <w:spacing w:line="240" w:lineRule="auto"/>
        <w:jc w:val="both"/>
        <w:rPr>
          <w:rFonts w:ascii="Garamond" w:hAnsi="Garamond"/>
          <w:sz w:val="24"/>
          <w:szCs w:val="24"/>
        </w:rPr>
      </w:pPr>
      <w:r w:rsidRPr="00E771E1">
        <w:rPr>
          <w:rFonts w:ascii="Garamond" w:hAnsi="Garamond"/>
          <w:sz w:val="24"/>
          <w:szCs w:val="24"/>
        </w:rPr>
        <w:t>Se é formalmente excepcional – a norma X pode-se aplicar analogicamente ao facto Y</w:t>
      </w:r>
    </w:p>
    <w:p w:rsidR="00E63E56" w:rsidRDefault="00E63E56" w:rsidP="00C23E53">
      <w:pPr>
        <w:pStyle w:val="ListParagraph"/>
        <w:numPr>
          <w:ilvl w:val="0"/>
          <w:numId w:val="88"/>
        </w:numPr>
        <w:spacing w:line="240" w:lineRule="auto"/>
        <w:jc w:val="both"/>
        <w:rPr>
          <w:rFonts w:ascii="Garamond" w:hAnsi="Garamond"/>
          <w:sz w:val="24"/>
          <w:szCs w:val="24"/>
        </w:rPr>
      </w:pPr>
      <w:r>
        <w:rPr>
          <w:rFonts w:ascii="Garamond" w:hAnsi="Garamond"/>
          <w:sz w:val="24"/>
          <w:szCs w:val="24"/>
        </w:rPr>
        <w:t>Se optarmos pelo argumento a contrario: parte-se do princípio de que a norma X não se aplica ao facto Y, todavia a norma X auxilia na determinação do regime a aplicar ao facto Y, na medida em que este regime terá conteúdo oposto ao previsto na norma X</w:t>
      </w:r>
    </w:p>
    <w:p w:rsidR="00E63E56" w:rsidRPr="00E771E1" w:rsidRDefault="00E63E56" w:rsidP="00C23E53">
      <w:pPr>
        <w:pStyle w:val="ListParagraph"/>
        <w:spacing w:line="240" w:lineRule="auto"/>
        <w:jc w:val="both"/>
        <w:rPr>
          <w:rFonts w:ascii="Garamond" w:hAnsi="Garamond"/>
          <w:sz w:val="24"/>
          <w:szCs w:val="24"/>
        </w:rPr>
      </w:pPr>
    </w:p>
    <w:p w:rsidR="00E63E56" w:rsidRDefault="00E63E56" w:rsidP="00C23E53">
      <w:pPr>
        <w:spacing w:line="240" w:lineRule="auto"/>
        <w:jc w:val="both"/>
        <w:rPr>
          <w:rFonts w:ascii="Garamond" w:hAnsi="Garamond"/>
          <w:sz w:val="24"/>
          <w:szCs w:val="24"/>
        </w:rPr>
      </w:pPr>
      <w:r w:rsidRPr="00E771E1">
        <w:rPr>
          <w:rFonts w:ascii="Garamond" w:hAnsi="Garamond"/>
          <w:b/>
          <w:sz w:val="24"/>
          <w:szCs w:val="24"/>
        </w:rPr>
        <w:t>Engisch</w:t>
      </w:r>
      <w:r>
        <w:rPr>
          <w:rFonts w:ascii="Garamond" w:hAnsi="Garamond"/>
          <w:sz w:val="24"/>
          <w:szCs w:val="24"/>
        </w:rPr>
        <w:t xml:space="preserve">: A escolha entre o argumento de analogia e o argumento </w:t>
      </w:r>
      <w:r w:rsidRPr="00877C13">
        <w:rPr>
          <w:rFonts w:ascii="Garamond" w:hAnsi="Garamond"/>
          <w:i/>
          <w:sz w:val="24"/>
          <w:szCs w:val="24"/>
        </w:rPr>
        <w:t>a contrario</w:t>
      </w:r>
      <w:r>
        <w:rPr>
          <w:rFonts w:ascii="Garamond" w:hAnsi="Garamond"/>
          <w:sz w:val="24"/>
          <w:szCs w:val="24"/>
        </w:rPr>
        <w:t xml:space="preserve">, não se pode fazer no plano da pura lógica, mas tem de combinar-se com a teleologia. </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Preceitos excepcionais não são estendidos por analogia. </w:t>
      </w:r>
      <w:r w:rsidRPr="00E771E1">
        <w:rPr>
          <w:rFonts w:ascii="Garamond" w:hAnsi="Garamond"/>
          <w:sz w:val="24"/>
          <w:szCs w:val="24"/>
        </w:rPr>
        <w:t xml:space="preserve">E quando se discute a aplicação analógica de normas excepcionais não há lugar a argumento </w:t>
      </w:r>
      <w:r w:rsidRPr="00E771E1">
        <w:rPr>
          <w:rFonts w:ascii="Garamond" w:hAnsi="Garamond"/>
          <w:i/>
          <w:sz w:val="24"/>
          <w:szCs w:val="24"/>
        </w:rPr>
        <w:t>a contrario</w:t>
      </w:r>
      <w:r w:rsidRPr="00E771E1">
        <w:rPr>
          <w:rFonts w:ascii="Garamond" w:hAnsi="Garamond"/>
          <w:sz w:val="24"/>
          <w:szCs w:val="24"/>
        </w:rPr>
        <w:t xml:space="preserve">, pois na falta dos pressupostos particulares, a consequência jurídica especifica </w:t>
      </w:r>
      <w:r w:rsidRPr="00E771E1">
        <w:rPr>
          <w:rFonts w:ascii="Garamond" w:hAnsi="Garamond"/>
          <w:b/>
          <w:sz w:val="24"/>
          <w:szCs w:val="24"/>
        </w:rPr>
        <w:t>tem de ser denegada</w:t>
      </w:r>
    </w:p>
    <w:p w:rsidR="00E63E56" w:rsidRDefault="00E63E56" w:rsidP="00C23E53">
      <w:pPr>
        <w:spacing w:line="240" w:lineRule="auto"/>
        <w:jc w:val="both"/>
        <w:rPr>
          <w:rFonts w:ascii="Garamond" w:hAnsi="Garamond"/>
          <w:sz w:val="24"/>
          <w:szCs w:val="24"/>
        </w:rPr>
      </w:pPr>
      <w:r w:rsidRPr="00E771E1">
        <w:rPr>
          <w:rFonts w:ascii="Garamond" w:hAnsi="Garamond"/>
          <w:b/>
          <w:sz w:val="24"/>
          <w:szCs w:val="24"/>
        </w:rPr>
        <w:t>Castanheira Neves</w:t>
      </w:r>
      <w:r>
        <w:rPr>
          <w:rFonts w:ascii="Garamond" w:hAnsi="Garamond"/>
          <w:sz w:val="24"/>
          <w:szCs w:val="24"/>
        </w:rPr>
        <w:t xml:space="preserve"> (CN)</w:t>
      </w:r>
      <w:r w:rsidRPr="005D562B">
        <w:rPr>
          <w:rFonts w:ascii="Garamond" w:hAnsi="Garamond"/>
          <w:sz w:val="24"/>
          <w:szCs w:val="24"/>
        </w:rPr>
        <w:t xml:space="preserve">: </w:t>
      </w:r>
      <w:r>
        <w:rPr>
          <w:rFonts w:ascii="Garamond" w:hAnsi="Garamond"/>
          <w:sz w:val="24"/>
          <w:szCs w:val="24"/>
        </w:rPr>
        <w:t xml:space="preserve">a opção entre analogia e a argumento </w:t>
      </w:r>
      <w:r w:rsidRPr="00213A4C">
        <w:rPr>
          <w:rFonts w:ascii="Garamond" w:hAnsi="Garamond"/>
          <w:i/>
          <w:sz w:val="24"/>
          <w:szCs w:val="24"/>
        </w:rPr>
        <w:t xml:space="preserve">a contrário </w:t>
      </w:r>
      <w:r>
        <w:rPr>
          <w:rFonts w:ascii="Garamond" w:hAnsi="Garamond"/>
          <w:sz w:val="24"/>
          <w:szCs w:val="24"/>
        </w:rPr>
        <w:t xml:space="preserve">deve-se </w:t>
      </w:r>
      <w:r w:rsidRPr="005D562B">
        <w:rPr>
          <w:rFonts w:ascii="Garamond" w:hAnsi="Garamond"/>
          <w:sz w:val="24"/>
          <w:szCs w:val="24"/>
        </w:rPr>
        <w:t>resolver pela interpretação de acordo com valorações teleológicas</w:t>
      </w:r>
      <w:r>
        <w:rPr>
          <w:rFonts w:ascii="Garamond" w:hAnsi="Garamond"/>
          <w:sz w:val="24"/>
          <w:szCs w:val="24"/>
        </w:rPr>
        <w:t xml:space="preserve">. </w:t>
      </w:r>
      <w:r w:rsidRPr="00213A4C">
        <w:rPr>
          <w:rFonts w:ascii="Garamond" w:hAnsi="Garamond"/>
          <w:sz w:val="24"/>
          <w:szCs w:val="24"/>
        </w:rPr>
        <w:t xml:space="preserve">CN não há um critério seguro entre os dois procedimentos – deve-se verificar se a </w:t>
      </w:r>
      <w:r w:rsidRPr="00213A4C">
        <w:rPr>
          <w:rFonts w:ascii="Garamond" w:hAnsi="Garamond"/>
          <w:b/>
          <w:i/>
          <w:sz w:val="24"/>
          <w:szCs w:val="24"/>
        </w:rPr>
        <w:t>razão própria da norma excepcional</w:t>
      </w:r>
      <w:r w:rsidRPr="00213A4C">
        <w:rPr>
          <w:rFonts w:ascii="Garamond" w:hAnsi="Garamond"/>
          <w:sz w:val="24"/>
          <w:szCs w:val="24"/>
        </w:rPr>
        <w:t xml:space="preserve"> também justifica a sua aplicação a outros casos. (Não excluí a aplicação analógica de normas excepcionais, ressalvados os casos de radical exclusividade.)</w:t>
      </w:r>
    </w:p>
    <w:p w:rsidR="00E63E56" w:rsidRDefault="00E63E56" w:rsidP="00C23E53">
      <w:pPr>
        <w:spacing w:line="240" w:lineRule="auto"/>
        <w:jc w:val="both"/>
        <w:rPr>
          <w:rFonts w:ascii="Garamond" w:hAnsi="Garamond"/>
          <w:sz w:val="24"/>
          <w:szCs w:val="24"/>
        </w:rPr>
      </w:pPr>
      <w:r w:rsidRPr="00E771E1">
        <w:rPr>
          <w:rFonts w:ascii="Garamond" w:hAnsi="Garamond"/>
          <w:b/>
          <w:sz w:val="24"/>
          <w:szCs w:val="24"/>
        </w:rPr>
        <w:t>Larenz</w:t>
      </w:r>
      <w:r>
        <w:rPr>
          <w:rFonts w:ascii="Garamond" w:hAnsi="Garamond"/>
          <w:sz w:val="24"/>
          <w:szCs w:val="24"/>
        </w:rPr>
        <w:t>:</w:t>
      </w:r>
      <w:r>
        <w:rPr>
          <w:rStyle w:val="FootnoteReference"/>
          <w:rFonts w:ascii="Garamond" w:hAnsi="Garamond"/>
          <w:sz w:val="24"/>
          <w:szCs w:val="24"/>
        </w:rPr>
        <w:footnoteReference w:id="119"/>
      </w:r>
      <w:r>
        <w:rPr>
          <w:rFonts w:ascii="Garamond" w:hAnsi="Garamond"/>
          <w:sz w:val="24"/>
          <w:szCs w:val="24"/>
        </w:rPr>
        <w:t xml:space="preserve"> a decisão da escolha entre argumento </w:t>
      </w:r>
      <w:r>
        <w:rPr>
          <w:rFonts w:ascii="Garamond" w:hAnsi="Garamond"/>
          <w:i/>
          <w:sz w:val="24"/>
          <w:szCs w:val="24"/>
        </w:rPr>
        <w:t>a contra</w:t>
      </w:r>
      <w:r w:rsidRPr="00E771E1">
        <w:rPr>
          <w:rFonts w:ascii="Garamond" w:hAnsi="Garamond"/>
          <w:i/>
          <w:sz w:val="24"/>
          <w:szCs w:val="24"/>
        </w:rPr>
        <w:t>rio</w:t>
      </w:r>
      <w:r>
        <w:rPr>
          <w:rFonts w:ascii="Garamond" w:hAnsi="Garamond"/>
          <w:sz w:val="24"/>
          <w:szCs w:val="24"/>
        </w:rPr>
        <w:t xml:space="preserve"> e argumento por analogia, não depende de uma apreciação subjectiva, mas é orientada por valores, por um pensamento teleológico</w:t>
      </w:r>
    </w:p>
    <w:p w:rsidR="00E63E56" w:rsidRDefault="00E63E56" w:rsidP="00C23E53">
      <w:pPr>
        <w:spacing w:line="240" w:lineRule="auto"/>
        <w:jc w:val="both"/>
        <w:rPr>
          <w:rFonts w:ascii="Garamond" w:hAnsi="Garamond"/>
          <w:sz w:val="24"/>
          <w:szCs w:val="24"/>
        </w:rPr>
      </w:pPr>
      <w:r w:rsidRPr="004116A4">
        <w:rPr>
          <w:rFonts w:ascii="Garamond" w:hAnsi="Garamond"/>
          <w:i/>
          <w:sz w:val="24"/>
          <w:szCs w:val="24"/>
        </w:rPr>
        <w:t>Conclusão</w:t>
      </w:r>
      <w:r>
        <w:rPr>
          <w:rFonts w:ascii="Garamond" w:hAnsi="Garamond"/>
          <w:sz w:val="24"/>
          <w:szCs w:val="24"/>
        </w:rPr>
        <w:t>:</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Do pensamento destes autores decorre que a escolha entre o argumento de analogia e o argumento </w:t>
      </w:r>
      <w:r w:rsidRPr="00CB6B3A">
        <w:rPr>
          <w:rFonts w:ascii="Garamond" w:hAnsi="Garamond"/>
          <w:i/>
          <w:sz w:val="24"/>
          <w:szCs w:val="24"/>
        </w:rPr>
        <w:t xml:space="preserve">a contrario </w:t>
      </w:r>
      <w:r>
        <w:rPr>
          <w:rFonts w:ascii="Garamond" w:hAnsi="Garamond"/>
          <w:sz w:val="24"/>
          <w:szCs w:val="24"/>
        </w:rPr>
        <w:t xml:space="preserve">passa pela análise da </w:t>
      </w:r>
      <w:r w:rsidRPr="00CB6B3A">
        <w:rPr>
          <w:rFonts w:ascii="Garamond" w:hAnsi="Garamond"/>
          <w:i/>
          <w:sz w:val="24"/>
          <w:szCs w:val="24"/>
        </w:rPr>
        <w:t>teleologia da lei</w:t>
      </w:r>
      <w:r>
        <w:rPr>
          <w:rFonts w:ascii="Garamond" w:hAnsi="Garamond"/>
          <w:sz w:val="24"/>
          <w:szCs w:val="24"/>
        </w:rPr>
        <w:t xml:space="preserve">. </w:t>
      </w:r>
      <w:r w:rsidRPr="00C9697C">
        <w:rPr>
          <w:rFonts w:ascii="Garamond" w:hAnsi="Garamond"/>
          <w:sz w:val="24"/>
          <w:szCs w:val="24"/>
        </w:rPr>
        <w:t>Ideia de que par</w:t>
      </w:r>
      <w:r>
        <w:rPr>
          <w:rFonts w:ascii="Garamond" w:hAnsi="Garamond"/>
          <w:sz w:val="24"/>
          <w:szCs w:val="24"/>
        </w:rPr>
        <w:t>a se perceber a intenção da lei</w:t>
      </w:r>
      <w:r w:rsidRPr="00C9697C">
        <w:rPr>
          <w:rFonts w:ascii="Garamond" w:hAnsi="Garamond"/>
          <w:sz w:val="24"/>
          <w:szCs w:val="24"/>
        </w:rPr>
        <w:t>:</w:t>
      </w:r>
      <w:r w:rsidRPr="00C9697C">
        <w:rPr>
          <w:rFonts w:ascii="Garamond" w:hAnsi="Garamond"/>
          <w:i/>
          <w:sz w:val="24"/>
          <w:szCs w:val="24"/>
        </w:rPr>
        <w:t xml:space="preserve">a </w:t>
      </w:r>
      <w:r>
        <w:rPr>
          <w:rFonts w:ascii="Garamond" w:hAnsi="Garamond"/>
          <w:i/>
          <w:sz w:val="24"/>
          <w:szCs w:val="24"/>
        </w:rPr>
        <w:t xml:space="preserve">lógica tem de combinar-se com a </w:t>
      </w:r>
      <w:r w:rsidRPr="00C9697C">
        <w:rPr>
          <w:rFonts w:ascii="Garamond" w:hAnsi="Garamond"/>
          <w:i/>
          <w:sz w:val="24"/>
          <w:szCs w:val="24"/>
        </w:rPr>
        <w:t>teleologia</w:t>
      </w:r>
    </w:p>
    <w:p w:rsidR="00E63E56" w:rsidRDefault="00E63E56" w:rsidP="00C23E53">
      <w:pPr>
        <w:spacing w:line="240" w:lineRule="auto"/>
        <w:jc w:val="both"/>
        <w:rPr>
          <w:rFonts w:ascii="Garamond" w:hAnsi="Garamond"/>
          <w:sz w:val="24"/>
          <w:szCs w:val="24"/>
        </w:rPr>
      </w:pPr>
    </w:p>
    <w:p w:rsidR="00E63E56" w:rsidRDefault="00E63E56" w:rsidP="00C23E53">
      <w:pPr>
        <w:spacing w:line="240" w:lineRule="auto"/>
        <w:jc w:val="both"/>
        <w:rPr>
          <w:rFonts w:ascii="Garamond" w:hAnsi="Garamond"/>
          <w:i/>
          <w:sz w:val="24"/>
          <w:szCs w:val="24"/>
        </w:rPr>
      </w:pPr>
      <w:r>
        <w:rPr>
          <w:rFonts w:ascii="Garamond" w:hAnsi="Garamond"/>
          <w:sz w:val="24"/>
          <w:szCs w:val="24"/>
        </w:rPr>
        <w:t xml:space="preserve">                                       Exemplos práticos: </w:t>
      </w:r>
      <w:r w:rsidRPr="00213A4C">
        <w:rPr>
          <w:rFonts w:ascii="Garamond" w:hAnsi="Garamond"/>
          <w:i/>
          <w:sz w:val="24"/>
          <w:szCs w:val="24"/>
        </w:rPr>
        <w:t>Argumento a contrario</w:t>
      </w:r>
    </w:p>
    <w:p w:rsidR="00E63E56" w:rsidRPr="00C9697C" w:rsidRDefault="00E63E56" w:rsidP="00C23E53">
      <w:pPr>
        <w:spacing w:line="240" w:lineRule="auto"/>
        <w:jc w:val="both"/>
        <w:rPr>
          <w:rFonts w:ascii="Garamond" w:hAnsi="Garamond"/>
          <w:sz w:val="24"/>
          <w:szCs w:val="24"/>
        </w:rPr>
      </w:pPr>
    </w:p>
    <w:p w:rsidR="00E63E56" w:rsidRDefault="00E63E56" w:rsidP="00C23E53">
      <w:pPr>
        <w:pStyle w:val="ListParagraph"/>
        <w:numPr>
          <w:ilvl w:val="0"/>
          <w:numId w:val="90"/>
        </w:numPr>
        <w:spacing w:line="240" w:lineRule="auto"/>
        <w:jc w:val="both"/>
        <w:rPr>
          <w:rFonts w:ascii="Garamond" w:hAnsi="Garamond"/>
          <w:sz w:val="24"/>
          <w:szCs w:val="24"/>
        </w:rPr>
      </w:pPr>
      <w:r w:rsidRPr="00C9697C">
        <w:rPr>
          <w:rFonts w:ascii="Garamond" w:hAnsi="Garamond"/>
          <w:i/>
          <w:sz w:val="24"/>
          <w:szCs w:val="24"/>
        </w:rPr>
        <w:t xml:space="preserve">MRS - </w:t>
      </w:r>
      <w:r w:rsidRPr="00C9697C">
        <w:rPr>
          <w:rFonts w:ascii="Garamond" w:hAnsi="Garamond"/>
          <w:sz w:val="24"/>
          <w:szCs w:val="24"/>
        </w:rPr>
        <w:t xml:space="preserve">Ex: se uma lei obriga os proprietários de automóveis com registo anterior a 1970 a procederem a uma inspecção semestral dos mesmos, é possível inferir que os proprietários de automóveis com registo posterior àquela data não estão sujeitos a tal obrigação. </w:t>
      </w:r>
    </w:p>
    <w:p w:rsidR="00E63E56" w:rsidRPr="00C9697C" w:rsidRDefault="00E63E56" w:rsidP="00C23E53">
      <w:pPr>
        <w:pStyle w:val="ListParagraph"/>
        <w:spacing w:line="240" w:lineRule="auto"/>
        <w:jc w:val="both"/>
        <w:rPr>
          <w:rFonts w:ascii="Garamond" w:hAnsi="Garamond"/>
          <w:sz w:val="24"/>
          <w:szCs w:val="24"/>
        </w:rPr>
      </w:pPr>
    </w:p>
    <w:p w:rsidR="00E63E56" w:rsidRPr="00C9697C" w:rsidRDefault="00E63E56" w:rsidP="00C23E53">
      <w:pPr>
        <w:pStyle w:val="ListParagraph"/>
        <w:numPr>
          <w:ilvl w:val="0"/>
          <w:numId w:val="90"/>
        </w:numPr>
        <w:spacing w:line="240" w:lineRule="auto"/>
        <w:jc w:val="both"/>
        <w:rPr>
          <w:rFonts w:ascii="Garamond" w:hAnsi="Garamond"/>
          <w:sz w:val="24"/>
          <w:szCs w:val="24"/>
        </w:rPr>
      </w:pPr>
      <w:r w:rsidRPr="00C9697C">
        <w:rPr>
          <w:rFonts w:ascii="Garamond" w:hAnsi="Garamond"/>
          <w:sz w:val="24"/>
          <w:szCs w:val="24"/>
        </w:rPr>
        <w:t xml:space="preserve">O A - ex: 1571 e 1569nº 1 b CC quando se verificar a impossibilidade do exercício do direito de servidão (exemplo uma servidão de passagem obstruída devido a alteração do terreno), esta só se extingue decorridos 20 anos de acordo com o art. 1569 n.º1 b) do CC. Sendo o art. 1571 </w:t>
      </w:r>
      <w:r w:rsidRPr="00C9697C">
        <w:rPr>
          <w:rFonts w:ascii="Garamond" w:hAnsi="Garamond"/>
          <w:b/>
          <w:sz w:val="24"/>
          <w:szCs w:val="24"/>
        </w:rPr>
        <w:t>um preceito excepcional</w:t>
      </w:r>
      <w:r w:rsidRPr="00C9697C">
        <w:rPr>
          <w:rFonts w:ascii="Garamond" w:hAnsi="Garamond"/>
          <w:sz w:val="24"/>
          <w:szCs w:val="24"/>
        </w:rPr>
        <w:t xml:space="preserve"> dele </w:t>
      </w:r>
      <w:r w:rsidRPr="00C9697C">
        <w:rPr>
          <w:rFonts w:ascii="Garamond" w:hAnsi="Garamond"/>
          <w:b/>
          <w:sz w:val="24"/>
          <w:szCs w:val="24"/>
        </w:rPr>
        <w:t>decorre a regra geral</w:t>
      </w:r>
      <w:r w:rsidRPr="00C9697C">
        <w:rPr>
          <w:rFonts w:ascii="Garamond" w:hAnsi="Garamond"/>
          <w:sz w:val="24"/>
          <w:szCs w:val="24"/>
        </w:rPr>
        <w:t xml:space="preserve"> de que a impossibilidade de exercício de qualquer outro direito real implica a sua extinção imediata. Por isso, se no caso do usufruto dum pomar a fruição da coisa for impossível porque o terreno é arenoso, o usufruto extingue-se.</w:t>
      </w:r>
    </w:p>
    <w:p w:rsidR="00E63E56" w:rsidRDefault="00E63E56" w:rsidP="00C23E53">
      <w:pPr>
        <w:spacing w:line="240" w:lineRule="auto"/>
        <w:jc w:val="both"/>
        <w:rPr>
          <w:rFonts w:ascii="Garamond" w:hAnsi="Garamond"/>
          <w:sz w:val="24"/>
          <w:szCs w:val="24"/>
        </w:rPr>
      </w:pPr>
    </w:p>
    <w:p w:rsidR="00E63E56" w:rsidRPr="000751AC" w:rsidRDefault="00E63E56" w:rsidP="00C23E53">
      <w:pPr>
        <w:pStyle w:val="ListParagraph"/>
        <w:numPr>
          <w:ilvl w:val="0"/>
          <w:numId w:val="90"/>
        </w:numPr>
        <w:spacing w:line="240" w:lineRule="auto"/>
        <w:jc w:val="both"/>
        <w:rPr>
          <w:rFonts w:ascii="Garamond" w:hAnsi="Garamond"/>
          <w:sz w:val="24"/>
          <w:szCs w:val="24"/>
        </w:rPr>
      </w:pPr>
      <w:r w:rsidRPr="00C9697C">
        <w:rPr>
          <w:rFonts w:ascii="Garamond" w:hAnsi="Garamond"/>
          <w:sz w:val="24"/>
          <w:szCs w:val="24"/>
        </w:rPr>
        <w:t xml:space="preserve">Engisch – ex: certa lei dispõe que </w:t>
      </w:r>
      <w:r w:rsidRPr="00C9697C">
        <w:rPr>
          <w:rFonts w:ascii="Garamond" w:hAnsi="Garamond"/>
          <w:i/>
          <w:sz w:val="24"/>
          <w:szCs w:val="24"/>
        </w:rPr>
        <w:t xml:space="preserve">o proprietário dum quadrúpede responde pelos prejuízos que tal animal tenha causado. </w:t>
      </w:r>
      <w:r w:rsidRPr="00C9697C">
        <w:rPr>
          <w:rFonts w:ascii="Garamond" w:hAnsi="Garamond"/>
          <w:sz w:val="24"/>
          <w:szCs w:val="24"/>
        </w:rPr>
        <w:t xml:space="preserve">Questão discutida saber qual o regime em relação aos animais bípedes (ex avestruz). </w:t>
      </w:r>
      <w:r w:rsidRPr="000751AC">
        <w:rPr>
          <w:rFonts w:ascii="Garamond" w:hAnsi="Garamond"/>
          <w:b/>
          <w:sz w:val="24"/>
          <w:szCs w:val="24"/>
        </w:rPr>
        <w:t>Dúvida:</w:t>
      </w:r>
      <w:r w:rsidRPr="000751AC">
        <w:rPr>
          <w:rFonts w:ascii="Garamond" w:hAnsi="Garamond"/>
          <w:sz w:val="24"/>
          <w:szCs w:val="24"/>
        </w:rPr>
        <w:t xml:space="preserve"> saber se, se usa um </w:t>
      </w:r>
      <w:r w:rsidRPr="000751AC">
        <w:rPr>
          <w:rFonts w:ascii="Garamond" w:hAnsi="Garamond"/>
          <w:i/>
          <w:sz w:val="24"/>
          <w:szCs w:val="24"/>
        </w:rPr>
        <w:t>argumento de analogia</w:t>
      </w:r>
      <w:r w:rsidRPr="000751AC">
        <w:rPr>
          <w:rFonts w:ascii="Garamond" w:hAnsi="Garamond"/>
          <w:sz w:val="24"/>
          <w:szCs w:val="24"/>
        </w:rPr>
        <w:t xml:space="preserve"> ou um </w:t>
      </w:r>
      <w:r w:rsidRPr="000751AC">
        <w:rPr>
          <w:rFonts w:ascii="Garamond" w:hAnsi="Garamond"/>
          <w:i/>
          <w:sz w:val="24"/>
          <w:szCs w:val="24"/>
        </w:rPr>
        <w:t>argumento a contrario</w:t>
      </w:r>
      <w:r w:rsidRPr="000751AC">
        <w:rPr>
          <w:rFonts w:ascii="Garamond" w:hAnsi="Garamond"/>
          <w:sz w:val="24"/>
          <w:szCs w:val="24"/>
        </w:rPr>
        <w:t xml:space="preserve">. Engisch opta por um argumento a contrario. O </w:t>
      </w:r>
      <w:r w:rsidRPr="000751AC">
        <w:rPr>
          <w:rFonts w:ascii="Garamond" w:hAnsi="Garamond"/>
          <w:i/>
          <w:sz w:val="24"/>
          <w:szCs w:val="24"/>
        </w:rPr>
        <w:t>argumento de analogia</w:t>
      </w:r>
      <w:r w:rsidRPr="000751AC">
        <w:rPr>
          <w:rFonts w:ascii="Garamond" w:hAnsi="Garamond"/>
          <w:sz w:val="24"/>
          <w:szCs w:val="24"/>
        </w:rPr>
        <w:t xml:space="preserve">, partiria do pressuposto de que há uma lacuna, mas que as mesmas razões justificativas da aplicação da norma aos quadrúpedes, também valem para os bípedes. Já o </w:t>
      </w:r>
      <w:r w:rsidRPr="000751AC">
        <w:rPr>
          <w:rFonts w:ascii="Garamond" w:hAnsi="Garamond"/>
          <w:i/>
          <w:sz w:val="24"/>
          <w:szCs w:val="24"/>
        </w:rPr>
        <w:t>argumento a contrario</w:t>
      </w:r>
      <w:r w:rsidRPr="000751AC">
        <w:rPr>
          <w:rFonts w:ascii="Garamond" w:hAnsi="Garamond"/>
          <w:sz w:val="24"/>
          <w:szCs w:val="24"/>
        </w:rPr>
        <w:t xml:space="preserve"> partiria do pressuposto de que a norma sendo excepcional, aplica-se à particular situação dos animais quadrúpedes, pelo que de tal norma se </w:t>
      </w:r>
      <w:r w:rsidRPr="000751AC">
        <w:rPr>
          <w:rFonts w:ascii="Garamond" w:hAnsi="Garamond"/>
          <w:b/>
          <w:sz w:val="24"/>
          <w:szCs w:val="24"/>
        </w:rPr>
        <w:t>extrai o regime geral</w:t>
      </w:r>
      <w:r w:rsidRPr="000751AC">
        <w:rPr>
          <w:rFonts w:ascii="Garamond" w:hAnsi="Garamond"/>
          <w:sz w:val="24"/>
          <w:szCs w:val="24"/>
        </w:rPr>
        <w:t xml:space="preserve"> no sentido de que face aos restantes animais não deve haver qualquer responsabilidade do proprietário. </w:t>
      </w:r>
    </w:p>
    <w:p w:rsidR="00E63E56" w:rsidRDefault="00E63E56" w:rsidP="00C23E53">
      <w:pPr>
        <w:spacing w:line="240" w:lineRule="auto"/>
        <w:jc w:val="both"/>
        <w:rPr>
          <w:rFonts w:ascii="Garamond" w:hAnsi="Garamond"/>
          <w:i/>
          <w:sz w:val="24"/>
          <w:szCs w:val="24"/>
        </w:rPr>
      </w:pPr>
    </w:p>
    <w:p w:rsidR="00E63E56" w:rsidRPr="00C9697C" w:rsidRDefault="00E63E56" w:rsidP="00C23E53">
      <w:pPr>
        <w:pStyle w:val="ListParagraph"/>
        <w:numPr>
          <w:ilvl w:val="0"/>
          <w:numId w:val="90"/>
        </w:numPr>
        <w:spacing w:line="240" w:lineRule="auto"/>
        <w:jc w:val="both"/>
        <w:rPr>
          <w:rFonts w:ascii="Garamond" w:hAnsi="Garamond"/>
          <w:sz w:val="24"/>
          <w:szCs w:val="24"/>
        </w:rPr>
      </w:pPr>
      <w:r w:rsidRPr="00C9697C">
        <w:rPr>
          <w:rFonts w:ascii="Garamond" w:hAnsi="Garamond"/>
          <w:i/>
          <w:sz w:val="24"/>
          <w:szCs w:val="24"/>
        </w:rPr>
        <w:t xml:space="preserve">Caso prático: </w:t>
      </w:r>
      <w:r w:rsidRPr="00C9697C">
        <w:rPr>
          <w:rFonts w:ascii="Garamond" w:hAnsi="Garamond"/>
          <w:sz w:val="24"/>
          <w:szCs w:val="24"/>
        </w:rPr>
        <w:t xml:space="preserve">pessoa parte serviço de louça em virtude de enfarte. Questiona-se a aplicação do art. 483 do CC. </w:t>
      </w:r>
      <w:r>
        <w:rPr>
          <w:rFonts w:ascii="Garamond" w:hAnsi="Garamond"/>
          <w:sz w:val="24"/>
          <w:szCs w:val="24"/>
        </w:rPr>
        <w:t>Temos uma s</w:t>
      </w:r>
      <w:r w:rsidRPr="00C9697C">
        <w:rPr>
          <w:rFonts w:ascii="Garamond" w:hAnsi="Garamond"/>
          <w:sz w:val="24"/>
          <w:szCs w:val="24"/>
        </w:rPr>
        <w:t>ituação em que nã</w:t>
      </w:r>
      <w:r>
        <w:rPr>
          <w:rFonts w:ascii="Garamond" w:hAnsi="Garamond"/>
          <w:sz w:val="24"/>
          <w:szCs w:val="24"/>
        </w:rPr>
        <w:t xml:space="preserve">o existe culpa do autor do dano que,por esse motivo, </w:t>
      </w:r>
      <w:r w:rsidRPr="00C9697C">
        <w:rPr>
          <w:rFonts w:ascii="Garamond" w:hAnsi="Garamond"/>
          <w:sz w:val="24"/>
          <w:szCs w:val="24"/>
        </w:rPr>
        <w:t xml:space="preserve">caberia no </w:t>
      </w:r>
      <w:r>
        <w:rPr>
          <w:rFonts w:ascii="Garamond" w:hAnsi="Garamond"/>
          <w:sz w:val="24"/>
          <w:szCs w:val="24"/>
        </w:rPr>
        <w:t>art. 483 nº2. Este preceito remete</w:t>
      </w:r>
      <w:r w:rsidRPr="00C9697C">
        <w:rPr>
          <w:rFonts w:ascii="Garamond" w:hAnsi="Garamond"/>
          <w:sz w:val="24"/>
          <w:szCs w:val="24"/>
        </w:rPr>
        <w:t xml:space="preserve"> para os regimes do art. 500 e ss, </w:t>
      </w:r>
      <w:r>
        <w:rPr>
          <w:rFonts w:ascii="Garamond" w:hAnsi="Garamond"/>
          <w:sz w:val="24"/>
          <w:szCs w:val="24"/>
        </w:rPr>
        <w:t xml:space="preserve">que </w:t>
      </w:r>
      <w:r w:rsidRPr="00C9697C">
        <w:rPr>
          <w:rFonts w:ascii="Garamond" w:hAnsi="Garamond"/>
          <w:sz w:val="24"/>
          <w:szCs w:val="24"/>
        </w:rPr>
        <w:t>são normas excepcionais</w:t>
      </w:r>
      <w:r>
        <w:rPr>
          <w:rFonts w:ascii="Garamond" w:hAnsi="Garamond"/>
          <w:sz w:val="24"/>
          <w:szCs w:val="24"/>
        </w:rPr>
        <w:t xml:space="preserve"> dirigidas a situações particulares</w:t>
      </w:r>
      <w:r w:rsidRPr="00C9697C">
        <w:rPr>
          <w:rFonts w:ascii="Garamond" w:hAnsi="Garamond"/>
          <w:sz w:val="24"/>
          <w:szCs w:val="24"/>
        </w:rPr>
        <w:t>. Logo, sendo os casos de responsabilidade sem culpa a excepção, a regra será a de que a responsabilidade ópera com culpa, por isso não havendo culpa da pessoa que partiu o serviço, não existe dever de indemnizar.</w:t>
      </w:r>
    </w:p>
    <w:p w:rsidR="00E63E56" w:rsidRDefault="00E63E56" w:rsidP="00C23E53">
      <w:pPr>
        <w:spacing w:line="240" w:lineRule="auto"/>
        <w:jc w:val="both"/>
        <w:rPr>
          <w:rFonts w:ascii="Garamond" w:hAnsi="Garamond"/>
          <w:i/>
          <w:sz w:val="24"/>
          <w:szCs w:val="24"/>
        </w:rPr>
      </w:pPr>
      <w:r w:rsidRPr="00C9697C">
        <w:rPr>
          <w:rFonts w:ascii="Garamond" w:hAnsi="Garamond"/>
          <w:sz w:val="24"/>
          <w:szCs w:val="24"/>
        </w:rPr>
        <w:t>Exemplos práticos</w:t>
      </w:r>
      <w:r>
        <w:rPr>
          <w:rFonts w:ascii="Garamond" w:hAnsi="Garamond"/>
          <w:i/>
          <w:sz w:val="24"/>
          <w:szCs w:val="24"/>
        </w:rPr>
        <w:t xml:space="preserve">: </w:t>
      </w:r>
      <w:r w:rsidRPr="00D76F8B">
        <w:rPr>
          <w:rFonts w:ascii="Garamond" w:hAnsi="Garamond"/>
          <w:i/>
          <w:sz w:val="24"/>
          <w:szCs w:val="24"/>
        </w:rPr>
        <w:t>Aplicação analógica de normas excepcionais</w:t>
      </w:r>
    </w:p>
    <w:p w:rsidR="00E63E56" w:rsidRPr="00D76F8B" w:rsidRDefault="00E63E56" w:rsidP="00C23E53">
      <w:pPr>
        <w:spacing w:line="240" w:lineRule="auto"/>
        <w:jc w:val="both"/>
        <w:rPr>
          <w:rFonts w:ascii="Garamond" w:hAnsi="Garamond"/>
          <w:i/>
          <w:sz w:val="24"/>
          <w:szCs w:val="24"/>
        </w:rPr>
      </w:pPr>
    </w:p>
    <w:p w:rsidR="00E63E56" w:rsidRDefault="00E63E56" w:rsidP="00C23E53">
      <w:pPr>
        <w:pStyle w:val="ListParagraph"/>
        <w:numPr>
          <w:ilvl w:val="0"/>
          <w:numId w:val="91"/>
        </w:numPr>
        <w:spacing w:line="240" w:lineRule="auto"/>
        <w:jc w:val="both"/>
        <w:rPr>
          <w:rFonts w:ascii="Garamond" w:hAnsi="Garamond"/>
          <w:sz w:val="24"/>
          <w:szCs w:val="24"/>
        </w:rPr>
      </w:pPr>
      <w:r w:rsidRPr="00590D96">
        <w:rPr>
          <w:rFonts w:ascii="Garamond" w:hAnsi="Garamond"/>
          <w:b/>
          <w:sz w:val="24"/>
          <w:szCs w:val="24"/>
        </w:rPr>
        <w:t>Caso prático resolvido</w:t>
      </w:r>
      <w:r w:rsidRPr="00590D96">
        <w:rPr>
          <w:rFonts w:ascii="Garamond" w:hAnsi="Garamond"/>
          <w:sz w:val="24"/>
          <w:szCs w:val="24"/>
        </w:rPr>
        <w:t>: suscita-se a aplicação do art. 875 CC (escritura publica para compra e venda de bens imóveis) a um contrato de compra e venda de bens móveis. Recusa da aplicação analógica deste artigo porque é uma norma excepcional (substancial).</w:t>
      </w:r>
    </w:p>
    <w:p w:rsidR="00E63E56" w:rsidRPr="00590D96" w:rsidRDefault="00E63E56" w:rsidP="00C23E53">
      <w:pPr>
        <w:pStyle w:val="ListParagraph"/>
        <w:spacing w:line="240" w:lineRule="auto"/>
        <w:jc w:val="both"/>
        <w:rPr>
          <w:rFonts w:ascii="Garamond" w:hAnsi="Garamond"/>
          <w:sz w:val="24"/>
          <w:szCs w:val="24"/>
        </w:rPr>
      </w:pPr>
    </w:p>
    <w:p w:rsidR="00E63E56" w:rsidRDefault="00E63E56" w:rsidP="00C23E53">
      <w:pPr>
        <w:pStyle w:val="ListParagraph"/>
        <w:numPr>
          <w:ilvl w:val="0"/>
          <w:numId w:val="91"/>
        </w:numPr>
        <w:spacing w:line="240" w:lineRule="auto"/>
        <w:jc w:val="both"/>
        <w:rPr>
          <w:rFonts w:ascii="Garamond" w:hAnsi="Garamond"/>
          <w:sz w:val="24"/>
          <w:szCs w:val="24"/>
        </w:rPr>
      </w:pPr>
      <w:r w:rsidRPr="00590D96">
        <w:rPr>
          <w:rFonts w:ascii="Garamond" w:hAnsi="Garamond"/>
          <w:b/>
          <w:sz w:val="24"/>
          <w:szCs w:val="24"/>
        </w:rPr>
        <w:t>Caso teste passado</w:t>
      </w:r>
      <w:r w:rsidRPr="00590D96">
        <w:rPr>
          <w:rFonts w:ascii="Garamond" w:hAnsi="Garamond"/>
          <w:sz w:val="24"/>
          <w:szCs w:val="24"/>
        </w:rPr>
        <w:t>: suscita-se a aplicação do regime de renda condicionada previsto para o arrendamento de habitação, a um caso de arrendamento comercial.</w:t>
      </w:r>
    </w:p>
    <w:p w:rsidR="00E63E56" w:rsidRPr="00590D96" w:rsidRDefault="00E63E56" w:rsidP="00C23E53">
      <w:pPr>
        <w:pStyle w:val="ListParagraph"/>
        <w:spacing w:line="240" w:lineRule="auto"/>
        <w:rPr>
          <w:rFonts w:ascii="Garamond" w:hAnsi="Garamond"/>
          <w:sz w:val="24"/>
          <w:szCs w:val="24"/>
        </w:rPr>
      </w:pPr>
    </w:p>
    <w:p w:rsidR="00E63E56" w:rsidRDefault="00E63E56" w:rsidP="00C23E53">
      <w:pPr>
        <w:pStyle w:val="ListParagraph"/>
        <w:numPr>
          <w:ilvl w:val="0"/>
          <w:numId w:val="91"/>
        </w:numPr>
        <w:spacing w:line="240" w:lineRule="auto"/>
        <w:jc w:val="both"/>
        <w:rPr>
          <w:rFonts w:ascii="Garamond" w:hAnsi="Garamond"/>
          <w:sz w:val="24"/>
          <w:szCs w:val="24"/>
        </w:rPr>
      </w:pPr>
      <w:r w:rsidRPr="00590D96">
        <w:rPr>
          <w:rFonts w:ascii="Garamond" w:hAnsi="Garamond"/>
          <w:b/>
          <w:sz w:val="24"/>
          <w:szCs w:val="24"/>
        </w:rPr>
        <w:t>Casos exames passados</w:t>
      </w:r>
      <w:r w:rsidRPr="00590D96">
        <w:rPr>
          <w:rFonts w:ascii="Garamond" w:hAnsi="Garamond"/>
          <w:sz w:val="24"/>
          <w:szCs w:val="24"/>
        </w:rPr>
        <w:t>:</w:t>
      </w:r>
    </w:p>
    <w:p w:rsidR="00E63E56" w:rsidRDefault="00E63E56" w:rsidP="00C23E53">
      <w:pPr>
        <w:pStyle w:val="ListParagraph"/>
        <w:numPr>
          <w:ilvl w:val="0"/>
          <w:numId w:val="92"/>
        </w:numPr>
        <w:spacing w:line="240" w:lineRule="auto"/>
        <w:jc w:val="both"/>
        <w:rPr>
          <w:rFonts w:ascii="Garamond" w:hAnsi="Garamond"/>
          <w:sz w:val="24"/>
          <w:szCs w:val="24"/>
        </w:rPr>
      </w:pPr>
      <w:r w:rsidRPr="00590D96">
        <w:rPr>
          <w:rFonts w:ascii="Garamond" w:hAnsi="Garamond"/>
          <w:sz w:val="24"/>
          <w:szCs w:val="24"/>
        </w:rPr>
        <w:t>Suscita-se a aplicação da norma que prevê linhas de créditos especiais para minimizar danos ocorridos por efeito de condições atmosféricas em actividades comerciais, industriais e de serviços, a uma empresa de plantação de legumes (actividade agrícola).</w:t>
      </w:r>
    </w:p>
    <w:p w:rsidR="00E63E56" w:rsidRPr="00590D96" w:rsidRDefault="00E63E56" w:rsidP="00C23E53">
      <w:pPr>
        <w:pStyle w:val="ListParagraph"/>
        <w:numPr>
          <w:ilvl w:val="0"/>
          <w:numId w:val="92"/>
        </w:numPr>
        <w:spacing w:line="240" w:lineRule="auto"/>
        <w:jc w:val="both"/>
        <w:rPr>
          <w:rFonts w:ascii="Garamond" w:hAnsi="Garamond"/>
          <w:sz w:val="24"/>
          <w:szCs w:val="24"/>
        </w:rPr>
      </w:pPr>
      <w:r w:rsidRPr="00590D96">
        <w:rPr>
          <w:rFonts w:ascii="Garamond" w:hAnsi="Garamond"/>
          <w:sz w:val="24"/>
          <w:szCs w:val="24"/>
        </w:rPr>
        <w:t xml:space="preserve"> Suscita-se a aplicação duma norma que atribui subsídios a empresários de táxis por efeito de aumento de combustíveis, a uma empresa de transportes de alunos.</w:t>
      </w:r>
    </w:p>
    <w:p w:rsidR="00E63E56" w:rsidRDefault="00E63E56" w:rsidP="00C23E53">
      <w:pPr>
        <w:spacing w:line="240" w:lineRule="auto"/>
        <w:jc w:val="both"/>
        <w:rPr>
          <w:rFonts w:ascii="Garamond" w:hAnsi="Garamond"/>
          <w:b/>
          <w:sz w:val="28"/>
          <w:szCs w:val="28"/>
        </w:rPr>
      </w:pPr>
      <w:r>
        <w:rPr>
          <w:rFonts w:ascii="Garamond" w:hAnsi="Garamond"/>
          <w:b/>
          <w:sz w:val="28"/>
          <w:szCs w:val="28"/>
        </w:rPr>
        <w:t>SLL:</w:t>
      </w:r>
    </w:p>
    <w:p w:rsidR="00E63E56" w:rsidRDefault="00E63E56" w:rsidP="00C23E53">
      <w:pPr>
        <w:spacing w:line="240" w:lineRule="auto"/>
        <w:jc w:val="both"/>
        <w:rPr>
          <w:rFonts w:ascii="Garamond" w:hAnsi="Garamond"/>
          <w:b/>
          <w:i/>
          <w:sz w:val="24"/>
          <w:szCs w:val="24"/>
        </w:rPr>
      </w:pPr>
      <w:r w:rsidRPr="00F40180">
        <w:rPr>
          <w:rFonts w:ascii="Garamond" w:hAnsi="Garamond"/>
          <w:b/>
          <w:sz w:val="24"/>
          <w:szCs w:val="24"/>
        </w:rPr>
        <w:t xml:space="preserve">Diferença resolução de hipótese pela possibilidade de aplicação analógica de normas excepcionais ou pela via da interpretação enunciativa </w:t>
      </w:r>
      <w:r>
        <w:rPr>
          <w:rFonts w:ascii="Garamond" w:hAnsi="Garamond"/>
          <w:b/>
          <w:sz w:val="24"/>
          <w:szCs w:val="24"/>
        </w:rPr>
        <w:t>a</w:t>
      </w:r>
      <w:r w:rsidRPr="00F40180">
        <w:rPr>
          <w:rFonts w:ascii="Garamond" w:hAnsi="Garamond"/>
          <w:b/>
          <w:sz w:val="24"/>
          <w:szCs w:val="24"/>
        </w:rPr>
        <w:t xml:space="preserve">través do uso de </w:t>
      </w:r>
      <w:r w:rsidRPr="00F40180">
        <w:rPr>
          <w:rFonts w:ascii="Garamond" w:hAnsi="Garamond"/>
          <w:b/>
          <w:i/>
          <w:sz w:val="24"/>
          <w:szCs w:val="24"/>
        </w:rPr>
        <w:t>argumento a contrario.</w:t>
      </w:r>
    </w:p>
    <w:p w:rsidR="00E63E56" w:rsidRDefault="00E63E56" w:rsidP="00C23E53">
      <w:pPr>
        <w:spacing w:line="240" w:lineRule="auto"/>
        <w:jc w:val="both"/>
        <w:rPr>
          <w:rFonts w:ascii="Garamond" w:hAnsi="Garamond"/>
          <w:i/>
          <w:sz w:val="24"/>
          <w:szCs w:val="24"/>
        </w:rPr>
      </w:pPr>
      <w:r>
        <w:rPr>
          <w:rFonts w:ascii="Garamond" w:hAnsi="Garamond"/>
          <w:i/>
          <w:sz w:val="24"/>
          <w:szCs w:val="24"/>
        </w:rPr>
        <w:t xml:space="preserve">Aplicação analógica:                                    </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1. </w:t>
      </w:r>
      <w:r w:rsidRPr="00E21741">
        <w:rPr>
          <w:rFonts w:ascii="Garamond" w:hAnsi="Garamond"/>
          <w:sz w:val="24"/>
          <w:szCs w:val="24"/>
        </w:rPr>
        <w:t xml:space="preserve">Suscita-se a aplicação </w:t>
      </w:r>
      <w:r>
        <w:rPr>
          <w:rFonts w:ascii="Garamond" w:hAnsi="Garamond"/>
          <w:sz w:val="24"/>
          <w:szCs w:val="24"/>
        </w:rPr>
        <w:t xml:space="preserve">duma concreta lei </w:t>
      </w:r>
      <w:r w:rsidRPr="00E21741">
        <w:rPr>
          <w:rFonts w:ascii="Garamond" w:hAnsi="Garamond"/>
          <w:sz w:val="24"/>
          <w:szCs w:val="24"/>
        </w:rPr>
        <w:t>para resolver um caso</w:t>
      </w:r>
    </w:p>
    <w:p w:rsidR="00E63E56" w:rsidRDefault="00E63E56" w:rsidP="00C23E53">
      <w:pPr>
        <w:spacing w:line="240" w:lineRule="auto"/>
        <w:jc w:val="both"/>
        <w:rPr>
          <w:rFonts w:ascii="Garamond" w:hAnsi="Garamond"/>
          <w:sz w:val="24"/>
          <w:szCs w:val="24"/>
        </w:rPr>
      </w:pPr>
      <w:r>
        <w:rPr>
          <w:rFonts w:ascii="Garamond" w:hAnsi="Garamond"/>
          <w:sz w:val="24"/>
          <w:szCs w:val="24"/>
        </w:rPr>
        <w:t>2. Não serve para determinar uma regra, porque a determinação da excepcionalidade corre paralela à determinação do regime geral (norma excepcional não se aplica, logo sobra o regime geral)</w:t>
      </w:r>
    </w:p>
    <w:p w:rsidR="00E63E56" w:rsidRDefault="00E63E56" w:rsidP="00C23E53">
      <w:pPr>
        <w:spacing w:line="240" w:lineRule="auto"/>
        <w:jc w:val="both"/>
        <w:rPr>
          <w:rFonts w:ascii="Garamond" w:hAnsi="Garamond"/>
          <w:sz w:val="24"/>
          <w:szCs w:val="24"/>
        </w:rPr>
      </w:pPr>
      <w:r>
        <w:rPr>
          <w:rFonts w:ascii="Garamond" w:hAnsi="Garamond"/>
          <w:sz w:val="24"/>
          <w:szCs w:val="24"/>
        </w:rPr>
        <w:t>3. Para excluir a aplicação da norma tem de se verificar uma excepcionalidade substancial</w:t>
      </w:r>
    </w:p>
    <w:p w:rsidR="00E63E56" w:rsidRDefault="00E63E56" w:rsidP="00C23E53">
      <w:pPr>
        <w:spacing w:line="240" w:lineRule="auto"/>
        <w:jc w:val="both"/>
        <w:rPr>
          <w:rFonts w:ascii="Garamond" w:hAnsi="Garamond"/>
          <w:i/>
          <w:sz w:val="24"/>
          <w:szCs w:val="24"/>
        </w:rPr>
      </w:pPr>
      <w:r>
        <w:rPr>
          <w:rFonts w:ascii="Garamond" w:hAnsi="Garamond"/>
          <w:i/>
          <w:sz w:val="24"/>
          <w:szCs w:val="24"/>
        </w:rPr>
        <w:t>Interpretação enunciativa argumento a contrario:</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1. </w:t>
      </w:r>
      <w:r w:rsidRPr="00E21741">
        <w:rPr>
          <w:rFonts w:ascii="Garamond" w:hAnsi="Garamond"/>
          <w:sz w:val="24"/>
          <w:szCs w:val="24"/>
        </w:rPr>
        <w:t>Pretende-se resolver um caso, mas não se sabe bem o regime</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2. Visa excluir </w:t>
      </w:r>
      <w:r w:rsidRPr="00967E41">
        <w:rPr>
          <w:rFonts w:ascii="Garamond" w:hAnsi="Garamond"/>
          <w:i/>
          <w:sz w:val="24"/>
          <w:szCs w:val="24"/>
        </w:rPr>
        <w:t>ab initio</w:t>
      </w:r>
      <w:r>
        <w:rPr>
          <w:rFonts w:ascii="Garamond" w:hAnsi="Garamond"/>
          <w:sz w:val="24"/>
          <w:szCs w:val="24"/>
        </w:rPr>
        <w:t xml:space="preserve"> a aplicação duma norma excepcional, determinando a partir dela o regime geral</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3. Exclusão da aplicação da norma basta-se com a mera excepcionalidade formal. Com o uso deste argumento devemos ter plena convicção de que o fim da lei singular não comporta dada situação concreta, enquanto que na aplicação analógica a lei excepcional pode ser aplicada à situação - AQUI A SITUAÇAO ESTÁ MAIS LONGE DA RATIO DECIDENDI DA LEI que estamos a analisar - </w:t>
      </w:r>
    </w:p>
    <w:p w:rsidR="00E63E56" w:rsidRDefault="00E63E56" w:rsidP="00C23E53">
      <w:pPr>
        <w:spacing w:line="240" w:lineRule="auto"/>
        <w:jc w:val="both"/>
        <w:rPr>
          <w:rFonts w:ascii="Garamond" w:hAnsi="Garamond"/>
          <w:sz w:val="24"/>
          <w:szCs w:val="24"/>
        </w:rPr>
      </w:pPr>
    </w:p>
    <w:p w:rsidR="00E63E56" w:rsidRDefault="00E63E56" w:rsidP="00C23E53">
      <w:pPr>
        <w:spacing w:line="240" w:lineRule="auto"/>
        <w:rPr>
          <w:rFonts w:ascii="Garamond" w:hAnsi="Garamond"/>
          <w:b/>
          <w:sz w:val="28"/>
          <w:szCs w:val="28"/>
        </w:rPr>
      </w:pPr>
      <w:r>
        <w:rPr>
          <w:rFonts w:ascii="Garamond" w:hAnsi="Garamond"/>
          <w:b/>
          <w:sz w:val="24"/>
          <w:szCs w:val="24"/>
        </w:rPr>
        <w:t>CAPÍTU</w:t>
      </w:r>
      <w:r w:rsidRPr="007B171F">
        <w:rPr>
          <w:rFonts w:ascii="Garamond" w:hAnsi="Garamond"/>
          <w:b/>
          <w:sz w:val="24"/>
          <w:szCs w:val="24"/>
        </w:rPr>
        <w:t>LO IV:</w:t>
      </w:r>
      <w:r>
        <w:rPr>
          <w:rFonts w:ascii="Garamond" w:hAnsi="Garamond"/>
          <w:b/>
          <w:sz w:val="28"/>
          <w:szCs w:val="28"/>
        </w:rPr>
        <w:t xml:space="preserve"> A Norma Jurídica</w:t>
      </w:r>
    </w:p>
    <w:p w:rsidR="00E63E56" w:rsidRDefault="00E63E56" w:rsidP="00C23E53">
      <w:pPr>
        <w:spacing w:line="240" w:lineRule="auto"/>
        <w:rPr>
          <w:rFonts w:ascii="Garamond" w:hAnsi="Garamond"/>
          <w:b/>
          <w:sz w:val="28"/>
          <w:szCs w:val="28"/>
        </w:rPr>
      </w:pPr>
    </w:p>
    <w:p w:rsidR="00E63E56" w:rsidRPr="005979C1" w:rsidRDefault="00E63E56" w:rsidP="00C23E53">
      <w:pPr>
        <w:spacing w:line="240" w:lineRule="auto"/>
        <w:rPr>
          <w:rFonts w:ascii="Garamond" w:hAnsi="Garamond"/>
          <w:sz w:val="24"/>
          <w:szCs w:val="24"/>
        </w:rPr>
      </w:pPr>
      <w:r w:rsidRPr="005979C1">
        <w:rPr>
          <w:rFonts w:ascii="Garamond" w:hAnsi="Garamond"/>
          <w:sz w:val="24"/>
          <w:szCs w:val="24"/>
        </w:rPr>
        <w:t>Aspectos a abordar:</w:t>
      </w:r>
    </w:p>
    <w:p w:rsidR="00E63E56" w:rsidRPr="005979C1" w:rsidRDefault="00E63E56" w:rsidP="00C23E53">
      <w:pPr>
        <w:pStyle w:val="ListParagraph"/>
        <w:numPr>
          <w:ilvl w:val="0"/>
          <w:numId w:val="85"/>
        </w:numPr>
        <w:spacing w:line="240" w:lineRule="auto"/>
        <w:rPr>
          <w:rFonts w:ascii="Garamond" w:hAnsi="Garamond"/>
          <w:b/>
          <w:sz w:val="24"/>
          <w:szCs w:val="24"/>
        </w:rPr>
      </w:pPr>
      <w:r w:rsidRPr="005979C1">
        <w:rPr>
          <w:rFonts w:ascii="Garamond" w:hAnsi="Garamond"/>
          <w:b/>
          <w:sz w:val="24"/>
          <w:szCs w:val="24"/>
        </w:rPr>
        <w:t>Noção e estrutura da norma jurídica</w:t>
      </w:r>
    </w:p>
    <w:p w:rsidR="00E63E56" w:rsidRPr="005979C1" w:rsidRDefault="00E63E56" w:rsidP="00C23E53">
      <w:pPr>
        <w:pStyle w:val="ListParagraph"/>
        <w:numPr>
          <w:ilvl w:val="0"/>
          <w:numId w:val="85"/>
        </w:numPr>
        <w:spacing w:line="240" w:lineRule="auto"/>
        <w:rPr>
          <w:rFonts w:ascii="Garamond" w:hAnsi="Garamond"/>
          <w:b/>
          <w:sz w:val="24"/>
          <w:szCs w:val="24"/>
        </w:rPr>
      </w:pPr>
      <w:r w:rsidRPr="005979C1">
        <w:rPr>
          <w:rFonts w:ascii="Garamond" w:hAnsi="Garamond"/>
          <w:b/>
          <w:sz w:val="24"/>
          <w:szCs w:val="24"/>
        </w:rPr>
        <w:t>Características da norma jurídica</w:t>
      </w:r>
    </w:p>
    <w:p w:rsidR="00E63E56" w:rsidRDefault="00E63E56" w:rsidP="00C23E53">
      <w:pPr>
        <w:pStyle w:val="ListParagraph"/>
        <w:numPr>
          <w:ilvl w:val="0"/>
          <w:numId w:val="85"/>
        </w:numPr>
        <w:spacing w:line="240" w:lineRule="auto"/>
        <w:rPr>
          <w:rFonts w:ascii="Garamond" w:hAnsi="Garamond"/>
          <w:b/>
          <w:sz w:val="24"/>
          <w:szCs w:val="24"/>
        </w:rPr>
      </w:pPr>
      <w:r w:rsidRPr="005979C1">
        <w:rPr>
          <w:rFonts w:ascii="Garamond" w:hAnsi="Garamond"/>
          <w:b/>
          <w:sz w:val="24"/>
          <w:szCs w:val="24"/>
        </w:rPr>
        <w:t>Classificações de normas jurídicas</w:t>
      </w:r>
    </w:p>
    <w:p w:rsidR="00E63E56" w:rsidRDefault="00E63E56" w:rsidP="00C23E53">
      <w:pPr>
        <w:pStyle w:val="ListParagraph"/>
        <w:spacing w:line="240" w:lineRule="auto"/>
        <w:rPr>
          <w:rFonts w:ascii="Garamond" w:hAnsi="Garamond"/>
          <w:b/>
          <w:sz w:val="24"/>
          <w:szCs w:val="24"/>
        </w:rPr>
      </w:pPr>
    </w:p>
    <w:p w:rsidR="00E63E56" w:rsidRDefault="00E63E56" w:rsidP="00C23E53">
      <w:pPr>
        <w:spacing w:line="240" w:lineRule="auto"/>
        <w:ind w:left="360"/>
        <w:rPr>
          <w:rFonts w:ascii="Garamond" w:hAnsi="Garamond"/>
          <w:b/>
          <w:sz w:val="28"/>
          <w:szCs w:val="28"/>
        </w:rPr>
      </w:pPr>
      <w:r w:rsidRPr="00305CBB">
        <w:rPr>
          <w:rFonts w:ascii="Garamond" w:hAnsi="Garamond"/>
          <w:b/>
          <w:sz w:val="28"/>
          <w:szCs w:val="28"/>
        </w:rPr>
        <w:t>Noção e estrutura da norma jurídica</w:t>
      </w:r>
    </w:p>
    <w:p w:rsidR="00E63E56" w:rsidRPr="0058615C" w:rsidRDefault="00E63E56" w:rsidP="00C23E53">
      <w:pPr>
        <w:spacing w:line="240" w:lineRule="auto"/>
        <w:rPr>
          <w:rFonts w:ascii="Garamond" w:hAnsi="Garamond"/>
          <w:b/>
          <w:sz w:val="24"/>
          <w:szCs w:val="24"/>
        </w:rPr>
      </w:pPr>
      <w:r w:rsidRPr="0058615C">
        <w:rPr>
          <w:rFonts w:ascii="Garamond" w:hAnsi="Garamond"/>
          <w:b/>
          <w:sz w:val="24"/>
          <w:szCs w:val="24"/>
        </w:rPr>
        <w:t>Noção</w:t>
      </w:r>
    </w:p>
    <w:p w:rsidR="00E63E56" w:rsidRDefault="00E63E56" w:rsidP="00C23E53">
      <w:pPr>
        <w:spacing w:line="240" w:lineRule="auto"/>
        <w:jc w:val="both"/>
        <w:rPr>
          <w:rFonts w:ascii="Garamond" w:hAnsi="Garamond"/>
          <w:sz w:val="24"/>
          <w:szCs w:val="24"/>
        </w:rPr>
      </w:pPr>
      <w:r>
        <w:rPr>
          <w:rFonts w:ascii="Garamond" w:hAnsi="Garamond"/>
          <w:sz w:val="24"/>
          <w:szCs w:val="24"/>
        </w:rPr>
        <w:t>A norma jurídica é um elemento fundamental do direito na sua função de ordenar a convivência humana. Todavia o seu sentido não é unívoco, fala-se de disposição, preceito, lei, regra jurídica.</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A regra normalmente é considerada como um </w:t>
      </w:r>
      <w:r w:rsidRPr="00802AE2">
        <w:rPr>
          <w:rFonts w:ascii="Garamond" w:hAnsi="Garamond"/>
          <w:b/>
          <w:sz w:val="24"/>
          <w:szCs w:val="24"/>
        </w:rPr>
        <w:t>critério de conduta</w:t>
      </w:r>
      <w:r>
        <w:rPr>
          <w:rFonts w:ascii="Garamond" w:hAnsi="Garamond"/>
          <w:sz w:val="24"/>
          <w:szCs w:val="24"/>
        </w:rPr>
        <w:t xml:space="preserve">: regra pela qual se pautam as condutas humanas – diz respeito aos comportamentos que os indivíduos devem adoptar ou não. </w:t>
      </w:r>
    </w:p>
    <w:p w:rsidR="00E63E56" w:rsidRDefault="00E63E56" w:rsidP="00C23E53">
      <w:pPr>
        <w:spacing w:line="240" w:lineRule="auto"/>
        <w:jc w:val="both"/>
        <w:rPr>
          <w:rFonts w:ascii="Garamond" w:hAnsi="Garamond"/>
          <w:sz w:val="24"/>
          <w:szCs w:val="24"/>
        </w:rPr>
      </w:pPr>
      <w:r w:rsidRPr="0018201E">
        <w:rPr>
          <w:rFonts w:ascii="Garamond" w:hAnsi="Garamond"/>
          <w:sz w:val="24"/>
          <w:szCs w:val="24"/>
        </w:rPr>
        <w:t>Embora a generalidade das regras visem orientar condutas, existem regras em que essa função está ausente. Por exemplo:</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 </w:t>
      </w:r>
      <w:r w:rsidRPr="00FF7BAC">
        <w:rPr>
          <w:rFonts w:ascii="Garamond" w:hAnsi="Garamond"/>
          <w:i/>
          <w:sz w:val="24"/>
          <w:szCs w:val="24"/>
        </w:rPr>
        <w:t>Normas de segundo grau</w:t>
      </w:r>
      <w:r>
        <w:rPr>
          <w:rFonts w:ascii="Garamond" w:hAnsi="Garamond"/>
          <w:sz w:val="24"/>
          <w:szCs w:val="24"/>
        </w:rPr>
        <w:t>: de identificação jurídica (arts. 67,202, 203 CC); de produção jurídica; normas sancionatórias</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 </w:t>
      </w:r>
      <w:r w:rsidRPr="00FF7BAC">
        <w:rPr>
          <w:rFonts w:ascii="Garamond" w:hAnsi="Garamond"/>
          <w:i/>
          <w:sz w:val="24"/>
          <w:szCs w:val="24"/>
        </w:rPr>
        <w:t>Regras sobre regras</w:t>
      </w:r>
      <w:r>
        <w:rPr>
          <w:rFonts w:ascii="Garamond" w:hAnsi="Garamond"/>
          <w:sz w:val="24"/>
          <w:szCs w:val="24"/>
        </w:rPr>
        <w:t>: normas sobre fontes; vigência da lei; interpretação; revogatórias (que se limitam a revogar outras)</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 </w:t>
      </w:r>
      <w:r w:rsidRPr="00FF7BAC">
        <w:rPr>
          <w:rFonts w:ascii="Garamond" w:hAnsi="Garamond"/>
          <w:i/>
          <w:sz w:val="24"/>
          <w:szCs w:val="24"/>
        </w:rPr>
        <w:t>Normas que produzem efeitos jurídicos automáticos</w:t>
      </w:r>
      <w:r>
        <w:rPr>
          <w:rFonts w:ascii="Garamond" w:hAnsi="Garamond"/>
          <w:sz w:val="24"/>
          <w:szCs w:val="24"/>
        </w:rPr>
        <w:t>: ex 130 CC regula os efeitos jurídicos da maioridade</w:t>
      </w:r>
    </w:p>
    <w:p w:rsidR="00E63E56" w:rsidRDefault="00E63E56" w:rsidP="00C23E53">
      <w:pPr>
        <w:spacing w:line="240" w:lineRule="auto"/>
        <w:jc w:val="both"/>
        <w:rPr>
          <w:rFonts w:ascii="Garamond" w:hAnsi="Garamond"/>
          <w:sz w:val="24"/>
          <w:szCs w:val="24"/>
        </w:rPr>
      </w:pPr>
      <w:r>
        <w:rPr>
          <w:rFonts w:ascii="Garamond" w:hAnsi="Garamond"/>
          <w:sz w:val="24"/>
          <w:szCs w:val="24"/>
        </w:rPr>
        <w:t>- Normas</w:t>
      </w:r>
      <w:r w:rsidRPr="00FF7BAC">
        <w:rPr>
          <w:rFonts w:ascii="Garamond" w:hAnsi="Garamond"/>
          <w:i/>
          <w:sz w:val="24"/>
          <w:szCs w:val="24"/>
        </w:rPr>
        <w:t xml:space="preserve"> totalmente retroactivas</w:t>
      </w:r>
      <w:r>
        <w:rPr>
          <w:rFonts w:ascii="Garamond" w:hAnsi="Garamond"/>
          <w:sz w:val="24"/>
          <w:szCs w:val="24"/>
        </w:rPr>
        <w:t>, ex: 308 e 309 CC</w:t>
      </w:r>
    </w:p>
    <w:p w:rsidR="00E63E56" w:rsidRDefault="00E63E56" w:rsidP="00C23E53">
      <w:pPr>
        <w:spacing w:line="240" w:lineRule="auto"/>
        <w:jc w:val="both"/>
        <w:rPr>
          <w:rFonts w:ascii="Garamond" w:hAnsi="Garamond"/>
          <w:sz w:val="24"/>
          <w:szCs w:val="24"/>
        </w:rPr>
      </w:pPr>
      <w:r>
        <w:rPr>
          <w:rFonts w:ascii="Garamond" w:hAnsi="Garamond"/>
          <w:sz w:val="24"/>
          <w:szCs w:val="24"/>
        </w:rPr>
        <w:t>-</w:t>
      </w:r>
      <w:r w:rsidRPr="00FF7BAC">
        <w:rPr>
          <w:rFonts w:ascii="Garamond" w:hAnsi="Garamond"/>
          <w:i/>
          <w:sz w:val="24"/>
          <w:szCs w:val="24"/>
        </w:rPr>
        <w:t>Normas instrumentais</w:t>
      </w:r>
      <w:r>
        <w:rPr>
          <w:rFonts w:ascii="Garamond" w:hAnsi="Garamond"/>
          <w:sz w:val="24"/>
          <w:szCs w:val="24"/>
        </w:rPr>
        <w:t>: normas de organização que disciplinam a estrutura e funcionamento dos órgãos e processos técnicos de aplicação de normas – Direito Processual.</w:t>
      </w:r>
    </w:p>
    <w:p w:rsidR="00E63E56" w:rsidRDefault="00E63E56" w:rsidP="00C23E53">
      <w:pPr>
        <w:spacing w:line="240" w:lineRule="auto"/>
        <w:jc w:val="both"/>
        <w:rPr>
          <w:rFonts w:ascii="Garamond" w:hAnsi="Garamond"/>
          <w:sz w:val="24"/>
          <w:szCs w:val="24"/>
        </w:rPr>
      </w:pP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Do exposto, resulta que nem todas as normas regulam os comportamentos humanos, por isso, segundo O A para o Direito, a regra é necessariamente um </w:t>
      </w:r>
      <w:r w:rsidRPr="00802AE2">
        <w:rPr>
          <w:rFonts w:ascii="Garamond" w:hAnsi="Garamond"/>
          <w:b/>
          <w:sz w:val="24"/>
          <w:szCs w:val="24"/>
        </w:rPr>
        <w:t>critério de decisão</w:t>
      </w:r>
      <w:r>
        <w:rPr>
          <w:rFonts w:ascii="Garamond" w:hAnsi="Garamond"/>
          <w:b/>
          <w:sz w:val="24"/>
          <w:szCs w:val="24"/>
        </w:rPr>
        <w:t xml:space="preserve"> de casos concretos: </w:t>
      </w:r>
      <w:r w:rsidRPr="002E4680">
        <w:rPr>
          <w:rFonts w:ascii="Garamond" w:hAnsi="Garamond"/>
          <w:sz w:val="24"/>
          <w:szCs w:val="24"/>
        </w:rPr>
        <w:t xml:space="preserve">a regra surge como </w:t>
      </w:r>
      <w:r>
        <w:rPr>
          <w:rFonts w:ascii="Garamond" w:hAnsi="Garamond"/>
          <w:sz w:val="24"/>
          <w:szCs w:val="24"/>
        </w:rPr>
        <w:t>medianeira da solução jurídica de casos concretos, pois dá ao intérprete o critério pelo qual ele pode julgar ou resolver.</w:t>
      </w:r>
    </w:p>
    <w:p w:rsidR="00E63E56" w:rsidRDefault="00E63E56" w:rsidP="00C23E53">
      <w:pPr>
        <w:spacing w:line="240" w:lineRule="auto"/>
        <w:jc w:val="both"/>
        <w:rPr>
          <w:rFonts w:ascii="Garamond" w:hAnsi="Garamond"/>
          <w:sz w:val="24"/>
          <w:szCs w:val="24"/>
        </w:rPr>
      </w:pPr>
      <w:r w:rsidRPr="00D90428">
        <w:rPr>
          <w:rFonts w:ascii="Garamond" w:hAnsi="Garamond"/>
          <w:i/>
          <w:sz w:val="24"/>
          <w:szCs w:val="24"/>
        </w:rPr>
        <w:t xml:space="preserve"> Toda a regra é necessariamente um critério que permite ao juiz resolver o caso concreto. Só graças a esse critério, podemos ordenar e apreciar os fenómenos</w:t>
      </w:r>
      <w:r>
        <w:rPr>
          <w:rFonts w:ascii="Garamond" w:hAnsi="Garamond"/>
          <w:sz w:val="24"/>
          <w:szCs w:val="24"/>
        </w:rPr>
        <w:t>. O A</w:t>
      </w:r>
    </w:p>
    <w:p w:rsidR="00E63E56" w:rsidRDefault="00E63E56" w:rsidP="00C23E53">
      <w:pPr>
        <w:spacing w:line="240" w:lineRule="auto"/>
        <w:jc w:val="both"/>
        <w:rPr>
          <w:rFonts w:ascii="Garamond" w:hAnsi="Garamond"/>
          <w:sz w:val="24"/>
          <w:szCs w:val="24"/>
        </w:rPr>
      </w:pPr>
      <w:r>
        <w:rPr>
          <w:rFonts w:ascii="Garamond" w:hAnsi="Garamond"/>
          <w:sz w:val="24"/>
          <w:szCs w:val="24"/>
        </w:rPr>
        <w:t>Todavia há que precisar que nem todo o critério jurídico de decisão de um caso é uma regra jurídica. Os critérios de decisão podem ser:</w:t>
      </w:r>
    </w:p>
    <w:p w:rsidR="00E63E56" w:rsidRDefault="00E63E56" w:rsidP="00C23E53">
      <w:pPr>
        <w:pStyle w:val="ListParagraph"/>
        <w:numPr>
          <w:ilvl w:val="0"/>
          <w:numId w:val="93"/>
        </w:numPr>
        <w:spacing w:line="240" w:lineRule="auto"/>
        <w:jc w:val="both"/>
        <w:rPr>
          <w:rFonts w:ascii="Garamond" w:hAnsi="Garamond"/>
          <w:sz w:val="24"/>
          <w:szCs w:val="24"/>
        </w:rPr>
      </w:pPr>
      <w:r>
        <w:rPr>
          <w:rFonts w:ascii="Garamond" w:hAnsi="Garamond"/>
          <w:sz w:val="24"/>
          <w:szCs w:val="24"/>
        </w:rPr>
        <w:t>Materiais: são os critérios normativos</w:t>
      </w:r>
    </w:p>
    <w:p w:rsidR="00E63E56" w:rsidRDefault="00E63E56" w:rsidP="00C23E53">
      <w:pPr>
        <w:pStyle w:val="ListParagraph"/>
        <w:numPr>
          <w:ilvl w:val="0"/>
          <w:numId w:val="93"/>
        </w:numPr>
        <w:spacing w:line="240" w:lineRule="auto"/>
        <w:jc w:val="both"/>
        <w:rPr>
          <w:rFonts w:ascii="Garamond" w:hAnsi="Garamond"/>
          <w:sz w:val="24"/>
          <w:szCs w:val="24"/>
        </w:rPr>
      </w:pPr>
      <w:r>
        <w:rPr>
          <w:rFonts w:ascii="Garamond" w:hAnsi="Garamond"/>
          <w:sz w:val="24"/>
          <w:szCs w:val="24"/>
        </w:rPr>
        <w:t>Formais: equidade – aqui em vez de se trazer para os vários casos um paradigma de solução, dá-se uma orientação que permite através de uma valoração alcançar em concreto a solução do caso.</w:t>
      </w:r>
    </w:p>
    <w:p w:rsidR="00E63E56" w:rsidRPr="00D90428" w:rsidRDefault="00E63E56" w:rsidP="00C23E53">
      <w:pPr>
        <w:spacing w:line="240" w:lineRule="auto"/>
        <w:jc w:val="both"/>
        <w:rPr>
          <w:rFonts w:ascii="Garamond" w:hAnsi="Garamond"/>
          <w:b/>
          <w:i/>
          <w:sz w:val="24"/>
          <w:szCs w:val="24"/>
        </w:rPr>
      </w:pPr>
      <w:r w:rsidRPr="00D90428">
        <w:rPr>
          <w:rFonts w:ascii="Garamond" w:hAnsi="Garamond"/>
          <w:b/>
          <w:i/>
          <w:sz w:val="24"/>
          <w:szCs w:val="24"/>
        </w:rPr>
        <w:t>A regra jurídica é um critério material de decisão de casos concretos.</w:t>
      </w:r>
    </w:p>
    <w:p w:rsidR="00E63E56" w:rsidRPr="0058615C" w:rsidRDefault="00E63E56" w:rsidP="00C23E53">
      <w:pPr>
        <w:spacing w:line="240" w:lineRule="auto"/>
        <w:jc w:val="both"/>
        <w:rPr>
          <w:rFonts w:ascii="Garamond" w:hAnsi="Garamond"/>
          <w:b/>
          <w:sz w:val="24"/>
          <w:szCs w:val="24"/>
        </w:rPr>
      </w:pPr>
      <w:r w:rsidRPr="0058615C">
        <w:rPr>
          <w:rFonts w:ascii="Garamond" w:hAnsi="Garamond"/>
          <w:b/>
          <w:sz w:val="24"/>
          <w:szCs w:val="24"/>
        </w:rPr>
        <w:t>Estrutura da norma jurídica</w:t>
      </w:r>
    </w:p>
    <w:p w:rsidR="00E63E56" w:rsidRDefault="00E63E56" w:rsidP="00C23E53">
      <w:pPr>
        <w:spacing w:line="240" w:lineRule="auto"/>
        <w:jc w:val="both"/>
        <w:rPr>
          <w:rFonts w:ascii="Garamond" w:hAnsi="Garamond"/>
          <w:sz w:val="24"/>
          <w:szCs w:val="24"/>
        </w:rPr>
      </w:pPr>
      <w:r>
        <w:rPr>
          <w:rFonts w:ascii="Garamond" w:hAnsi="Garamond"/>
          <w:sz w:val="24"/>
          <w:szCs w:val="24"/>
        </w:rPr>
        <w:t>A norma jurídica prevê uma situação de facto, a que faz corresponder certos efeitos jurídicos.</w:t>
      </w:r>
    </w:p>
    <w:p w:rsidR="00E63E56" w:rsidRPr="00A517B8" w:rsidRDefault="00E63E56" w:rsidP="00C23E53">
      <w:pPr>
        <w:spacing w:line="240" w:lineRule="auto"/>
        <w:jc w:val="both"/>
        <w:rPr>
          <w:rFonts w:ascii="Garamond" w:hAnsi="Garamond"/>
          <w:i/>
          <w:sz w:val="24"/>
          <w:szCs w:val="24"/>
        </w:rPr>
      </w:pPr>
      <w:r>
        <w:rPr>
          <w:rFonts w:ascii="Garamond" w:hAnsi="Garamond"/>
          <w:sz w:val="24"/>
          <w:szCs w:val="24"/>
        </w:rPr>
        <w:t xml:space="preserve">“ </w:t>
      </w:r>
      <w:r w:rsidRPr="00A517B8">
        <w:rPr>
          <w:rFonts w:ascii="Garamond" w:hAnsi="Garamond"/>
          <w:i/>
          <w:sz w:val="24"/>
          <w:szCs w:val="24"/>
        </w:rPr>
        <w:t>quem matar outrem será punido com pena de prisão de 8 a 16 anos”</w:t>
      </w:r>
    </w:p>
    <w:p w:rsidR="00E63E56" w:rsidRDefault="00E63E56" w:rsidP="00C23E53">
      <w:pPr>
        <w:spacing w:line="240" w:lineRule="auto"/>
        <w:jc w:val="both"/>
        <w:rPr>
          <w:rFonts w:ascii="Garamond" w:hAnsi="Garamond"/>
          <w:sz w:val="24"/>
          <w:szCs w:val="24"/>
        </w:rPr>
      </w:pPr>
      <w:r>
        <w:rPr>
          <w:rFonts w:ascii="Garamond" w:hAnsi="Garamond"/>
          <w:sz w:val="24"/>
          <w:szCs w:val="24"/>
        </w:rPr>
        <w:t>A norma é composta por dois elementos:</w:t>
      </w:r>
    </w:p>
    <w:p w:rsidR="00E63E56" w:rsidRDefault="00E63E56" w:rsidP="00C23E53">
      <w:pPr>
        <w:pStyle w:val="ListParagraph"/>
        <w:numPr>
          <w:ilvl w:val="0"/>
          <w:numId w:val="94"/>
        </w:numPr>
        <w:spacing w:line="240" w:lineRule="auto"/>
        <w:jc w:val="both"/>
        <w:rPr>
          <w:rFonts w:ascii="Garamond" w:hAnsi="Garamond"/>
          <w:sz w:val="24"/>
          <w:szCs w:val="24"/>
        </w:rPr>
      </w:pPr>
      <w:r>
        <w:rPr>
          <w:rFonts w:ascii="Garamond" w:hAnsi="Garamond"/>
          <w:sz w:val="24"/>
          <w:szCs w:val="24"/>
        </w:rPr>
        <w:t>Previsão ou antecedente (f</w:t>
      </w:r>
      <w:r w:rsidRPr="00D90428">
        <w:rPr>
          <w:rFonts w:ascii="Garamond" w:hAnsi="Garamond"/>
          <w:i/>
          <w:sz w:val="24"/>
          <w:szCs w:val="24"/>
        </w:rPr>
        <w:t>actispecie</w:t>
      </w:r>
      <w:r>
        <w:rPr>
          <w:rFonts w:ascii="Garamond" w:hAnsi="Garamond"/>
          <w:sz w:val="24"/>
          <w:szCs w:val="24"/>
        </w:rPr>
        <w:t xml:space="preserve"> ou </w:t>
      </w:r>
      <w:r w:rsidRPr="00D90428">
        <w:rPr>
          <w:rFonts w:ascii="Garamond" w:hAnsi="Garamond"/>
          <w:i/>
          <w:sz w:val="24"/>
          <w:szCs w:val="24"/>
        </w:rPr>
        <w:t>tatbestand</w:t>
      </w:r>
      <w:r>
        <w:rPr>
          <w:rFonts w:ascii="Garamond" w:hAnsi="Garamond"/>
          <w:sz w:val="24"/>
          <w:szCs w:val="24"/>
        </w:rPr>
        <w:t>)</w:t>
      </w:r>
    </w:p>
    <w:p w:rsidR="00E63E56" w:rsidRDefault="00E63E56" w:rsidP="00C23E53">
      <w:pPr>
        <w:pStyle w:val="ListParagraph"/>
        <w:numPr>
          <w:ilvl w:val="0"/>
          <w:numId w:val="94"/>
        </w:numPr>
        <w:spacing w:line="240" w:lineRule="auto"/>
        <w:jc w:val="both"/>
        <w:rPr>
          <w:rFonts w:ascii="Garamond" w:hAnsi="Garamond"/>
          <w:sz w:val="24"/>
          <w:szCs w:val="24"/>
        </w:rPr>
      </w:pPr>
      <w:r>
        <w:rPr>
          <w:rFonts w:ascii="Garamond" w:hAnsi="Garamond"/>
          <w:sz w:val="24"/>
          <w:szCs w:val="24"/>
        </w:rPr>
        <w:t>Estatuição ou consequente</w:t>
      </w:r>
    </w:p>
    <w:p w:rsidR="00E63E56" w:rsidRDefault="00E63E56" w:rsidP="00C23E53">
      <w:pPr>
        <w:pStyle w:val="ListParagraph"/>
        <w:spacing w:line="240" w:lineRule="auto"/>
        <w:jc w:val="both"/>
        <w:rPr>
          <w:rFonts w:ascii="Garamond" w:hAnsi="Garamond"/>
          <w:sz w:val="24"/>
          <w:szCs w:val="24"/>
        </w:rPr>
      </w:pPr>
    </w:p>
    <w:p w:rsidR="00E63E56" w:rsidRPr="00DA0B98" w:rsidRDefault="00E63E56" w:rsidP="00C23E53">
      <w:pPr>
        <w:spacing w:line="240" w:lineRule="auto"/>
        <w:jc w:val="both"/>
        <w:rPr>
          <w:rFonts w:ascii="Garamond" w:hAnsi="Garamond"/>
          <w:b/>
          <w:sz w:val="24"/>
          <w:szCs w:val="24"/>
        </w:rPr>
      </w:pPr>
      <w:r w:rsidRPr="00DA0B98">
        <w:rPr>
          <w:rFonts w:ascii="Garamond" w:hAnsi="Garamond"/>
          <w:b/>
          <w:sz w:val="24"/>
          <w:szCs w:val="24"/>
        </w:rPr>
        <w:t xml:space="preserve">Previsão </w:t>
      </w:r>
    </w:p>
    <w:p w:rsidR="00E63E56" w:rsidRPr="00DA0B98" w:rsidRDefault="00E63E56" w:rsidP="00C23E53">
      <w:pPr>
        <w:spacing w:line="240" w:lineRule="auto"/>
        <w:jc w:val="both"/>
        <w:rPr>
          <w:rFonts w:ascii="Garamond" w:hAnsi="Garamond"/>
          <w:i/>
          <w:sz w:val="24"/>
          <w:szCs w:val="24"/>
        </w:rPr>
      </w:pPr>
      <w:r w:rsidRPr="00DA0B98">
        <w:rPr>
          <w:rFonts w:ascii="Garamond" w:hAnsi="Garamond"/>
          <w:i/>
          <w:sz w:val="24"/>
          <w:szCs w:val="24"/>
        </w:rPr>
        <w:t>A previsão refere uma situação típica da vida/ uma certa situação de facto/ uma certa conduta.</w:t>
      </w:r>
      <w:r>
        <w:rPr>
          <w:rStyle w:val="FootnoteReference"/>
          <w:rFonts w:ascii="Garamond" w:hAnsi="Garamond"/>
          <w:i/>
          <w:sz w:val="24"/>
          <w:szCs w:val="24"/>
        </w:rPr>
        <w:footnoteReference w:id="120"/>
      </w:r>
    </w:p>
    <w:p w:rsidR="00E63E56" w:rsidRDefault="00E63E56" w:rsidP="00C23E53">
      <w:pPr>
        <w:spacing w:line="240" w:lineRule="auto"/>
        <w:jc w:val="both"/>
        <w:rPr>
          <w:rFonts w:ascii="Garamond" w:hAnsi="Garamond"/>
          <w:sz w:val="24"/>
          <w:szCs w:val="24"/>
        </w:rPr>
      </w:pPr>
      <w:r>
        <w:rPr>
          <w:rFonts w:ascii="Garamond" w:hAnsi="Garamond"/>
          <w:sz w:val="24"/>
          <w:szCs w:val="24"/>
        </w:rPr>
        <w:t>As noções que a lei vai buscar às situações típicas da vida sofrem uma deformação teleológica ao serem incorporadas no sistema jurídico. Os factos são jurisdicionalizados, transformando-se os seus conceitos naturalistas em conceitos jurídicos. Assim todos os conceitos usados pela norma jurídica dão expressão a um específico sentido jurídico.</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A previsão da regra é uma previsão </w:t>
      </w:r>
      <w:r w:rsidRPr="004D021D">
        <w:rPr>
          <w:rFonts w:ascii="Garamond" w:hAnsi="Garamond"/>
          <w:b/>
          <w:sz w:val="24"/>
          <w:szCs w:val="24"/>
        </w:rPr>
        <w:t>normativa</w:t>
      </w:r>
      <w:r>
        <w:rPr>
          <w:rFonts w:ascii="Garamond" w:hAnsi="Garamond"/>
          <w:sz w:val="24"/>
          <w:szCs w:val="24"/>
        </w:rPr>
        <w:t>. Exemplos para elucidar esta situação:</w:t>
      </w:r>
    </w:p>
    <w:p w:rsidR="00E63E56" w:rsidRDefault="00E63E56" w:rsidP="00C23E53">
      <w:pPr>
        <w:spacing w:line="240" w:lineRule="auto"/>
        <w:jc w:val="both"/>
        <w:rPr>
          <w:rFonts w:ascii="Garamond" w:hAnsi="Garamond"/>
          <w:i/>
          <w:sz w:val="24"/>
          <w:szCs w:val="24"/>
        </w:rPr>
      </w:pPr>
      <w:r>
        <w:rPr>
          <w:rFonts w:ascii="Garamond" w:hAnsi="Garamond"/>
          <w:sz w:val="24"/>
          <w:szCs w:val="24"/>
        </w:rPr>
        <w:t xml:space="preserve">O que significa a expressão </w:t>
      </w:r>
      <w:r w:rsidRPr="001201B5">
        <w:rPr>
          <w:rFonts w:ascii="Garamond" w:hAnsi="Garamond"/>
          <w:i/>
          <w:sz w:val="24"/>
          <w:szCs w:val="24"/>
        </w:rPr>
        <w:t>quem matar outrem</w:t>
      </w:r>
      <w:r>
        <w:rPr>
          <w:rFonts w:ascii="Garamond" w:hAnsi="Garamond"/>
          <w:i/>
          <w:sz w:val="24"/>
          <w:szCs w:val="24"/>
        </w:rPr>
        <w:t>?</w:t>
      </w:r>
    </w:p>
    <w:p w:rsidR="00E63E56" w:rsidRDefault="00E63E56" w:rsidP="00C23E53">
      <w:pPr>
        <w:pStyle w:val="ListParagraph"/>
        <w:numPr>
          <w:ilvl w:val="0"/>
          <w:numId w:val="95"/>
        </w:numPr>
        <w:spacing w:line="240" w:lineRule="auto"/>
        <w:jc w:val="both"/>
        <w:rPr>
          <w:rFonts w:ascii="Garamond" w:hAnsi="Garamond"/>
          <w:sz w:val="24"/>
          <w:szCs w:val="24"/>
        </w:rPr>
      </w:pPr>
      <w:r>
        <w:rPr>
          <w:rFonts w:ascii="Garamond" w:hAnsi="Garamond"/>
          <w:sz w:val="24"/>
          <w:szCs w:val="24"/>
        </w:rPr>
        <w:t>Se Eduardo der um tiro no coração de Ana e esta morrer, diz se que Ana matou Eduardo?</w:t>
      </w:r>
    </w:p>
    <w:p w:rsidR="00E63E56" w:rsidRDefault="00E63E56" w:rsidP="00C23E53">
      <w:pPr>
        <w:pStyle w:val="ListParagraph"/>
        <w:numPr>
          <w:ilvl w:val="0"/>
          <w:numId w:val="95"/>
        </w:numPr>
        <w:spacing w:line="240" w:lineRule="auto"/>
        <w:jc w:val="both"/>
        <w:rPr>
          <w:rFonts w:ascii="Garamond" w:hAnsi="Garamond"/>
          <w:sz w:val="24"/>
          <w:szCs w:val="24"/>
        </w:rPr>
      </w:pPr>
      <w:r>
        <w:rPr>
          <w:rFonts w:ascii="Garamond" w:hAnsi="Garamond"/>
          <w:sz w:val="24"/>
          <w:szCs w:val="24"/>
        </w:rPr>
        <w:t>Se Joana, medica, desligar o aparelho a que se encontra ligado um doente com diagnóstico de morte cerebral?</w:t>
      </w:r>
    </w:p>
    <w:p w:rsidR="00E63E56" w:rsidRDefault="00E63E56" w:rsidP="00C23E53">
      <w:pPr>
        <w:pStyle w:val="ListParagraph"/>
        <w:numPr>
          <w:ilvl w:val="0"/>
          <w:numId w:val="95"/>
        </w:numPr>
        <w:spacing w:line="240" w:lineRule="auto"/>
        <w:jc w:val="both"/>
        <w:rPr>
          <w:rFonts w:ascii="Garamond" w:hAnsi="Garamond"/>
          <w:sz w:val="24"/>
          <w:szCs w:val="24"/>
        </w:rPr>
      </w:pPr>
      <w:r>
        <w:rPr>
          <w:rFonts w:ascii="Garamond" w:hAnsi="Garamond"/>
          <w:sz w:val="24"/>
          <w:szCs w:val="24"/>
        </w:rPr>
        <w:t>Se Pedro, pai de uma criança de 4 anos, não reparando que ela brinca no mar, se ausentar para beber café, e no regresso se deparar com um afogamento fatal que matou o filho?</w:t>
      </w:r>
    </w:p>
    <w:p w:rsidR="00E63E56" w:rsidRPr="000B5D00" w:rsidRDefault="00E63E56" w:rsidP="00C23E53">
      <w:pPr>
        <w:spacing w:line="240" w:lineRule="auto"/>
        <w:jc w:val="both"/>
        <w:rPr>
          <w:rFonts w:ascii="Garamond" w:hAnsi="Garamond"/>
          <w:sz w:val="24"/>
          <w:szCs w:val="24"/>
        </w:rPr>
      </w:pPr>
      <w:r>
        <w:rPr>
          <w:rFonts w:ascii="Garamond" w:hAnsi="Garamond"/>
          <w:sz w:val="24"/>
          <w:szCs w:val="24"/>
        </w:rPr>
        <w:t>A determinação do sentido da expressão tem de ser determinada juridicamente, e não facticamente.</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Da mesma forma, quando a lei fala de </w:t>
      </w:r>
      <w:r w:rsidRPr="00F46C46">
        <w:rPr>
          <w:rFonts w:ascii="Garamond" w:hAnsi="Garamond"/>
          <w:b/>
          <w:sz w:val="24"/>
          <w:szCs w:val="24"/>
        </w:rPr>
        <w:t>filho</w:t>
      </w:r>
      <w:r>
        <w:rPr>
          <w:rFonts w:ascii="Garamond" w:hAnsi="Garamond"/>
          <w:sz w:val="24"/>
          <w:szCs w:val="24"/>
        </w:rPr>
        <w:t xml:space="preserve">, a expressão dirige-se apenas aqueles que juridicamente possam ser considerados como tal, e não aos que o sejam de um ponto de vista biológico. Assim a criança abandonada à nascença, cuja paternidade não pode ser judicialmente determinada, não é filho para o Direito, ainda que seja sempre filho de alguém. </w:t>
      </w:r>
    </w:p>
    <w:p w:rsidR="00E63E56" w:rsidRDefault="00E63E56" w:rsidP="00C23E53">
      <w:pPr>
        <w:spacing w:line="240" w:lineRule="auto"/>
        <w:jc w:val="both"/>
        <w:rPr>
          <w:rFonts w:ascii="Garamond" w:hAnsi="Garamond"/>
          <w:sz w:val="24"/>
          <w:szCs w:val="24"/>
        </w:rPr>
      </w:pPr>
    </w:p>
    <w:p w:rsidR="00E63E56" w:rsidRPr="00272517" w:rsidRDefault="00E63E56" w:rsidP="00C23E53">
      <w:pPr>
        <w:spacing w:line="240" w:lineRule="auto"/>
        <w:jc w:val="both"/>
        <w:rPr>
          <w:rFonts w:ascii="Garamond" w:hAnsi="Garamond"/>
          <w:b/>
          <w:sz w:val="24"/>
          <w:szCs w:val="24"/>
        </w:rPr>
      </w:pPr>
      <w:r w:rsidRPr="00272517">
        <w:rPr>
          <w:rFonts w:ascii="Garamond" w:hAnsi="Garamond"/>
          <w:b/>
          <w:sz w:val="24"/>
          <w:szCs w:val="24"/>
        </w:rPr>
        <w:t xml:space="preserve">Estatuição </w:t>
      </w:r>
    </w:p>
    <w:p w:rsidR="00E63E56" w:rsidRPr="009523DA" w:rsidRDefault="00E63E56" w:rsidP="00C23E53">
      <w:pPr>
        <w:spacing w:line="240" w:lineRule="auto"/>
        <w:jc w:val="both"/>
        <w:rPr>
          <w:rFonts w:ascii="Garamond" w:hAnsi="Garamond"/>
          <w:i/>
          <w:sz w:val="24"/>
          <w:szCs w:val="24"/>
        </w:rPr>
      </w:pPr>
      <w:r w:rsidRPr="009523DA">
        <w:rPr>
          <w:rFonts w:ascii="Garamond" w:hAnsi="Garamond"/>
          <w:i/>
          <w:sz w:val="24"/>
          <w:szCs w:val="24"/>
        </w:rPr>
        <w:t>É a prescrição do efeito jurídico, no caso de a situação prevista (na previsão) se verificar.</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Também a estatuição tem um carácter normativo, pois na sua essencialidade é jurídica e não fáctica. </w:t>
      </w:r>
    </w:p>
    <w:p w:rsidR="00E63E56" w:rsidRDefault="00E63E56" w:rsidP="00C23E53">
      <w:pPr>
        <w:spacing w:line="240" w:lineRule="auto"/>
        <w:jc w:val="both"/>
        <w:rPr>
          <w:rFonts w:ascii="Garamond" w:hAnsi="Garamond"/>
          <w:b/>
          <w:sz w:val="24"/>
          <w:szCs w:val="24"/>
        </w:rPr>
      </w:pPr>
      <w:r w:rsidRPr="004D021D">
        <w:rPr>
          <w:rFonts w:ascii="Garamond" w:hAnsi="Garamond"/>
          <w:b/>
          <w:sz w:val="24"/>
          <w:szCs w:val="24"/>
        </w:rPr>
        <w:t>Relações entre a previsão e a estatuição</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 A estrutura da regra ou relação entre previsão e estatuição são problemas que supõem uma aproximação </w:t>
      </w:r>
      <w:r w:rsidRPr="002F4910">
        <w:rPr>
          <w:rFonts w:ascii="Garamond" w:hAnsi="Garamond"/>
          <w:b/>
          <w:sz w:val="24"/>
          <w:szCs w:val="24"/>
        </w:rPr>
        <w:t>normativa</w:t>
      </w:r>
      <w:r>
        <w:rPr>
          <w:rFonts w:ascii="Garamond" w:hAnsi="Garamond"/>
          <w:sz w:val="24"/>
          <w:szCs w:val="24"/>
        </w:rPr>
        <w:t>. Não estamos diante de um fenómeno causal do mundo material.</w:t>
      </w:r>
    </w:p>
    <w:p w:rsidR="00E63E56" w:rsidRDefault="00E63E56" w:rsidP="00C23E53">
      <w:pPr>
        <w:spacing w:line="240" w:lineRule="auto"/>
        <w:jc w:val="both"/>
        <w:rPr>
          <w:rFonts w:ascii="Garamond" w:hAnsi="Garamond"/>
          <w:sz w:val="24"/>
          <w:szCs w:val="24"/>
        </w:rPr>
      </w:pPr>
      <w:r>
        <w:rPr>
          <w:rFonts w:ascii="Garamond" w:hAnsi="Garamond"/>
          <w:sz w:val="24"/>
          <w:szCs w:val="24"/>
        </w:rPr>
        <w:t>Aspectos relevantes da relação:</w:t>
      </w:r>
    </w:p>
    <w:p w:rsidR="00E63E56" w:rsidRPr="009523DA" w:rsidRDefault="00E63E56" w:rsidP="00C23E53">
      <w:pPr>
        <w:spacing w:line="240" w:lineRule="auto"/>
        <w:jc w:val="both"/>
        <w:rPr>
          <w:rFonts w:ascii="Garamond" w:hAnsi="Garamond"/>
          <w:sz w:val="24"/>
          <w:szCs w:val="24"/>
        </w:rPr>
      </w:pPr>
      <w:r>
        <w:rPr>
          <w:rFonts w:ascii="Garamond" w:hAnsi="Garamond"/>
          <w:sz w:val="24"/>
          <w:szCs w:val="24"/>
        </w:rPr>
        <w:t>1)</w:t>
      </w:r>
      <w:r w:rsidRPr="009523DA">
        <w:rPr>
          <w:rFonts w:ascii="Garamond" w:hAnsi="Garamond"/>
          <w:sz w:val="24"/>
          <w:szCs w:val="24"/>
        </w:rPr>
        <w:t xml:space="preserve"> A </w:t>
      </w:r>
      <w:r w:rsidRPr="009523DA">
        <w:rPr>
          <w:rFonts w:ascii="Garamond" w:hAnsi="Garamond"/>
          <w:b/>
          <w:sz w:val="24"/>
          <w:szCs w:val="24"/>
        </w:rPr>
        <w:t>regra não tem de coincidir necessariamente com certa disposição</w:t>
      </w:r>
      <w:r w:rsidRPr="009523DA">
        <w:rPr>
          <w:rFonts w:ascii="Garamond" w:hAnsi="Garamond"/>
          <w:sz w:val="24"/>
          <w:szCs w:val="24"/>
        </w:rPr>
        <w:t xml:space="preserve"> ou preceito do diploma A, B ou C. Muitas vezes a regra </w:t>
      </w:r>
      <w:r>
        <w:rPr>
          <w:rFonts w:ascii="Garamond" w:hAnsi="Garamond"/>
          <w:sz w:val="24"/>
          <w:szCs w:val="24"/>
        </w:rPr>
        <w:t>jurídica</w:t>
      </w:r>
      <w:r w:rsidRPr="009523DA">
        <w:rPr>
          <w:rFonts w:ascii="Garamond" w:hAnsi="Garamond"/>
          <w:sz w:val="24"/>
          <w:szCs w:val="24"/>
        </w:rPr>
        <w:t xml:space="preserve"> obriga à conjugação de duas ou mais disposições, por e</w:t>
      </w:r>
      <w:r>
        <w:rPr>
          <w:rFonts w:ascii="Garamond" w:hAnsi="Garamond"/>
          <w:sz w:val="24"/>
          <w:szCs w:val="24"/>
        </w:rPr>
        <w:t>xemplo o artigo X da Lei A conté</w:t>
      </w:r>
      <w:r w:rsidRPr="009523DA">
        <w:rPr>
          <w:rFonts w:ascii="Garamond" w:hAnsi="Garamond"/>
          <w:sz w:val="24"/>
          <w:szCs w:val="24"/>
        </w:rPr>
        <w:t>m só a previsão, e o artigo Y da lei C contem a estatuição.</w:t>
      </w:r>
    </w:p>
    <w:p w:rsidR="00E63E56" w:rsidRDefault="00E63E56" w:rsidP="00C23E53">
      <w:pPr>
        <w:spacing w:line="240" w:lineRule="auto"/>
        <w:jc w:val="both"/>
        <w:rPr>
          <w:rFonts w:ascii="Garamond" w:hAnsi="Garamond"/>
          <w:sz w:val="24"/>
          <w:szCs w:val="24"/>
        </w:rPr>
      </w:pPr>
      <w:r>
        <w:rPr>
          <w:rFonts w:ascii="Garamond" w:hAnsi="Garamond"/>
          <w:sz w:val="24"/>
          <w:szCs w:val="24"/>
        </w:rPr>
        <w:t>As normas jurídicas implicam se e correlacionam-se, e não raro a sua determinação exige o conhecimento de outras normas e até de outros institutos que as apliquem.</w:t>
      </w:r>
    </w:p>
    <w:p w:rsidR="00E63E56" w:rsidRDefault="00E63E56" w:rsidP="00C23E53">
      <w:pPr>
        <w:spacing w:line="240" w:lineRule="auto"/>
        <w:jc w:val="both"/>
        <w:rPr>
          <w:rFonts w:ascii="Garamond" w:hAnsi="Garamond"/>
          <w:i/>
          <w:sz w:val="24"/>
          <w:szCs w:val="24"/>
        </w:rPr>
      </w:pPr>
      <w:r>
        <w:rPr>
          <w:rFonts w:ascii="Garamond" w:hAnsi="Garamond"/>
          <w:sz w:val="24"/>
          <w:szCs w:val="24"/>
        </w:rPr>
        <w:t xml:space="preserve">Por exemplo o art. 122 do CC dispõe que </w:t>
      </w:r>
      <w:r w:rsidRPr="00C67D8F">
        <w:rPr>
          <w:rFonts w:ascii="Garamond" w:hAnsi="Garamond"/>
          <w:i/>
          <w:sz w:val="24"/>
          <w:szCs w:val="24"/>
        </w:rPr>
        <w:t>Quem não tiver completado 18 anos de idade é menor</w:t>
      </w:r>
      <w:r>
        <w:rPr>
          <w:rFonts w:ascii="Garamond" w:hAnsi="Garamond"/>
          <w:i/>
          <w:sz w:val="24"/>
          <w:szCs w:val="24"/>
        </w:rPr>
        <w:t xml:space="preserve">. </w:t>
      </w:r>
      <w:r>
        <w:rPr>
          <w:rFonts w:ascii="Garamond" w:hAnsi="Garamond"/>
          <w:sz w:val="24"/>
          <w:szCs w:val="24"/>
        </w:rPr>
        <w:t xml:space="preserve">E o art. 123 do CC dispõe que </w:t>
      </w:r>
      <w:r w:rsidRPr="0069248B">
        <w:rPr>
          <w:rFonts w:ascii="Garamond" w:hAnsi="Garamond"/>
          <w:i/>
          <w:sz w:val="24"/>
          <w:szCs w:val="24"/>
        </w:rPr>
        <w:t>os menores carecem de capacidade para o exercício dos direitos</w:t>
      </w:r>
      <w:r>
        <w:rPr>
          <w:rFonts w:ascii="Garamond" w:hAnsi="Garamond"/>
          <w:i/>
          <w:sz w:val="24"/>
          <w:szCs w:val="24"/>
        </w:rPr>
        <w:t xml:space="preserve">. </w:t>
      </w:r>
    </w:p>
    <w:p w:rsidR="00E63E56" w:rsidRDefault="00E63E56" w:rsidP="00C23E53">
      <w:pPr>
        <w:spacing w:line="240" w:lineRule="auto"/>
        <w:jc w:val="both"/>
        <w:rPr>
          <w:rFonts w:ascii="Garamond" w:hAnsi="Garamond"/>
          <w:sz w:val="24"/>
          <w:szCs w:val="24"/>
        </w:rPr>
      </w:pPr>
      <w:r>
        <w:rPr>
          <w:rFonts w:ascii="Garamond" w:hAnsi="Garamond"/>
          <w:sz w:val="24"/>
          <w:szCs w:val="24"/>
        </w:rPr>
        <w:t>A regra que se retira destes dois preceitos conjugados, vai no sentido de que quem não tiver completado 18 anos, não tem capacidade para o exercício de direitos.</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2) Por outro lado, </w:t>
      </w:r>
      <w:r w:rsidRPr="002F4910">
        <w:rPr>
          <w:rFonts w:ascii="Garamond" w:hAnsi="Garamond"/>
          <w:b/>
          <w:sz w:val="24"/>
          <w:szCs w:val="24"/>
        </w:rPr>
        <w:t>a formulaçãoda previsão e estatuição pode estar invertida</w:t>
      </w:r>
      <w:r>
        <w:rPr>
          <w:rFonts w:ascii="Garamond" w:hAnsi="Garamond"/>
          <w:sz w:val="24"/>
          <w:szCs w:val="24"/>
        </w:rPr>
        <w:t xml:space="preserve">. A estrutura previsão / estatuição é uma estrutura tipo ou tendencial, pode ocorrer que a previsão não anteceda a estatuição. </w:t>
      </w:r>
    </w:p>
    <w:p w:rsidR="00E63E56" w:rsidRPr="009C0D98" w:rsidRDefault="00E63E56" w:rsidP="00C23E53">
      <w:pPr>
        <w:spacing w:line="240" w:lineRule="auto"/>
        <w:jc w:val="both"/>
        <w:rPr>
          <w:rFonts w:ascii="Garamond" w:hAnsi="Garamond"/>
          <w:b/>
          <w:sz w:val="24"/>
          <w:szCs w:val="24"/>
        </w:rPr>
      </w:pPr>
      <w:r>
        <w:rPr>
          <w:rFonts w:ascii="Garamond" w:hAnsi="Garamond"/>
          <w:b/>
          <w:sz w:val="24"/>
          <w:szCs w:val="24"/>
        </w:rPr>
        <w:t xml:space="preserve">- </w:t>
      </w:r>
      <w:r w:rsidRPr="009C0D98">
        <w:rPr>
          <w:rFonts w:ascii="Garamond" w:hAnsi="Garamond"/>
          <w:b/>
          <w:sz w:val="24"/>
          <w:szCs w:val="24"/>
        </w:rPr>
        <w:t>1º previsão/ 2º Estatuição</w:t>
      </w:r>
    </w:p>
    <w:p w:rsidR="00E63E56" w:rsidRDefault="00E63E56" w:rsidP="00C23E53">
      <w:pPr>
        <w:spacing w:line="240" w:lineRule="auto"/>
        <w:jc w:val="both"/>
        <w:rPr>
          <w:rFonts w:ascii="Garamond" w:hAnsi="Garamond"/>
          <w:sz w:val="24"/>
          <w:szCs w:val="24"/>
        </w:rPr>
      </w:pPr>
      <w:r>
        <w:rPr>
          <w:rFonts w:ascii="Garamond" w:hAnsi="Garamond"/>
          <w:sz w:val="24"/>
          <w:szCs w:val="24"/>
        </w:rPr>
        <w:t>Art. 483 nº 1 do CC</w:t>
      </w:r>
    </w:p>
    <w:p w:rsidR="00E63E56" w:rsidRDefault="00E63E56" w:rsidP="00C23E53">
      <w:pPr>
        <w:spacing w:line="240" w:lineRule="auto"/>
        <w:jc w:val="both"/>
        <w:rPr>
          <w:rFonts w:ascii="Garamond" w:hAnsi="Garamond"/>
          <w:i/>
          <w:sz w:val="24"/>
          <w:szCs w:val="24"/>
        </w:rPr>
      </w:pPr>
      <w:r w:rsidRPr="00E74F12">
        <w:rPr>
          <w:rFonts w:ascii="Garamond" w:hAnsi="Garamond"/>
          <w:sz w:val="24"/>
          <w:szCs w:val="24"/>
        </w:rPr>
        <w:t>Previsão</w:t>
      </w:r>
      <w:r>
        <w:rPr>
          <w:rFonts w:ascii="Garamond" w:hAnsi="Garamond"/>
          <w:i/>
          <w:sz w:val="24"/>
          <w:szCs w:val="24"/>
        </w:rPr>
        <w:t>:</w:t>
      </w:r>
      <w:r w:rsidRPr="00E74F12">
        <w:rPr>
          <w:rFonts w:ascii="Garamond" w:hAnsi="Garamond"/>
          <w:i/>
          <w:sz w:val="24"/>
          <w:szCs w:val="24"/>
        </w:rPr>
        <w:t xml:space="preserve"> Aquele que com dolo ou mera culpa violar o direito de outrem ou qualquer disposição destinada a proteger interesses alheios</w:t>
      </w:r>
      <w:r>
        <w:rPr>
          <w:rFonts w:ascii="Garamond" w:hAnsi="Garamond"/>
          <w:i/>
          <w:sz w:val="24"/>
          <w:szCs w:val="24"/>
        </w:rPr>
        <w:t xml:space="preserve">,     </w:t>
      </w:r>
    </w:p>
    <w:p w:rsidR="00E63E56" w:rsidRDefault="00E63E56" w:rsidP="00C23E53">
      <w:pPr>
        <w:spacing w:line="240" w:lineRule="auto"/>
        <w:jc w:val="both"/>
        <w:rPr>
          <w:rFonts w:ascii="Garamond" w:hAnsi="Garamond"/>
          <w:i/>
          <w:sz w:val="24"/>
          <w:szCs w:val="24"/>
        </w:rPr>
      </w:pPr>
      <w:r w:rsidRPr="00E74F12">
        <w:rPr>
          <w:rFonts w:ascii="Garamond" w:hAnsi="Garamond"/>
          <w:sz w:val="24"/>
          <w:szCs w:val="24"/>
        </w:rPr>
        <w:t xml:space="preserve">Estatuição: </w:t>
      </w:r>
      <w:r>
        <w:rPr>
          <w:rFonts w:ascii="Garamond" w:hAnsi="Garamond"/>
          <w:i/>
          <w:sz w:val="24"/>
          <w:szCs w:val="24"/>
        </w:rPr>
        <w:t>f</w:t>
      </w:r>
      <w:r w:rsidRPr="00E74F12">
        <w:rPr>
          <w:rFonts w:ascii="Garamond" w:hAnsi="Garamond"/>
          <w:i/>
          <w:sz w:val="24"/>
          <w:szCs w:val="24"/>
        </w:rPr>
        <w:t xml:space="preserve">ica obrigado a indemnizar o lesado pelos danos resultantes da violação. </w:t>
      </w:r>
    </w:p>
    <w:p w:rsidR="00E63E56" w:rsidRPr="009C0D98" w:rsidRDefault="00E63E56" w:rsidP="00C23E53">
      <w:pPr>
        <w:spacing w:line="240" w:lineRule="auto"/>
        <w:jc w:val="both"/>
        <w:rPr>
          <w:rFonts w:ascii="Garamond" w:hAnsi="Garamond"/>
          <w:b/>
          <w:sz w:val="24"/>
          <w:szCs w:val="24"/>
        </w:rPr>
      </w:pPr>
      <w:r>
        <w:rPr>
          <w:rFonts w:ascii="Garamond" w:hAnsi="Garamond"/>
          <w:b/>
          <w:sz w:val="24"/>
          <w:szCs w:val="24"/>
        </w:rPr>
        <w:t xml:space="preserve">- </w:t>
      </w:r>
      <w:r w:rsidRPr="009C0D98">
        <w:rPr>
          <w:rFonts w:ascii="Garamond" w:hAnsi="Garamond"/>
          <w:b/>
          <w:sz w:val="24"/>
          <w:szCs w:val="24"/>
        </w:rPr>
        <w:t>1º Estatuição / 2º previsão</w:t>
      </w:r>
    </w:p>
    <w:p w:rsidR="00E63E56" w:rsidRDefault="00E63E56" w:rsidP="00C23E53">
      <w:pPr>
        <w:spacing w:line="240" w:lineRule="auto"/>
        <w:jc w:val="both"/>
        <w:rPr>
          <w:rFonts w:ascii="Garamond" w:hAnsi="Garamond"/>
          <w:sz w:val="24"/>
          <w:szCs w:val="24"/>
        </w:rPr>
      </w:pPr>
      <w:r>
        <w:rPr>
          <w:rFonts w:ascii="Garamond" w:hAnsi="Garamond"/>
          <w:sz w:val="24"/>
          <w:szCs w:val="24"/>
        </w:rPr>
        <w:t>Art. 284 nº 1 da CRP</w:t>
      </w:r>
    </w:p>
    <w:p w:rsidR="00E63E56" w:rsidRPr="00BF174C" w:rsidRDefault="00E63E56" w:rsidP="00C23E53">
      <w:pPr>
        <w:spacing w:line="240" w:lineRule="auto"/>
        <w:jc w:val="both"/>
        <w:rPr>
          <w:rFonts w:ascii="Garamond" w:hAnsi="Garamond"/>
          <w:i/>
          <w:sz w:val="24"/>
          <w:szCs w:val="24"/>
        </w:rPr>
      </w:pPr>
      <w:r>
        <w:rPr>
          <w:rFonts w:ascii="Garamond" w:hAnsi="Garamond"/>
          <w:sz w:val="24"/>
          <w:szCs w:val="24"/>
        </w:rPr>
        <w:t xml:space="preserve">Estatuição: </w:t>
      </w:r>
      <w:r w:rsidRPr="00BF174C">
        <w:rPr>
          <w:rFonts w:ascii="Garamond" w:hAnsi="Garamond"/>
          <w:i/>
          <w:sz w:val="24"/>
          <w:szCs w:val="24"/>
        </w:rPr>
        <w:t xml:space="preserve">A AR pode rever a Constituição </w:t>
      </w:r>
    </w:p>
    <w:p w:rsidR="00E63E56" w:rsidRDefault="00E63E56" w:rsidP="00C23E53">
      <w:pPr>
        <w:spacing w:line="240" w:lineRule="auto"/>
        <w:jc w:val="both"/>
        <w:rPr>
          <w:rFonts w:ascii="Garamond" w:hAnsi="Garamond"/>
          <w:i/>
          <w:sz w:val="24"/>
          <w:szCs w:val="24"/>
        </w:rPr>
      </w:pPr>
      <w:r>
        <w:rPr>
          <w:rFonts w:ascii="Garamond" w:hAnsi="Garamond"/>
          <w:sz w:val="24"/>
          <w:szCs w:val="24"/>
        </w:rPr>
        <w:t xml:space="preserve">Previsão: </w:t>
      </w:r>
      <w:r w:rsidRPr="00BF174C">
        <w:rPr>
          <w:rFonts w:ascii="Garamond" w:hAnsi="Garamond"/>
          <w:i/>
          <w:sz w:val="24"/>
          <w:szCs w:val="24"/>
        </w:rPr>
        <w:t xml:space="preserve">decorridos cinco anos sobre a data da publicação da ultima lei de revisão ordinária. </w:t>
      </w:r>
    </w:p>
    <w:p w:rsidR="00E63E56" w:rsidRDefault="00E63E56" w:rsidP="00C23E53">
      <w:pPr>
        <w:spacing w:line="240" w:lineRule="auto"/>
        <w:rPr>
          <w:rFonts w:ascii="Garamond" w:hAnsi="Garamond"/>
          <w:sz w:val="24"/>
          <w:szCs w:val="24"/>
        </w:rPr>
      </w:pPr>
    </w:p>
    <w:p w:rsidR="00E63E56" w:rsidRDefault="00E63E56" w:rsidP="00C23E53">
      <w:pPr>
        <w:spacing w:line="240" w:lineRule="auto"/>
        <w:rPr>
          <w:rFonts w:ascii="Garamond" w:hAnsi="Garamond"/>
          <w:b/>
          <w:sz w:val="28"/>
          <w:szCs w:val="28"/>
        </w:rPr>
      </w:pPr>
      <w:r>
        <w:rPr>
          <w:rFonts w:ascii="Garamond" w:hAnsi="Garamond"/>
          <w:b/>
          <w:sz w:val="28"/>
          <w:szCs w:val="28"/>
        </w:rPr>
        <w:t xml:space="preserve">                           Características da Norma Jurídica</w:t>
      </w:r>
    </w:p>
    <w:p w:rsidR="00E63E56" w:rsidRDefault="00E63E56" w:rsidP="00C23E53">
      <w:pPr>
        <w:spacing w:line="240" w:lineRule="auto"/>
        <w:rPr>
          <w:rFonts w:ascii="Garamond" w:hAnsi="Garamond"/>
          <w:sz w:val="24"/>
          <w:szCs w:val="24"/>
        </w:rPr>
      </w:pPr>
      <w:r>
        <w:rPr>
          <w:rFonts w:ascii="Garamond" w:hAnsi="Garamond"/>
          <w:sz w:val="24"/>
          <w:szCs w:val="24"/>
        </w:rPr>
        <w:t>1.Generalidade</w:t>
      </w:r>
    </w:p>
    <w:p w:rsidR="00E63E56" w:rsidRDefault="00E63E56" w:rsidP="00C23E53">
      <w:pPr>
        <w:spacing w:line="240" w:lineRule="auto"/>
        <w:rPr>
          <w:rFonts w:ascii="Garamond" w:hAnsi="Garamond"/>
          <w:sz w:val="24"/>
          <w:szCs w:val="24"/>
        </w:rPr>
      </w:pPr>
      <w:r>
        <w:rPr>
          <w:rFonts w:ascii="Garamond" w:hAnsi="Garamond"/>
          <w:sz w:val="24"/>
          <w:szCs w:val="24"/>
        </w:rPr>
        <w:t xml:space="preserve">2. Abstracção </w:t>
      </w:r>
    </w:p>
    <w:p w:rsidR="00E63E56" w:rsidRDefault="00E63E56" w:rsidP="00C23E53">
      <w:pPr>
        <w:spacing w:line="240" w:lineRule="auto"/>
        <w:rPr>
          <w:rFonts w:ascii="Garamond" w:hAnsi="Garamond"/>
          <w:sz w:val="24"/>
          <w:szCs w:val="24"/>
        </w:rPr>
      </w:pPr>
      <w:r>
        <w:rPr>
          <w:rFonts w:ascii="Garamond" w:hAnsi="Garamond"/>
          <w:sz w:val="24"/>
          <w:szCs w:val="24"/>
        </w:rPr>
        <w:t>3. Bilateralidade</w:t>
      </w:r>
    </w:p>
    <w:p w:rsidR="00E63E56" w:rsidRDefault="00E63E56" w:rsidP="00C23E53">
      <w:pPr>
        <w:spacing w:line="240" w:lineRule="auto"/>
        <w:rPr>
          <w:rFonts w:ascii="Garamond" w:hAnsi="Garamond"/>
          <w:sz w:val="24"/>
          <w:szCs w:val="24"/>
        </w:rPr>
      </w:pPr>
      <w:r>
        <w:rPr>
          <w:rFonts w:ascii="Garamond" w:hAnsi="Garamond"/>
          <w:sz w:val="24"/>
          <w:szCs w:val="24"/>
        </w:rPr>
        <w:t>4. Hipoteticidade</w:t>
      </w:r>
    </w:p>
    <w:p w:rsidR="00E63E56" w:rsidRDefault="00E63E56" w:rsidP="00C23E53">
      <w:pPr>
        <w:spacing w:line="240" w:lineRule="auto"/>
        <w:rPr>
          <w:rFonts w:ascii="Garamond" w:hAnsi="Garamond"/>
          <w:sz w:val="24"/>
          <w:szCs w:val="24"/>
        </w:rPr>
      </w:pPr>
      <w:r>
        <w:rPr>
          <w:rFonts w:ascii="Garamond" w:hAnsi="Garamond"/>
          <w:sz w:val="24"/>
          <w:szCs w:val="24"/>
        </w:rPr>
        <w:t>5. Imperatividade</w:t>
      </w:r>
    </w:p>
    <w:p w:rsidR="00E63E56" w:rsidRDefault="00E63E56" w:rsidP="00C23E53">
      <w:pPr>
        <w:spacing w:line="240" w:lineRule="auto"/>
        <w:rPr>
          <w:rFonts w:ascii="Garamond" w:hAnsi="Garamond"/>
          <w:sz w:val="24"/>
          <w:szCs w:val="24"/>
        </w:rPr>
      </w:pPr>
    </w:p>
    <w:p w:rsidR="00E63E56" w:rsidRPr="00984800" w:rsidRDefault="00E63E56" w:rsidP="00C23E53">
      <w:pPr>
        <w:spacing w:line="240" w:lineRule="auto"/>
        <w:rPr>
          <w:rFonts w:ascii="Garamond" w:hAnsi="Garamond"/>
          <w:b/>
          <w:sz w:val="28"/>
          <w:szCs w:val="28"/>
        </w:rPr>
      </w:pPr>
      <w:r w:rsidRPr="00984800">
        <w:rPr>
          <w:rFonts w:ascii="Garamond" w:hAnsi="Garamond"/>
          <w:b/>
          <w:sz w:val="28"/>
          <w:szCs w:val="28"/>
        </w:rPr>
        <w:t>Generalidade</w:t>
      </w:r>
    </w:p>
    <w:p w:rsidR="00E63E56" w:rsidRDefault="00E63E56" w:rsidP="00C23E53">
      <w:pPr>
        <w:spacing w:line="240" w:lineRule="auto"/>
        <w:rPr>
          <w:rFonts w:ascii="Garamond" w:hAnsi="Garamond"/>
          <w:sz w:val="20"/>
          <w:szCs w:val="20"/>
        </w:rPr>
      </w:pPr>
      <w:r w:rsidRPr="00BF7149">
        <w:rPr>
          <w:rFonts w:ascii="Garamond" w:hAnsi="Garamond"/>
          <w:b/>
          <w:sz w:val="20"/>
          <w:szCs w:val="20"/>
        </w:rPr>
        <w:t>Aspectos a abordar:</w:t>
      </w:r>
      <w:r w:rsidRPr="00430E5F">
        <w:rPr>
          <w:rFonts w:ascii="Garamond" w:hAnsi="Garamond"/>
          <w:sz w:val="20"/>
          <w:szCs w:val="20"/>
        </w:rPr>
        <w:t>Definição/diferença individualidade e pluralidade/generalidade aparente/ generalidade e abstracção/ admissibilidade</w:t>
      </w:r>
      <w:r>
        <w:rPr>
          <w:rFonts w:ascii="Garamond" w:hAnsi="Garamond"/>
          <w:sz w:val="20"/>
          <w:szCs w:val="20"/>
        </w:rPr>
        <w:t xml:space="preserve"> como característica da norma</w:t>
      </w:r>
    </w:p>
    <w:p w:rsidR="00E63E56" w:rsidRPr="009C5C31" w:rsidRDefault="00E63E56" w:rsidP="00C23E53">
      <w:pPr>
        <w:spacing w:line="240" w:lineRule="auto"/>
        <w:rPr>
          <w:rFonts w:ascii="Garamond" w:hAnsi="Garamond"/>
          <w:b/>
          <w:sz w:val="24"/>
          <w:szCs w:val="24"/>
        </w:rPr>
      </w:pPr>
      <w:r w:rsidRPr="009C5C31">
        <w:rPr>
          <w:rFonts w:ascii="Garamond" w:hAnsi="Garamond"/>
          <w:b/>
          <w:sz w:val="24"/>
          <w:szCs w:val="24"/>
        </w:rPr>
        <w:t>Definição</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Traduz-se no facto de a norma jurídica ter uma indeterminabilidade de destinatários, isto é dirige-se não a uma pessoa concreta, mas a todas quantas se possam encontrar na situação hipotética, à qual determinada estatuição corresponde. Dirige-se a uma categoria de pessoas não individualmente determinadas. </w:t>
      </w:r>
      <w:r>
        <w:rPr>
          <w:rStyle w:val="FootnoteReference"/>
          <w:rFonts w:ascii="Garamond" w:hAnsi="Garamond"/>
          <w:sz w:val="24"/>
          <w:szCs w:val="24"/>
        </w:rPr>
        <w:footnoteReference w:id="121"/>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Esta indeterminabilidade de destinatários é apurada no </w:t>
      </w:r>
      <w:r w:rsidRPr="00BF25C7">
        <w:rPr>
          <w:rFonts w:ascii="Garamond" w:hAnsi="Garamond"/>
          <w:b/>
          <w:sz w:val="24"/>
          <w:szCs w:val="24"/>
        </w:rPr>
        <w:t>momento da feitura da lei</w:t>
      </w:r>
      <w:r>
        <w:rPr>
          <w:rFonts w:ascii="Garamond" w:hAnsi="Garamond"/>
          <w:sz w:val="24"/>
          <w:szCs w:val="24"/>
        </w:rPr>
        <w:t>.</w:t>
      </w:r>
    </w:p>
    <w:p w:rsidR="00E63E56" w:rsidRPr="009C5C31" w:rsidRDefault="00E63E56" w:rsidP="00C23E53">
      <w:pPr>
        <w:spacing w:line="240" w:lineRule="auto"/>
        <w:jc w:val="both"/>
        <w:rPr>
          <w:rFonts w:ascii="Garamond" w:hAnsi="Garamond"/>
          <w:b/>
          <w:sz w:val="24"/>
          <w:szCs w:val="24"/>
        </w:rPr>
      </w:pPr>
      <w:r w:rsidRPr="009C5C31">
        <w:rPr>
          <w:rFonts w:ascii="Garamond" w:hAnsi="Garamond"/>
          <w:b/>
          <w:sz w:val="24"/>
          <w:szCs w:val="24"/>
        </w:rPr>
        <w:t xml:space="preserve">Diferença individualidade </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A generalidade contrapõe-se à individualidade, tipicamente: é geral o preceito respeitante aos cidadãos, e é individual o preceito respeitante ao cidadão X </w:t>
      </w:r>
    </w:p>
    <w:p w:rsidR="00E63E56" w:rsidRDefault="00E63E56" w:rsidP="00C23E53">
      <w:pPr>
        <w:spacing w:line="240" w:lineRule="auto"/>
        <w:jc w:val="both"/>
        <w:rPr>
          <w:rFonts w:ascii="Garamond" w:hAnsi="Garamond"/>
          <w:sz w:val="24"/>
          <w:szCs w:val="24"/>
        </w:rPr>
      </w:pPr>
      <w:r>
        <w:rPr>
          <w:rFonts w:ascii="Garamond" w:hAnsi="Garamond"/>
          <w:sz w:val="24"/>
          <w:szCs w:val="24"/>
        </w:rPr>
        <w:t>Todavia, nem em todos os casos em que haja apenas um sujeito na situação normativamente prevista, o preceito é individual. Por exemplo:</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As normas constitucionais que definem as competências e deveres do PR e PM são gerais. </w:t>
      </w:r>
      <w:r>
        <w:rPr>
          <w:rStyle w:val="FootnoteReference"/>
          <w:rFonts w:ascii="Garamond" w:hAnsi="Garamond"/>
          <w:sz w:val="24"/>
          <w:szCs w:val="24"/>
        </w:rPr>
        <w:footnoteReference w:id="122"/>
      </w:r>
      <w:r>
        <w:rPr>
          <w:rFonts w:ascii="Garamond" w:hAnsi="Garamond"/>
          <w:sz w:val="24"/>
          <w:szCs w:val="24"/>
        </w:rPr>
        <w:t>Isto porque?</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Porque são normas que se dirigem a quem vier ocupar esses cargos e não às pessoas que em determinado momento as exercem. O que interessa é que a lei fixe uma </w:t>
      </w:r>
      <w:r w:rsidRPr="00BF25C7">
        <w:rPr>
          <w:rFonts w:ascii="Garamond" w:hAnsi="Garamond"/>
          <w:b/>
          <w:sz w:val="24"/>
          <w:szCs w:val="24"/>
        </w:rPr>
        <w:t>categoria</w:t>
      </w:r>
      <w:r>
        <w:rPr>
          <w:rFonts w:ascii="Garamond" w:hAnsi="Garamond"/>
          <w:b/>
          <w:sz w:val="24"/>
          <w:szCs w:val="24"/>
        </w:rPr>
        <w:t xml:space="preserve"> de pessoas</w:t>
      </w:r>
      <w:r w:rsidRPr="00BF25C7">
        <w:rPr>
          <w:rFonts w:ascii="Garamond" w:hAnsi="Garamond"/>
          <w:b/>
          <w:sz w:val="24"/>
          <w:szCs w:val="24"/>
        </w:rPr>
        <w:t>,</w:t>
      </w:r>
      <w:r>
        <w:rPr>
          <w:rFonts w:ascii="Garamond" w:hAnsi="Garamond"/>
          <w:sz w:val="24"/>
          <w:szCs w:val="24"/>
        </w:rPr>
        <w:t xml:space="preserve"> e não uma entidade individualizada. Assim, se o preceito se refere à categoria PR ou PM, é geral, mas se, se refere a pessoa determinada que em certo momento exerce um certo oficio, aí já teremos um preceito individual.</w:t>
      </w:r>
    </w:p>
    <w:p w:rsidR="00E63E56" w:rsidRPr="00A70DF7" w:rsidRDefault="00E63E56" w:rsidP="00C23E53">
      <w:pPr>
        <w:spacing w:line="240" w:lineRule="auto"/>
        <w:rPr>
          <w:rFonts w:ascii="Garamond" w:hAnsi="Garamond"/>
          <w:b/>
          <w:sz w:val="24"/>
          <w:szCs w:val="24"/>
        </w:rPr>
      </w:pPr>
      <w:r w:rsidRPr="00A70DF7">
        <w:rPr>
          <w:rFonts w:ascii="Garamond" w:hAnsi="Garamond"/>
          <w:b/>
          <w:sz w:val="24"/>
          <w:szCs w:val="24"/>
        </w:rPr>
        <w:t>Diferença pluralidade</w:t>
      </w:r>
    </w:p>
    <w:p w:rsidR="00E63E56" w:rsidRDefault="00E63E56" w:rsidP="00C23E53">
      <w:pPr>
        <w:spacing w:line="240" w:lineRule="auto"/>
        <w:rPr>
          <w:rFonts w:ascii="Garamond" w:hAnsi="Garamond"/>
          <w:sz w:val="24"/>
          <w:szCs w:val="24"/>
        </w:rPr>
      </w:pPr>
      <w:r>
        <w:rPr>
          <w:rFonts w:ascii="Garamond" w:hAnsi="Garamond"/>
          <w:sz w:val="24"/>
          <w:szCs w:val="24"/>
        </w:rPr>
        <w:t>Em ambos casos existem vários sujeitos na situação normativamente prevista</w:t>
      </w:r>
    </w:p>
    <w:p w:rsidR="00E63E56" w:rsidRDefault="00E63E56" w:rsidP="00C23E53">
      <w:pPr>
        <w:spacing w:line="240" w:lineRule="auto"/>
        <w:rPr>
          <w:rFonts w:ascii="Garamond" w:hAnsi="Garamond"/>
          <w:sz w:val="24"/>
          <w:szCs w:val="24"/>
        </w:rPr>
      </w:pPr>
      <w:r>
        <w:rPr>
          <w:rFonts w:ascii="Garamond" w:hAnsi="Garamond"/>
          <w:sz w:val="24"/>
          <w:szCs w:val="24"/>
        </w:rPr>
        <w:t>Há pluralidade de destinatários quando a norma se dirige a varias pessoas individualmente determinadas. Por exemplo:</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Se um Director Geral ordena </w:t>
      </w:r>
      <w:r>
        <w:rPr>
          <w:rFonts w:ascii="Garamond" w:hAnsi="Garamond"/>
          <w:i/>
          <w:sz w:val="24"/>
          <w:szCs w:val="24"/>
        </w:rPr>
        <w:t>ao seu Secretário para</w:t>
      </w:r>
      <w:r w:rsidRPr="00A70DF7">
        <w:rPr>
          <w:rFonts w:ascii="Garamond" w:hAnsi="Garamond"/>
          <w:i/>
          <w:sz w:val="24"/>
          <w:szCs w:val="24"/>
        </w:rPr>
        <w:t xml:space="preserve"> avisar todos os directores de Serviços </w:t>
      </w:r>
      <w:r>
        <w:rPr>
          <w:rFonts w:ascii="Garamond" w:hAnsi="Garamond"/>
          <w:i/>
          <w:sz w:val="24"/>
          <w:szCs w:val="24"/>
        </w:rPr>
        <w:t xml:space="preserve">a </w:t>
      </w:r>
      <w:r w:rsidRPr="00A70DF7">
        <w:rPr>
          <w:rFonts w:ascii="Garamond" w:hAnsi="Garamond"/>
          <w:i/>
          <w:sz w:val="24"/>
          <w:szCs w:val="24"/>
        </w:rPr>
        <w:t>se deslocarem ao seu gabinete, em certo dia e hora</w:t>
      </w:r>
      <w:r>
        <w:rPr>
          <w:rFonts w:ascii="Garamond" w:hAnsi="Garamond"/>
          <w:sz w:val="24"/>
          <w:szCs w:val="24"/>
        </w:rPr>
        <w:t>, existe uma ordem plural e não geral, porque se dirige a pessoas individualmente consideradas.</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Por outro lado, se o Director Geral </w:t>
      </w:r>
      <w:r w:rsidRPr="00A74E7C">
        <w:rPr>
          <w:rFonts w:ascii="Garamond" w:hAnsi="Garamond"/>
          <w:i/>
          <w:sz w:val="24"/>
          <w:szCs w:val="24"/>
        </w:rPr>
        <w:t>determinar para o futuro que todos os Directores de Serviços, em certo dia e hora se devem reunir no seu gabinete</w:t>
      </w:r>
      <w:r>
        <w:rPr>
          <w:rFonts w:ascii="Garamond" w:hAnsi="Garamond"/>
          <w:i/>
          <w:sz w:val="24"/>
          <w:szCs w:val="24"/>
        </w:rPr>
        <w:t xml:space="preserve">, </w:t>
      </w:r>
      <w:r>
        <w:rPr>
          <w:rFonts w:ascii="Garamond" w:hAnsi="Garamond"/>
          <w:sz w:val="24"/>
          <w:szCs w:val="24"/>
        </w:rPr>
        <w:t>temos uma ordem geral, porque se dirige não só aos actuais directores, mas também a todos aqueles que em cada momento estiverem a desempenhar o cargo.</w:t>
      </w:r>
    </w:p>
    <w:p w:rsidR="00E63E56" w:rsidRDefault="00E63E56" w:rsidP="00C23E53">
      <w:pPr>
        <w:spacing w:line="240" w:lineRule="auto"/>
        <w:jc w:val="both"/>
        <w:rPr>
          <w:rFonts w:ascii="Garamond" w:hAnsi="Garamond"/>
          <w:sz w:val="24"/>
          <w:szCs w:val="24"/>
        </w:rPr>
      </w:pPr>
      <w:r>
        <w:rPr>
          <w:rFonts w:ascii="Garamond" w:hAnsi="Garamond"/>
          <w:sz w:val="24"/>
          <w:szCs w:val="24"/>
        </w:rPr>
        <w:t>Dúvida suscitada por O A:</w:t>
      </w:r>
    </w:p>
    <w:p w:rsidR="00E63E56" w:rsidRDefault="00E63E56" w:rsidP="00C23E53">
      <w:pPr>
        <w:spacing w:line="240" w:lineRule="auto"/>
        <w:jc w:val="both"/>
        <w:rPr>
          <w:rFonts w:ascii="Garamond" w:hAnsi="Garamond"/>
          <w:sz w:val="24"/>
          <w:szCs w:val="24"/>
        </w:rPr>
      </w:pPr>
      <w:r>
        <w:rPr>
          <w:rFonts w:ascii="Garamond" w:hAnsi="Garamond"/>
          <w:sz w:val="24"/>
          <w:szCs w:val="24"/>
        </w:rPr>
        <w:t>Se, se determinar que todos os Governadores são chamados à Capital, temos um preceito geral ou individual?</w:t>
      </w:r>
    </w:p>
    <w:p w:rsidR="00E63E56" w:rsidRDefault="00E63E56" w:rsidP="00C23E53">
      <w:pPr>
        <w:spacing w:line="240" w:lineRule="auto"/>
        <w:jc w:val="both"/>
        <w:rPr>
          <w:rFonts w:ascii="Garamond" w:hAnsi="Garamond"/>
          <w:sz w:val="24"/>
          <w:szCs w:val="24"/>
        </w:rPr>
      </w:pPr>
      <w:r>
        <w:rPr>
          <w:rFonts w:ascii="Garamond" w:hAnsi="Garamond"/>
          <w:sz w:val="24"/>
          <w:szCs w:val="24"/>
        </w:rPr>
        <w:t>A resposta deve passar por sabermos se, se tem em vista as pessoas individualmente determinadas que num dado momento preenchem aquela categoria, ou se, se tem em vista a categoria tomada em si, independentemente das pessoas que a preencham.</w:t>
      </w:r>
    </w:p>
    <w:p w:rsidR="00E63E56" w:rsidRPr="00B7218E" w:rsidRDefault="00E63E56" w:rsidP="00C23E53">
      <w:pPr>
        <w:spacing w:line="240" w:lineRule="auto"/>
        <w:jc w:val="both"/>
        <w:rPr>
          <w:rFonts w:ascii="Garamond" w:hAnsi="Garamond"/>
          <w:b/>
          <w:sz w:val="24"/>
          <w:szCs w:val="24"/>
        </w:rPr>
      </w:pPr>
      <w:r w:rsidRPr="00B7218E">
        <w:rPr>
          <w:rFonts w:ascii="Garamond" w:hAnsi="Garamond"/>
          <w:b/>
          <w:sz w:val="24"/>
          <w:szCs w:val="24"/>
        </w:rPr>
        <w:t>Generalidade aparente</w:t>
      </w:r>
    </w:p>
    <w:p w:rsidR="00E63E56" w:rsidRDefault="00E63E56" w:rsidP="00C23E53">
      <w:pPr>
        <w:spacing w:line="240" w:lineRule="auto"/>
        <w:jc w:val="both"/>
        <w:rPr>
          <w:rFonts w:ascii="Garamond" w:hAnsi="Garamond"/>
          <w:sz w:val="24"/>
          <w:szCs w:val="24"/>
        </w:rPr>
      </w:pPr>
      <w:r w:rsidRPr="00B7218E">
        <w:rPr>
          <w:rFonts w:ascii="Garamond" w:hAnsi="Garamond"/>
          <w:sz w:val="24"/>
          <w:szCs w:val="24"/>
        </w:rPr>
        <w:t>Se a regra se dirigir a todos os concessionários das zonas de jogo da Estremadura, e se, se concluir que apenas existe um único, neste caso, não existe generalidade, mas um comando individual.</w:t>
      </w:r>
    </w:p>
    <w:p w:rsidR="00E63E56" w:rsidRDefault="00E63E56" w:rsidP="00C23E53">
      <w:pPr>
        <w:spacing w:line="240" w:lineRule="auto"/>
        <w:jc w:val="both"/>
        <w:rPr>
          <w:rFonts w:ascii="Garamond" w:hAnsi="Garamond"/>
          <w:sz w:val="24"/>
          <w:szCs w:val="24"/>
        </w:rPr>
      </w:pPr>
      <w:r w:rsidRPr="00B43A0E">
        <w:rPr>
          <w:rFonts w:ascii="Garamond" w:hAnsi="Garamond"/>
          <w:b/>
          <w:sz w:val="24"/>
          <w:szCs w:val="24"/>
        </w:rPr>
        <w:t>Generalidade e abstracção</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A generalidade coloca-se no plano </w:t>
      </w:r>
      <w:r w:rsidRPr="0085000F">
        <w:rPr>
          <w:rFonts w:ascii="Garamond" w:hAnsi="Garamond"/>
          <w:b/>
          <w:sz w:val="24"/>
          <w:szCs w:val="24"/>
        </w:rPr>
        <w:t>subjectivo</w:t>
      </w:r>
      <w:r>
        <w:rPr>
          <w:rFonts w:ascii="Garamond" w:hAnsi="Garamond"/>
          <w:sz w:val="24"/>
          <w:szCs w:val="24"/>
        </w:rPr>
        <w:t xml:space="preserve"> dos destinatários, isto é dos titulares das situações jurídicas por ela configuradas.</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A abstracção situa-se no plano </w:t>
      </w:r>
      <w:r w:rsidRPr="0085000F">
        <w:rPr>
          <w:rFonts w:ascii="Garamond" w:hAnsi="Garamond"/>
          <w:b/>
          <w:sz w:val="24"/>
          <w:szCs w:val="24"/>
        </w:rPr>
        <w:t>objectivo</w:t>
      </w:r>
      <w:r>
        <w:rPr>
          <w:rFonts w:ascii="Garamond" w:hAnsi="Garamond"/>
          <w:sz w:val="24"/>
          <w:szCs w:val="24"/>
        </w:rPr>
        <w:t xml:space="preserve"> previsto na norma.</w:t>
      </w:r>
    </w:p>
    <w:p w:rsidR="00E63E56" w:rsidRDefault="00E63E56" w:rsidP="00C23E53">
      <w:pPr>
        <w:spacing w:line="240" w:lineRule="auto"/>
        <w:jc w:val="both"/>
        <w:rPr>
          <w:rFonts w:ascii="Garamond" w:hAnsi="Garamond"/>
          <w:b/>
          <w:sz w:val="24"/>
          <w:szCs w:val="24"/>
        </w:rPr>
      </w:pPr>
      <w:r w:rsidRPr="00984800">
        <w:rPr>
          <w:rFonts w:ascii="Garamond" w:hAnsi="Garamond"/>
          <w:b/>
          <w:sz w:val="24"/>
          <w:szCs w:val="24"/>
        </w:rPr>
        <w:t>Admissibilidade como característica da norma</w:t>
      </w:r>
    </w:p>
    <w:p w:rsidR="00E63E56" w:rsidRPr="00E05F5C" w:rsidRDefault="00E63E56" w:rsidP="00C23E53">
      <w:pPr>
        <w:spacing w:line="240" w:lineRule="auto"/>
        <w:jc w:val="both"/>
        <w:rPr>
          <w:rFonts w:ascii="Garamond" w:hAnsi="Garamond"/>
          <w:sz w:val="24"/>
          <w:szCs w:val="24"/>
        </w:rPr>
      </w:pPr>
      <w:r w:rsidRPr="0085000F">
        <w:rPr>
          <w:rFonts w:ascii="Garamond" w:hAnsi="Garamond"/>
          <w:b/>
          <w:sz w:val="24"/>
          <w:szCs w:val="24"/>
        </w:rPr>
        <w:t>Sim:</w:t>
      </w:r>
      <w:r w:rsidRPr="00E05F5C">
        <w:rPr>
          <w:rFonts w:ascii="Garamond" w:hAnsi="Garamond"/>
          <w:sz w:val="24"/>
          <w:szCs w:val="24"/>
        </w:rPr>
        <w:t xml:space="preserve"> O A não obstante algumas dificuldades</w:t>
      </w:r>
      <w:r>
        <w:rPr>
          <w:rFonts w:ascii="Garamond" w:hAnsi="Garamond"/>
          <w:sz w:val="24"/>
          <w:szCs w:val="24"/>
        </w:rPr>
        <w:t>/ S J não se pronuncia, mas parece que também/ BM também parece que sim.</w:t>
      </w:r>
    </w:p>
    <w:p w:rsidR="00E63E56" w:rsidRDefault="00E63E56" w:rsidP="00C23E53">
      <w:pPr>
        <w:spacing w:line="240" w:lineRule="auto"/>
        <w:jc w:val="both"/>
        <w:rPr>
          <w:rFonts w:ascii="Garamond" w:hAnsi="Garamond"/>
          <w:sz w:val="24"/>
          <w:szCs w:val="24"/>
        </w:rPr>
      </w:pPr>
      <w:r w:rsidRPr="0085000F">
        <w:rPr>
          <w:rFonts w:ascii="Garamond" w:hAnsi="Garamond"/>
          <w:b/>
          <w:sz w:val="24"/>
          <w:szCs w:val="24"/>
        </w:rPr>
        <w:t>Não:</w:t>
      </w:r>
      <w:r>
        <w:rPr>
          <w:rFonts w:ascii="Garamond" w:hAnsi="Garamond"/>
          <w:sz w:val="24"/>
          <w:szCs w:val="24"/>
        </w:rPr>
        <w:t>NSG – a generalidade é apenas característica das normas jurídicas que têm destinatários, isto é, das normas de conduta, e não das restantes normas jurídicas.</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          MRS – a norma jurídica só seria geral se existisse sempre uma indeterminabilidade  </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                     dos seus destinatários, o que nem sempre acontece, pois existem situações de:</w:t>
      </w:r>
    </w:p>
    <w:p w:rsidR="00E63E56" w:rsidRDefault="00E63E56" w:rsidP="00C23E53">
      <w:pPr>
        <w:pStyle w:val="ListParagraph"/>
        <w:numPr>
          <w:ilvl w:val="0"/>
          <w:numId w:val="96"/>
        </w:numPr>
        <w:spacing w:line="240" w:lineRule="auto"/>
        <w:jc w:val="both"/>
        <w:rPr>
          <w:rFonts w:ascii="Garamond" w:hAnsi="Garamond"/>
          <w:sz w:val="24"/>
          <w:szCs w:val="24"/>
        </w:rPr>
      </w:pPr>
      <w:r>
        <w:rPr>
          <w:rFonts w:ascii="Garamond" w:hAnsi="Garamond"/>
          <w:sz w:val="24"/>
          <w:szCs w:val="24"/>
        </w:rPr>
        <w:t>Indeterminação que são determináveis</w:t>
      </w:r>
      <w:r>
        <w:rPr>
          <w:rStyle w:val="FootnoteReference"/>
          <w:rFonts w:ascii="Garamond" w:hAnsi="Garamond"/>
          <w:sz w:val="24"/>
          <w:szCs w:val="24"/>
        </w:rPr>
        <w:footnoteReference w:id="123"/>
      </w:r>
    </w:p>
    <w:p w:rsidR="00E63E56" w:rsidRDefault="00E63E56" w:rsidP="00C23E53">
      <w:pPr>
        <w:pStyle w:val="ListParagraph"/>
        <w:numPr>
          <w:ilvl w:val="0"/>
          <w:numId w:val="96"/>
        </w:numPr>
        <w:spacing w:line="240" w:lineRule="auto"/>
        <w:jc w:val="both"/>
        <w:rPr>
          <w:rFonts w:ascii="Garamond" w:hAnsi="Garamond"/>
          <w:sz w:val="24"/>
          <w:szCs w:val="24"/>
        </w:rPr>
      </w:pPr>
      <w:r>
        <w:rPr>
          <w:rFonts w:ascii="Garamond" w:hAnsi="Garamond"/>
          <w:sz w:val="24"/>
          <w:szCs w:val="24"/>
        </w:rPr>
        <w:t>Mera pluralidade dos destinatários</w:t>
      </w:r>
    </w:p>
    <w:p w:rsidR="00E63E56" w:rsidRDefault="00E63E56" w:rsidP="00C23E53">
      <w:pPr>
        <w:pStyle w:val="ListParagraph"/>
        <w:numPr>
          <w:ilvl w:val="0"/>
          <w:numId w:val="96"/>
        </w:numPr>
        <w:spacing w:line="240" w:lineRule="auto"/>
        <w:jc w:val="both"/>
        <w:rPr>
          <w:rFonts w:ascii="Garamond" w:hAnsi="Garamond"/>
          <w:sz w:val="24"/>
          <w:szCs w:val="24"/>
        </w:rPr>
      </w:pPr>
      <w:r>
        <w:rPr>
          <w:rFonts w:ascii="Garamond" w:hAnsi="Garamond"/>
          <w:sz w:val="24"/>
          <w:szCs w:val="24"/>
        </w:rPr>
        <w:t>Unidade dos destinatários (quer seja pessoa individual ou colectiva)</w:t>
      </w:r>
    </w:p>
    <w:p w:rsidR="00E63E56" w:rsidRDefault="00E63E56" w:rsidP="00C23E53">
      <w:pPr>
        <w:pStyle w:val="ListParagraph"/>
        <w:numPr>
          <w:ilvl w:val="0"/>
          <w:numId w:val="96"/>
        </w:numPr>
        <w:spacing w:line="240" w:lineRule="auto"/>
        <w:jc w:val="both"/>
        <w:rPr>
          <w:rFonts w:ascii="Garamond" w:hAnsi="Garamond"/>
          <w:sz w:val="24"/>
          <w:szCs w:val="24"/>
        </w:rPr>
      </w:pPr>
      <w:r w:rsidRPr="002B619F">
        <w:rPr>
          <w:rFonts w:ascii="Garamond" w:hAnsi="Garamond"/>
          <w:sz w:val="24"/>
          <w:szCs w:val="24"/>
        </w:rPr>
        <w:t>Também só assim se compreende que existam matérias em que a questão da generalidade é expressamente mencionada como requisito necessário. Ex regras sobre direitos, liberdades e garantias, de acordo com o art. 18 nº 3 da CRP.</w:t>
      </w:r>
    </w:p>
    <w:p w:rsidR="00E63E56" w:rsidRDefault="00E63E56" w:rsidP="00C23E53">
      <w:pPr>
        <w:spacing w:line="240" w:lineRule="auto"/>
        <w:jc w:val="both"/>
        <w:rPr>
          <w:rFonts w:ascii="Garamond" w:hAnsi="Garamond"/>
          <w:sz w:val="24"/>
          <w:szCs w:val="24"/>
        </w:rPr>
      </w:pPr>
      <w:r w:rsidRPr="00F37905">
        <w:rPr>
          <w:rFonts w:ascii="Garamond" w:hAnsi="Garamond"/>
          <w:b/>
          <w:sz w:val="24"/>
          <w:szCs w:val="24"/>
        </w:rPr>
        <w:t>Nota:</w:t>
      </w:r>
    </w:p>
    <w:p w:rsidR="00E63E56" w:rsidRDefault="00E63E56" w:rsidP="00C23E53">
      <w:pPr>
        <w:spacing w:line="240" w:lineRule="auto"/>
        <w:jc w:val="both"/>
        <w:rPr>
          <w:rFonts w:ascii="Garamond" w:hAnsi="Garamond"/>
          <w:sz w:val="24"/>
          <w:szCs w:val="24"/>
        </w:rPr>
      </w:pPr>
      <w:r w:rsidRPr="002B619F">
        <w:rPr>
          <w:rFonts w:ascii="Garamond" w:hAnsi="Garamond"/>
          <w:sz w:val="24"/>
          <w:szCs w:val="24"/>
        </w:rPr>
        <w:t xml:space="preserve">Para MRS, é preciso não confundir </w:t>
      </w:r>
      <w:r w:rsidRPr="002B619F">
        <w:rPr>
          <w:rFonts w:ascii="Garamond" w:hAnsi="Garamond"/>
          <w:b/>
          <w:sz w:val="24"/>
          <w:szCs w:val="24"/>
        </w:rPr>
        <w:t>indeterminabilidade</w:t>
      </w:r>
      <w:r w:rsidRPr="002B619F">
        <w:rPr>
          <w:rFonts w:ascii="Garamond" w:hAnsi="Garamond"/>
          <w:sz w:val="24"/>
          <w:szCs w:val="24"/>
        </w:rPr>
        <w:t xml:space="preserve"> com </w:t>
      </w:r>
      <w:r w:rsidRPr="002B619F">
        <w:rPr>
          <w:rFonts w:ascii="Garamond" w:hAnsi="Garamond"/>
          <w:b/>
          <w:sz w:val="24"/>
          <w:szCs w:val="24"/>
        </w:rPr>
        <w:t>indeterminação</w:t>
      </w:r>
      <w:r w:rsidRPr="002B619F">
        <w:rPr>
          <w:rFonts w:ascii="Garamond" w:hAnsi="Garamond"/>
          <w:sz w:val="24"/>
          <w:szCs w:val="24"/>
        </w:rPr>
        <w:t xml:space="preserve">. Há casos de regras com indeterminação de destinatários (regras indeterminadas) que são determináveis (isto é em relação às quais não existe indeterminabilidade de sujeitos). </w:t>
      </w:r>
      <w:r>
        <w:rPr>
          <w:rFonts w:ascii="Garamond" w:hAnsi="Garamond"/>
          <w:sz w:val="24"/>
          <w:szCs w:val="24"/>
        </w:rPr>
        <w:t xml:space="preserve">Decorre do pensamento de MRS que na indeterminabilidade (sujeitos indetermináveis) nunca se conseguem individualizar os destinatários no momento da feitura da norma, já na indeterminação (sujeitos indeterminados) embora aparentemente se dirija a uma multiplicidade de sujeitos, a verdade é que eles efectivamente podem ser individualizados. </w:t>
      </w:r>
    </w:p>
    <w:p w:rsidR="00E63E56" w:rsidRPr="002B619F" w:rsidRDefault="00E63E56" w:rsidP="00C23E53">
      <w:pPr>
        <w:spacing w:line="240" w:lineRule="auto"/>
        <w:jc w:val="both"/>
        <w:rPr>
          <w:rFonts w:ascii="Garamond" w:hAnsi="Garamond"/>
          <w:sz w:val="24"/>
          <w:szCs w:val="24"/>
        </w:rPr>
      </w:pPr>
      <w:r w:rsidRPr="002B619F">
        <w:rPr>
          <w:rFonts w:ascii="Garamond" w:hAnsi="Garamond"/>
          <w:sz w:val="24"/>
          <w:szCs w:val="24"/>
        </w:rPr>
        <w:t xml:space="preserve">MRS entende que para uma regra ser geral, tem de haver indeterminabilidade, por isso a generalidade </w:t>
      </w:r>
      <w:r w:rsidRPr="00D678E2">
        <w:rPr>
          <w:rFonts w:ascii="Garamond" w:hAnsi="Garamond"/>
          <w:b/>
          <w:sz w:val="24"/>
          <w:szCs w:val="24"/>
        </w:rPr>
        <w:t>não é uma característica da regra</w:t>
      </w:r>
      <w:r w:rsidRPr="002B619F">
        <w:rPr>
          <w:rFonts w:ascii="Garamond" w:hAnsi="Garamond"/>
          <w:sz w:val="24"/>
          <w:szCs w:val="24"/>
        </w:rPr>
        <w:t>. Valendo o mesmo raciocínio para a abstracção</w:t>
      </w:r>
      <w:r>
        <w:rPr>
          <w:rFonts w:ascii="Garamond" w:hAnsi="Garamond"/>
          <w:sz w:val="24"/>
          <w:szCs w:val="24"/>
        </w:rPr>
        <w:t>, como veremos infra.</w:t>
      </w:r>
    </w:p>
    <w:p w:rsidR="00E63E56" w:rsidRDefault="00E63E56" w:rsidP="00C23E53">
      <w:pPr>
        <w:spacing w:line="240" w:lineRule="auto"/>
        <w:jc w:val="both"/>
        <w:rPr>
          <w:rFonts w:ascii="Garamond" w:hAnsi="Garamond"/>
          <w:sz w:val="24"/>
          <w:szCs w:val="24"/>
        </w:rPr>
      </w:pPr>
      <w:r>
        <w:rPr>
          <w:rFonts w:ascii="Garamond" w:hAnsi="Garamond"/>
          <w:sz w:val="24"/>
          <w:szCs w:val="24"/>
        </w:rPr>
        <w:t>Ego/ SLL: característica tendencial da norma</w:t>
      </w:r>
    </w:p>
    <w:p w:rsidR="00E63E56" w:rsidRDefault="00E63E56" w:rsidP="00C23E53">
      <w:pPr>
        <w:spacing w:line="240" w:lineRule="auto"/>
        <w:jc w:val="both"/>
        <w:rPr>
          <w:rFonts w:ascii="Garamond" w:hAnsi="Garamond"/>
          <w:sz w:val="24"/>
          <w:szCs w:val="24"/>
        </w:rPr>
      </w:pPr>
    </w:p>
    <w:p w:rsidR="00E63E56" w:rsidRPr="0085000F" w:rsidRDefault="00E63E56" w:rsidP="00C23E53">
      <w:pPr>
        <w:spacing w:line="240" w:lineRule="auto"/>
        <w:jc w:val="both"/>
        <w:rPr>
          <w:rFonts w:ascii="Garamond" w:hAnsi="Garamond"/>
          <w:b/>
          <w:sz w:val="28"/>
          <w:szCs w:val="28"/>
        </w:rPr>
      </w:pPr>
      <w:r w:rsidRPr="0085000F">
        <w:rPr>
          <w:rFonts w:ascii="Garamond" w:hAnsi="Garamond"/>
          <w:b/>
          <w:sz w:val="28"/>
          <w:szCs w:val="28"/>
        </w:rPr>
        <w:t xml:space="preserve">Abstracção </w:t>
      </w:r>
    </w:p>
    <w:p w:rsidR="00E63E56" w:rsidRDefault="00E63E56" w:rsidP="00C23E53">
      <w:pPr>
        <w:spacing w:line="240" w:lineRule="auto"/>
        <w:rPr>
          <w:rFonts w:ascii="Garamond" w:hAnsi="Garamond"/>
          <w:b/>
          <w:sz w:val="24"/>
          <w:szCs w:val="24"/>
        </w:rPr>
      </w:pPr>
      <w:r w:rsidRPr="00F71B98">
        <w:rPr>
          <w:rFonts w:ascii="Garamond" w:hAnsi="Garamond"/>
          <w:b/>
          <w:sz w:val="24"/>
          <w:szCs w:val="24"/>
        </w:rPr>
        <w:t xml:space="preserve">Definição </w:t>
      </w:r>
    </w:p>
    <w:p w:rsidR="00E63E56" w:rsidRPr="00F71B98" w:rsidRDefault="00E63E56" w:rsidP="00C23E53">
      <w:pPr>
        <w:spacing w:line="240" w:lineRule="auto"/>
        <w:jc w:val="both"/>
        <w:rPr>
          <w:rFonts w:ascii="Garamond" w:hAnsi="Garamond"/>
          <w:sz w:val="24"/>
          <w:szCs w:val="24"/>
        </w:rPr>
      </w:pPr>
      <w:r>
        <w:rPr>
          <w:rFonts w:ascii="Garamond" w:hAnsi="Garamond"/>
          <w:sz w:val="24"/>
          <w:szCs w:val="24"/>
        </w:rPr>
        <w:t>Traduz-se, na indeterminabilidade das situações de facto a que a lei é aplicada, isto é, a norma jurídica aplica-se não a um caso específico, mas a um número indeterminado de situações subsumíveis à categoria prevista</w:t>
      </w:r>
    </w:p>
    <w:p w:rsidR="00E63E56" w:rsidRDefault="00E63E56" w:rsidP="00C23E53">
      <w:pPr>
        <w:spacing w:line="240" w:lineRule="auto"/>
        <w:jc w:val="both"/>
        <w:rPr>
          <w:rFonts w:ascii="Garamond" w:hAnsi="Garamond"/>
          <w:sz w:val="24"/>
          <w:szCs w:val="24"/>
        </w:rPr>
      </w:pPr>
      <w:r w:rsidRPr="0085000F">
        <w:rPr>
          <w:rFonts w:ascii="Garamond" w:hAnsi="Garamond"/>
          <w:b/>
          <w:sz w:val="24"/>
          <w:szCs w:val="24"/>
        </w:rPr>
        <w:t>Abstracto</w:t>
      </w:r>
      <w:r w:rsidRPr="00A27F83">
        <w:rPr>
          <w:rFonts w:ascii="Garamond" w:hAnsi="Garamond"/>
          <w:sz w:val="24"/>
          <w:szCs w:val="24"/>
        </w:rPr>
        <w:t xml:space="preserve"> opõe-se ao </w:t>
      </w:r>
      <w:r w:rsidRPr="0085000F">
        <w:rPr>
          <w:rFonts w:ascii="Garamond" w:hAnsi="Garamond"/>
          <w:b/>
          <w:sz w:val="24"/>
          <w:szCs w:val="24"/>
        </w:rPr>
        <w:t>concreto</w:t>
      </w:r>
      <w:r w:rsidRPr="00A27F83">
        <w:rPr>
          <w:rFonts w:ascii="Garamond" w:hAnsi="Garamond"/>
          <w:sz w:val="24"/>
          <w:szCs w:val="24"/>
        </w:rPr>
        <w:t xml:space="preserve">: </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O preceito abstracto disciplina um número indeterminado de casos, uma </w:t>
      </w:r>
      <w:r w:rsidRPr="00F233E8">
        <w:rPr>
          <w:rFonts w:ascii="Garamond" w:hAnsi="Garamond"/>
          <w:b/>
          <w:sz w:val="24"/>
          <w:szCs w:val="24"/>
        </w:rPr>
        <w:t xml:space="preserve">categoria </w:t>
      </w:r>
      <w:r>
        <w:rPr>
          <w:rFonts w:ascii="Garamond" w:hAnsi="Garamond"/>
          <w:sz w:val="24"/>
          <w:szCs w:val="24"/>
        </w:rPr>
        <w:t xml:space="preserve">mais ou menos ampla de situações, </w:t>
      </w:r>
      <w:r w:rsidRPr="00F233E8">
        <w:rPr>
          <w:rFonts w:ascii="Garamond" w:hAnsi="Garamond"/>
          <w:b/>
          <w:sz w:val="24"/>
          <w:szCs w:val="24"/>
        </w:rPr>
        <w:t>e não</w:t>
      </w:r>
      <w:r>
        <w:rPr>
          <w:rFonts w:ascii="Garamond" w:hAnsi="Garamond"/>
          <w:sz w:val="24"/>
          <w:szCs w:val="24"/>
        </w:rPr>
        <w:t xml:space="preserve"> casos ou situações determinadas, concreta ou particularmente visadas. (BM) </w:t>
      </w:r>
    </w:p>
    <w:p w:rsidR="00E63E56" w:rsidRDefault="00E63E56" w:rsidP="00C23E53">
      <w:pPr>
        <w:spacing w:line="240" w:lineRule="auto"/>
        <w:jc w:val="both"/>
        <w:rPr>
          <w:rFonts w:ascii="Garamond" w:hAnsi="Garamond"/>
          <w:sz w:val="24"/>
          <w:szCs w:val="24"/>
        </w:rPr>
      </w:pPr>
    </w:p>
    <w:p w:rsidR="00E63E56" w:rsidRPr="001F2ED6" w:rsidRDefault="00E63E56" w:rsidP="00C23E53">
      <w:pPr>
        <w:spacing w:line="240" w:lineRule="auto"/>
        <w:jc w:val="both"/>
        <w:rPr>
          <w:rFonts w:ascii="Garamond" w:hAnsi="Garamond"/>
          <w:b/>
          <w:sz w:val="24"/>
          <w:szCs w:val="24"/>
        </w:rPr>
      </w:pPr>
      <w:r w:rsidRPr="001F2ED6">
        <w:rPr>
          <w:rFonts w:ascii="Garamond" w:hAnsi="Garamond"/>
          <w:b/>
          <w:sz w:val="24"/>
          <w:szCs w:val="24"/>
        </w:rPr>
        <w:t>Posição de O A quanto à definição</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O A entende que a abstracção implica que a norma jurídica se aplique a </w:t>
      </w:r>
      <w:r w:rsidRPr="000F43E1">
        <w:rPr>
          <w:rFonts w:ascii="Garamond" w:hAnsi="Garamond"/>
          <w:b/>
          <w:sz w:val="24"/>
          <w:szCs w:val="24"/>
        </w:rPr>
        <w:t>factos futuros</w:t>
      </w:r>
      <w:r>
        <w:rPr>
          <w:rFonts w:ascii="Garamond" w:hAnsi="Garamond"/>
          <w:sz w:val="24"/>
          <w:szCs w:val="24"/>
        </w:rPr>
        <w:t>, assim:</w:t>
      </w:r>
    </w:p>
    <w:p w:rsidR="00E63E56" w:rsidRDefault="00E63E56" w:rsidP="00C23E53">
      <w:pPr>
        <w:spacing w:line="240" w:lineRule="auto"/>
        <w:jc w:val="both"/>
        <w:rPr>
          <w:rFonts w:ascii="Garamond" w:hAnsi="Garamond"/>
          <w:i/>
          <w:sz w:val="24"/>
          <w:szCs w:val="24"/>
        </w:rPr>
      </w:pPr>
      <w:r>
        <w:rPr>
          <w:rFonts w:ascii="Garamond" w:hAnsi="Garamond"/>
          <w:i/>
          <w:sz w:val="24"/>
          <w:szCs w:val="24"/>
        </w:rPr>
        <w:t xml:space="preserve">1. </w:t>
      </w:r>
      <w:r w:rsidRPr="009F5313">
        <w:rPr>
          <w:rFonts w:ascii="Garamond" w:hAnsi="Garamond"/>
          <w:i/>
          <w:sz w:val="24"/>
          <w:szCs w:val="24"/>
        </w:rPr>
        <w:t xml:space="preserve">Se, se ordena que todos </w:t>
      </w:r>
      <w:r w:rsidRPr="0085000F">
        <w:rPr>
          <w:rFonts w:ascii="Garamond" w:hAnsi="Garamond"/>
          <w:b/>
          <w:i/>
          <w:sz w:val="24"/>
          <w:szCs w:val="24"/>
        </w:rPr>
        <w:t>entreguem as armas que possuem</w:t>
      </w:r>
      <w:r w:rsidRPr="009F5313">
        <w:rPr>
          <w:rFonts w:ascii="Garamond" w:hAnsi="Garamond"/>
          <w:i/>
          <w:sz w:val="24"/>
          <w:szCs w:val="24"/>
        </w:rPr>
        <w:t xml:space="preserve"> nos postos de Policia, temos generalidade, mas não abstracção porque a situação a que o preceito se aplica já está concretizada.</w:t>
      </w:r>
    </w:p>
    <w:p w:rsidR="00E63E56" w:rsidRDefault="00E63E56" w:rsidP="00C23E53">
      <w:pPr>
        <w:spacing w:line="240" w:lineRule="auto"/>
        <w:jc w:val="both"/>
        <w:rPr>
          <w:rFonts w:ascii="Garamond" w:hAnsi="Garamond"/>
          <w:i/>
          <w:sz w:val="24"/>
          <w:szCs w:val="24"/>
        </w:rPr>
      </w:pPr>
      <w:r>
        <w:rPr>
          <w:rFonts w:ascii="Garamond" w:hAnsi="Garamond"/>
          <w:i/>
          <w:sz w:val="24"/>
          <w:szCs w:val="24"/>
        </w:rPr>
        <w:t xml:space="preserve">2. Se, se mandar que </w:t>
      </w:r>
      <w:r w:rsidRPr="00FF642F">
        <w:rPr>
          <w:rFonts w:ascii="Garamond" w:hAnsi="Garamond"/>
          <w:b/>
          <w:i/>
          <w:sz w:val="24"/>
          <w:szCs w:val="24"/>
        </w:rPr>
        <w:t>as armas que forem adquiridas</w:t>
      </w:r>
      <w:r>
        <w:rPr>
          <w:rFonts w:ascii="Garamond" w:hAnsi="Garamond"/>
          <w:i/>
          <w:sz w:val="24"/>
          <w:szCs w:val="24"/>
        </w:rPr>
        <w:t>, sejam apresentadas nos mesmos postos, já há abstracção, pois a disposição está aparelhada para execução futura.</w:t>
      </w:r>
    </w:p>
    <w:p w:rsidR="00E63E56" w:rsidRPr="0085000F" w:rsidRDefault="00E63E56" w:rsidP="00C23E53">
      <w:pPr>
        <w:spacing w:line="240" w:lineRule="auto"/>
        <w:jc w:val="both"/>
        <w:rPr>
          <w:rFonts w:ascii="Garamond" w:hAnsi="Garamond"/>
          <w:i/>
          <w:sz w:val="24"/>
          <w:szCs w:val="24"/>
        </w:rPr>
      </w:pPr>
      <w:r>
        <w:rPr>
          <w:rFonts w:ascii="Garamond" w:hAnsi="Garamond"/>
          <w:sz w:val="24"/>
          <w:szCs w:val="24"/>
        </w:rPr>
        <w:t xml:space="preserve">No primeiro caso a previsão é: </w:t>
      </w:r>
      <w:r w:rsidRPr="0085000F">
        <w:rPr>
          <w:rFonts w:ascii="Garamond" w:hAnsi="Garamond"/>
          <w:i/>
          <w:sz w:val="24"/>
          <w:szCs w:val="24"/>
        </w:rPr>
        <w:t>todos os que tiverem armas na sua posse</w:t>
      </w:r>
      <w:r>
        <w:rPr>
          <w:rFonts w:ascii="Garamond" w:hAnsi="Garamond"/>
          <w:sz w:val="24"/>
          <w:szCs w:val="24"/>
        </w:rPr>
        <w:t xml:space="preserve">. A estatuição é: </w:t>
      </w:r>
      <w:r w:rsidRPr="0085000F">
        <w:rPr>
          <w:rFonts w:ascii="Garamond" w:hAnsi="Garamond"/>
          <w:i/>
          <w:sz w:val="24"/>
          <w:szCs w:val="24"/>
        </w:rPr>
        <w:t>devem entregar na PSP</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No segundo caso, a previsão é: </w:t>
      </w:r>
      <w:r w:rsidRPr="0085000F">
        <w:rPr>
          <w:rFonts w:ascii="Garamond" w:hAnsi="Garamond"/>
          <w:i/>
          <w:sz w:val="24"/>
          <w:szCs w:val="24"/>
        </w:rPr>
        <w:t>as armas que forem adquiridas</w:t>
      </w:r>
      <w:r>
        <w:rPr>
          <w:rFonts w:ascii="Garamond" w:hAnsi="Garamond"/>
          <w:sz w:val="24"/>
          <w:szCs w:val="24"/>
        </w:rPr>
        <w:t xml:space="preserve">. A estatuição é: </w:t>
      </w:r>
      <w:r w:rsidRPr="0085000F">
        <w:rPr>
          <w:rFonts w:ascii="Garamond" w:hAnsi="Garamond"/>
          <w:i/>
          <w:sz w:val="24"/>
          <w:szCs w:val="24"/>
        </w:rPr>
        <w:t>devem entregar na PSP</w:t>
      </w:r>
      <w:r>
        <w:rPr>
          <w:rFonts w:ascii="Garamond" w:hAnsi="Garamond"/>
          <w:sz w:val="24"/>
          <w:szCs w:val="24"/>
        </w:rPr>
        <w:t>. Aqui a previsão da norma é incerta, refere-se por isso a um número indeterminado de casos.</w:t>
      </w:r>
    </w:p>
    <w:p w:rsidR="00E63E56" w:rsidRDefault="00E63E56" w:rsidP="00C23E53">
      <w:pPr>
        <w:spacing w:line="240" w:lineRule="auto"/>
        <w:jc w:val="both"/>
        <w:rPr>
          <w:rFonts w:ascii="Garamond" w:hAnsi="Garamond"/>
          <w:sz w:val="24"/>
          <w:szCs w:val="24"/>
        </w:rPr>
      </w:pP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Segundo O A a previsão da norma pode abranger factos e / ou situações que podem estar já plenamente realizadas. </w:t>
      </w:r>
      <w:r w:rsidRPr="00A67803">
        <w:rPr>
          <w:rFonts w:ascii="Garamond" w:hAnsi="Garamond"/>
          <w:b/>
          <w:sz w:val="24"/>
          <w:szCs w:val="24"/>
        </w:rPr>
        <w:t>Só são normativas</w:t>
      </w:r>
      <w:r>
        <w:rPr>
          <w:rFonts w:ascii="Garamond" w:hAnsi="Garamond"/>
          <w:sz w:val="24"/>
          <w:szCs w:val="24"/>
        </w:rPr>
        <w:t xml:space="preserve"> (desde que tenham generalidade), as </w:t>
      </w:r>
      <w:r w:rsidRPr="00A67803">
        <w:rPr>
          <w:rFonts w:ascii="Garamond" w:hAnsi="Garamond"/>
          <w:b/>
          <w:sz w:val="24"/>
          <w:szCs w:val="24"/>
        </w:rPr>
        <w:t>disposições que produzam um efeito imediato</w:t>
      </w:r>
      <w:r>
        <w:rPr>
          <w:rFonts w:ascii="Garamond" w:hAnsi="Garamond"/>
          <w:sz w:val="24"/>
          <w:szCs w:val="24"/>
        </w:rPr>
        <w:t xml:space="preserve"> (efeito de uma só vez).</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 Por exemplo, o preceito que retira nacionalidade imediata a certas pessoas ou que ordena a mobilização de mancebos de certa idade, só naquela ocasião é normativo.</w:t>
      </w:r>
    </w:p>
    <w:p w:rsidR="00E63E56" w:rsidRDefault="00E63E56" w:rsidP="00C23E53">
      <w:pPr>
        <w:spacing w:line="240" w:lineRule="auto"/>
        <w:jc w:val="both"/>
        <w:rPr>
          <w:rFonts w:ascii="Garamond" w:hAnsi="Garamond"/>
          <w:sz w:val="24"/>
          <w:szCs w:val="24"/>
        </w:rPr>
      </w:pPr>
      <w:r>
        <w:rPr>
          <w:rFonts w:ascii="Garamond" w:hAnsi="Garamond"/>
          <w:sz w:val="24"/>
          <w:szCs w:val="24"/>
        </w:rPr>
        <w:t>Já as regras retroactivas (a propósito da sucessão de leis), que se destinem somente a uma situação passada, não têm abstracção pois não visam resolver casos futuros que venham a definir-se.</w:t>
      </w:r>
    </w:p>
    <w:p w:rsidR="00E63E56" w:rsidRDefault="00E63E56" w:rsidP="00C23E53">
      <w:pPr>
        <w:spacing w:line="240" w:lineRule="auto"/>
        <w:jc w:val="both"/>
        <w:rPr>
          <w:rFonts w:ascii="Garamond" w:hAnsi="Garamond"/>
          <w:sz w:val="24"/>
          <w:szCs w:val="24"/>
        </w:rPr>
      </w:pP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Segundo O A para ser caracterizada pela abstracção, a norma tem de ser </w:t>
      </w:r>
      <w:r w:rsidRPr="000F43E1">
        <w:rPr>
          <w:rFonts w:ascii="Garamond" w:hAnsi="Garamond"/>
          <w:b/>
          <w:sz w:val="24"/>
          <w:szCs w:val="24"/>
        </w:rPr>
        <w:t>posta a vigorar só de futuro</w:t>
      </w:r>
      <w:r>
        <w:rPr>
          <w:rFonts w:ascii="Garamond" w:hAnsi="Garamond"/>
          <w:sz w:val="24"/>
          <w:szCs w:val="24"/>
        </w:rPr>
        <w:t>. Por isso, partindo da constatação de que há normas que se dirigem apenas a factos passados, O A conclui que a abstracção não é uma característica da norma jurídica.</w:t>
      </w:r>
    </w:p>
    <w:p w:rsidR="00E63E56" w:rsidRDefault="00E63E56" w:rsidP="00C23E53">
      <w:pPr>
        <w:spacing w:line="240" w:lineRule="auto"/>
        <w:jc w:val="both"/>
        <w:rPr>
          <w:rFonts w:ascii="Garamond" w:hAnsi="Garamond"/>
          <w:sz w:val="24"/>
          <w:szCs w:val="24"/>
        </w:rPr>
      </w:pPr>
    </w:p>
    <w:p w:rsidR="00E63E56" w:rsidRDefault="00E63E56" w:rsidP="00C23E53">
      <w:pPr>
        <w:spacing w:line="240" w:lineRule="auto"/>
        <w:jc w:val="both"/>
        <w:rPr>
          <w:rFonts w:ascii="Garamond" w:hAnsi="Garamond"/>
          <w:sz w:val="24"/>
          <w:szCs w:val="24"/>
        </w:rPr>
      </w:pPr>
      <w:r w:rsidRPr="008612C0">
        <w:rPr>
          <w:rFonts w:ascii="Garamond" w:hAnsi="Garamond"/>
          <w:b/>
          <w:sz w:val="24"/>
          <w:szCs w:val="24"/>
        </w:rPr>
        <w:t>NSG</w:t>
      </w:r>
      <w:r>
        <w:rPr>
          <w:rFonts w:ascii="Garamond" w:hAnsi="Garamond"/>
          <w:sz w:val="24"/>
          <w:szCs w:val="24"/>
        </w:rPr>
        <w:t xml:space="preserve"> não concorda com a afirmação de que a abstracção se refere apenas a factos ou situações futuras não concretizadas. Considera que o abstracto se opõe ao concreto, porque considera a realidade não em toda a sua identidade, mas com </w:t>
      </w:r>
      <w:r w:rsidRPr="00BA34B4">
        <w:rPr>
          <w:rFonts w:ascii="Garamond" w:hAnsi="Garamond"/>
          <w:b/>
          <w:sz w:val="24"/>
          <w:szCs w:val="24"/>
        </w:rPr>
        <w:t>referência a determinadas características normativamente seleccionadas</w:t>
      </w:r>
      <w:r>
        <w:rPr>
          <w:rFonts w:ascii="Garamond" w:hAnsi="Garamond"/>
          <w:sz w:val="24"/>
          <w:szCs w:val="24"/>
        </w:rPr>
        <w:t xml:space="preserve">, e por isso mesmo, se diz que a sua previsão é um </w:t>
      </w:r>
      <w:r w:rsidRPr="00BA34B4">
        <w:rPr>
          <w:rFonts w:ascii="Garamond" w:hAnsi="Garamond"/>
          <w:b/>
          <w:sz w:val="24"/>
          <w:szCs w:val="24"/>
        </w:rPr>
        <w:t>padrão/ modelo/ tipo</w:t>
      </w:r>
      <w:r>
        <w:rPr>
          <w:rFonts w:ascii="Garamond" w:hAnsi="Garamond"/>
          <w:sz w:val="24"/>
          <w:szCs w:val="24"/>
        </w:rPr>
        <w:t>, quer se dirija a factos passados, quer se dirija a factos futuros.</w:t>
      </w:r>
    </w:p>
    <w:p w:rsidR="00E63E56" w:rsidRDefault="00E63E56" w:rsidP="00C23E53">
      <w:pPr>
        <w:spacing w:line="240" w:lineRule="auto"/>
        <w:jc w:val="both"/>
        <w:rPr>
          <w:rFonts w:ascii="Garamond" w:hAnsi="Garamond"/>
          <w:sz w:val="24"/>
          <w:szCs w:val="24"/>
        </w:rPr>
      </w:pPr>
      <w:r>
        <w:rPr>
          <w:rFonts w:ascii="Garamond" w:hAnsi="Garamond"/>
          <w:sz w:val="24"/>
          <w:szCs w:val="24"/>
        </w:rPr>
        <w:t>B M dá também exemplos de normas abstractas que tratam situações já concretizadas:</w:t>
      </w:r>
    </w:p>
    <w:p w:rsidR="00E63E56" w:rsidRDefault="00E63E56" w:rsidP="00C23E53">
      <w:pPr>
        <w:spacing w:line="240" w:lineRule="auto"/>
        <w:jc w:val="both"/>
        <w:rPr>
          <w:rFonts w:ascii="Garamond" w:hAnsi="Garamond"/>
          <w:sz w:val="24"/>
          <w:szCs w:val="24"/>
        </w:rPr>
      </w:pPr>
      <w:r>
        <w:rPr>
          <w:rFonts w:ascii="Garamond" w:hAnsi="Garamond"/>
          <w:sz w:val="24"/>
          <w:szCs w:val="24"/>
        </w:rPr>
        <w:t>- A lei que qualifique terrenos para construir</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 A lei que ordene aos proprietários de terrenos confinantes com vias publicas, o arranque de certas espécies arbóreas. </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O que importa é que seja abrangida uma </w:t>
      </w:r>
      <w:r w:rsidRPr="00A67803">
        <w:rPr>
          <w:rFonts w:ascii="Garamond" w:hAnsi="Garamond"/>
          <w:b/>
          <w:sz w:val="24"/>
          <w:szCs w:val="24"/>
        </w:rPr>
        <w:t>categoria de casos</w:t>
      </w:r>
      <w:r>
        <w:rPr>
          <w:rFonts w:ascii="Garamond" w:hAnsi="Garamond"/>
          <w:sz w:val="24"/>
          <w:szCs w:val="24"/>
        </w:rPr>
        <w:t>.</w:t>
      </w:r>
    </w:p>
    <w:p w:rsidR="00E63E56" w:rsidRDefault="00E63E56" w:rsidP="00C23E53">
      <w:pPr>
        <w:spacing w:line="240" w:lineRule="auto"/>
        <w:jc w:val="both"/>
        <w:rPr>
          <w:rFonts w:ascii="Garamond" w:hAnsi="Garamond"/>
          <w:b/>
          <w:sz w:val="24"/>
          <w:szCs w:val="24"/>
        </w:rPr>
      </w:pPr>
      <w:r w:rsidRPr="00E03A4B">
        <w:rPr>
          <w:rFonts w:ascii="Garamond" w:hAnsi="Garamond"/>
          <w:b/>
          <w:sz w:val="24"/>
          <w:szCs w:val="24"/>
        </w:rPr>
        <w:t>MRS</w:t>
      </w:r>
      <w:r>
        <w:rPr>
          <w:rStyle w:val="FootnoteReference"/>
          <w:rFonts w:ascii="Garamond" w:hAnsi="Garamond"/>
          <w:b/>
          <w:sz w:val="24"/>
          <w:szCs w:val="24"/>
        </w:rPr>
        <w:footnoteReference w:id="124"/>
      </w:r>
    </w:p>
    <w:p w:rsidR="00E63E56" w:rsidRPr="00F144B8" w:rsidRDefault="00E63E56" w:rsidP="00C23E53">
      <w:pPr>
        <w:spacing w:line="240" w:lineRule="auto"/>
        <w:jc w:val="both"/>
        <w:rPr>
          <w:rFonts w:ascii="Garamond" w:hAnsi="Garamond"/>
          <w:sz w:val="24"/>
          <w:szCs w:val="24"/>
        </w:rPr>
      </w:pPr>
      <w:r w:rsidRPr="00F144B8">
        <w:rPr>
          <w:rFonts w:ascii="Garamond" w:hAnsi="Garamond"/>
          <w:sz w:val="24"/>
          <w:szCs w:val="24"/>
        </w:rPr>
        <w:t xml:space="preserve">Não se deve confundir </w:t>
      </w:r>
      <w:r w:rsidRPr="00F144B8">
        <w:rPr>
          <w:rFonts w:ascii="Garamond" w:hAnsi="Garamond"/>
          <w:b/>
          <w:sz w:val="24"/>
          <w:szCs w:val="24"/>
        </w:rPr>
        <w:t>indeterminabilidade</w:t>
      </w:r>
      <w:r w:rsidRPr="00F144B8">
        <w:rPr>
          <w:rFonts w:ascii="Garamond" w:hAnsi="Garamond"/>
          <w:sz w:val="24"/>
          <w:szCs w:val="24"/>
        </w:rPr>
        <w:t xml:space="preserve"> como </w:t>
      </w:r>
      <w:r w:rsidRPr="00F144B8">
        <w:rPr>
          <w:rFonts w:ascii="Garamond" w:hAnsi="Garamond"/>
          <w:b/>
          <w:sz w:val="24"/>
          <w:szCs w:val="24"/>
        </w:rPr>
        <w:t>indeterminação</w:t>
      </w:r>
      <w:r w:rsidRPr="00F144B8">
        <w:rPr>
          <w:rFonts w:ascii="Garamond" w:hAnsi="Garamond"/>
          <w:sz w:val="24"/>
          <w:szCs w:val="24"/>
        </w:rPr>
        <w:t xml:space="preserve">. </w:t>
      </w:r>
    </w:p>
    <w:p w:rsidR="00E63E56" w:rsidRPr="00DB45AF" w:rsidRDefault="00E63E56" w:rsidP="00C23E53">
      <w:pPr>
        <w:spacing w:line="240" w:lineRule="auto"/>
        <w:jc w:val="both"/>
        <w:rPr>
          <w:rFonts w:ascii="Garamond" w:hAnsi="Garamond"/>
          <w:i/>
          <w:sz w:val="24"/>
          <w:szCs w:val="24"/>
        </w:rPr>
      </w:pPr>
      <w:r w:rsidRPr="00DB45AF">
        <w:rPr>
          <w:rFonts w:ascii="Garamond" w:hAnsi="Garamond"/>
          <w:i/>
          <w:sz w:val="24"/>
          <w:szCs w:val="24"/>
        </w:rPr>
        <w:t>Existem regras que se dirigem a situações de facto que podem ser indeterminadas, mas que não são indetermináveis. Caso das regras que se dirigem a situações de facto bem precisas (caso das leis retroactivas).</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Decorre do pensamento de MRS que na indeterminabilidade (situações indetermináveis) nunca se consegue concretizar a situação no momento da feitura da norma, já na indeterminação (situações indeterminadas) embora aparentemente se dirija a uma multiplicidade de situações, a verdade é que elas efectivamente podem ser concretizadas. </w:t>
      </w:r>
    </w:p>
    <w:p w:rsidR="00E63E56" w:rsidRPr="001F2ED6" w:rsidRDefault="00E63E56" w:rsidP="00C23E53">
      <w:pPr>
        <w:spacing w:line="240" w:lineRule="auto"/>
        <w:jc w:val="both"/>
        <w:rPr>
          <w:rFonts w:ascii="Garamond" w:hAnsi="Garamond"/>
          <w:sz w:val="24"/>
          <w:szCs w:val="24"/>
        </w:rPr>
      </w:pPr>
    </w:p>
    <w:p w:rsidR="00E63E56" w:rsidRDefault="00E63E56" w:rsidP="00C23E53">
      <w:pPr>
        <w:spacing w:line="240" w:lineRule="auto"/>
        <w:rPr>
          <w:rFonts w:ascii="Garamond" w:hAnsi="Garamond"/>
          <w:b/>
          <w:sz w:val="24"/>
          <w:szCs w:val="24"/>
        </w:rPr>
      </w:pPr>
      <w:r w:rsidRPr="001F2ED6">
        <w:rPr>
          <w:rFonts w:ascii="Garamond" w:hAnsi="Garamond"/>
          <w:b/>
          <w:sz w:val="24"/>
          <w:szCs w:val="24"/>
        </w:rPr>
        <w:t>Admissibilidade como característica da norma</w:t>
      </w:r>
    </w:p>
    <w:p w:rsidR="00E63E56" w:rsidRPr="005D3412" w:rsidRDefault="00E63E56" w:rsidP="00C23E53">
      <w:pPr>
        <w:spacing w:line="240" w:lineRule="auto"/>
        <w:rPr>
          <w:rFonts w:ascii="Garamond" w:hAnsi="Garamond"/>
          <w:sz w:val="24"/>
          <w:szCs w:val="24"/>
        </w:rPr>
      </w:pPr>
      <w:r w:rsidRPr="005D3412">
        <w:rPr>
          <w:rFonts w:ascii="Garamond" w:hAnsi="Garamond"/>
          <w:sz w:val="24"/>
          <w:szCs w:val="24"/>
        </w:rPr>
        <w:t>NSG: sim/ S J não se pronuncia, mas parece que sim</w:t>
      </w:r>
    </w:p>
    <w:p w:rsidR="00E63E56" w:rsidRPr="005D3412" w:rsidRDefault="00E63E56" w:rsidP="00C23E53">
      <w:pPr>
        <w:spacing w:line="240" w:lineRule="auto"/>
        <w:rPr>
          <w:rFonts w:ascii="Garamond" w:hAnsi="Garamond"/>
          <w:sz w:val="24"/>
          <w:szCs w:val="24"/>
        </w:rPr>
      </w:pPr>
      <w:r w:rsidRPr="005D3412">
        <w:rPr>
          <w:rFonts w:ascii="Garamond" w:hAnsi="Garamond"/>
          <w:sz w:val="24"/>
          <w:szCs w:val="24"/>
        </w:rPr>
        <w:t>O A/ MRS: não</w:t>
      </w:r>
    </w:p>
    <w:p w:rsidR="00E63E56" w:rsidRDefault="00E63E56" w:rsidP="00C23E53">
      <w:pPr>
        <w:spacing w:line="240" w:lineRule="auto"/>
        <w:rPr>
          <w:rFonts w:ascii="Garamond" w:hAnsi="Garamond"/>
          <w:sz w:val="24"/>
          <w:szCs w:val="24"/>
        </w:rPr>
      </w:pPr>
      <w:r w:rsidRPr="005D3412">
        <w:rPr>
          <w:rFonts w:ascii="Garamond" w:hAnsi="Garamond"/>
          <w:sz w:val="24"/>
          <w:szCs w:val="24"/>
        </w:rPr>
        <w:t>CM / BM generalidade e abstracção são uma mesma categoria</w:t>
      </w:r>
      <w:r>
        <w:rPr>
          <w:rFonts w:ascii="Garamond" w:hAnsi="Garamond"/>
          <w:sz w:val="24"/>
          <w:szCs w:val="24"/>
        </w:rPr>
        <w:t>. Parece que admitem.</w:t>
      </w:r>
    </w:p>
    <w:p w:rsidR="00E63E56" w:rsidRDefault="00E63E56" w:rsidP="00C23E53">
      <w:pPr>
        <w:pBdr>
          <w:bottom w:val="single" w:sz="6" w:space="1" w:color="auto"/>
        </w:pBdr>
        <w:spacing w:line="240" w:lineRule="auto"/>
        <w:rPr>
          <w:rFonts w:ascii="Garamond" w:hAnsi="Garamond"/>
          <w:sz w:val="24"/>
          <w:szCs w:val="24"/>
        </w:rPr>
      </w:pPr>
    </w:p>
    <w:p w:rsidR="00E63E56" w:rsidRDefault="00E63E56" w:rsidP="00C23E53">
      <w:pPr>
        <w:spacing w:line="240" w:lineRule="auto"/>
        <w:rPr>
          <w:rFonts w:ascii="Garamond" w:hAnsi="Garamond"/>
          <w:b/>
          <w:sz w:val="24"/>
          <w:szCs w:val="24"/>
        </w:rPr>
      </w:pPr>
    </w:p>
    <w:p w:rsidR="00E63E56" w:rsidRDefault="00E63E56" w:rsidP="00C23E53">
      <w:pPr>
        <w:spacing w:line="240" w:lineRule="auto"/>
        <w:rPr>
          <w:rFonts w:ascii="Garamond" w:hAnsi="Garamond"/>
          <w:b/>
          <w:sz w:val="24"/>
          <w:szCs w:val="24"/>
        </w:rPr>
      </w:pPr>
    </w:p>
    <w:p w:rsidR="00E63E56" w:rsidRDefault="00E63E56" w:rsidP="00C23E53">
      <w:pPr>
        <w:spacing w:line="240" w:lineRule="auto"/>
        <w:rPr>
          <w:rFonts w:ascii="Garamond" w:hAnsi="Garamond"/>
          <w:b/>
          <w:sz w:val="24"/>
          <w:szCs w:val="24"/>
        </w:rPr>
      </w:pPr>
      <w:r>
        <w:rPr>
          <w:rFonts w:ascii="Garamond" w:hAnsi="Garamond"/>
          <w:b/>
          <w:sz w:val="24"/>
          <w:szCs w:val="24"/>
        </w:rPr>
        <w:t xml:space="preserve">                      Considerações finais sobre generalidade e abstracção</w:t>
      </w:r>
    </w:p>
    <w:p w:rsidR="00E63E56" w:rsidRDefault="00E63E56" w:rsidP="00C23E53">
      <w:pPr>
        <w:spacing w:line="240" w:lineRule="auto"/>
        <w:rPr>
          <w:rFonts w:ascii="Garamond" w:hAnsi="Garamond"/>
          <w:b/>
          <w:sz w:val="24"/>
          <w:szCs w:val="24"/>
        </w:rPr>
      </w:pPr>
    </w:p>
    <w:p w:rsidR="00E63E56" w:rsidRPr="00396AC2" w:rsidRDefault="00E63E56" w:rsidP="00C23E53">
      <w:pPr>
        <w:spacing w:line="240" w:lineRule="auto"/>
        <w:jc w:val="both"/>
        <w:rPr>
          <w:rFonts w:ascii="Garamond" w:hAnsi="Garamond"/>
          <w:b/>
          <w:sz w:val="24"/>
          <w:szCs w:val="24"/>
        </w:rPr>
      </w:pPr>
      <w:r w:rsidRPr="00396AC2">
        <w:rPr>
          <w:rFonts w:ascii="Garamond" w:hAnsi="Garamond"/>
          <w:b/>
          <w:sz w:val="24"/>
          <w:szCs w:val="24"/>
        </w:rPr>
        <w:t>A reter</w:t>
      </w:r>
      <w:r>
        <w:rPr>
          <w:rFonts w:ascii="Garamond" w:hAnsi="Garamond"/>
          <w:b/>
          <w:sz w:val="24"/>
          <w:szCs w:val="24"/>
        </w:rPr>
        <w:t>:</w:t>
      </w:r>
    </w:p>
    <w:p w:rsidR="00E63E56" w:rsidRPr="00396AC2" w:rsidRDefault="00E63E56" w:rsidP="00C23E53">
      <w:pPr>
        <w:spacing w:line="240" w:lineRule="auto"/>
        <w:jc w:val="both"/>
        <w:rPr>
          <w:rFonts w:ascii="Garamond" w:hAnsi="Garamond"/>
          <w:i/>
          <w:sz w:val="24"/>
          <w:szCs w:val="24"/>
        </w:rPr>
      </w:pPr>
      <w:r w:rsidRPr="00396AC2">
        <w:rPr>
          <w:rFonts w:ascii="Garamond" w:hAnsi="Garamond"/>
          <w:i/>
          <w:sz w:val="24"/>
          <w:szCs w:val="24"/>
        </w:rPr>
        <w:t xml:space="preserve">Generalidade e abstracção analisadas só na previsão da norma </w:t>
      </w:r>
    </w:p>
    <w:p w:rsidR="00E63E56" w:rsidRPr="00396AC2" w:rsidRDefault="00E63E56" w:rsidP="00C23E53">
      <w:pPr>
        <w:spacing w:line="240" w:lineRule="auto"/>
        <w:jc w:val="both"/>
        <w:rPr>
          <w:rFonts w:ascii="Garamond" w:hAnsi="Garamond"/>
          <w:i/>
          <w:sz w:val="24"/>
          <w:szCs w:val="24"/>
        </w:rPr>
      </w:pPr>
      <w:r w:rsidRPr="00396AC2">
        <w:rPr>
          <w:rFonts w:ascii="Garamond" w:hAnsi="Garamond"/>
          <w:i/>
          <w:sz w:val="24"/>
          <w:szCs w:val="24"/>
        </w:rPr>
        <w:t>Generalidade e abstracção são apuradas no momento da feitura da lei</w:t>
      </w:r>
    </w:p>
    <w:p w:rsidR="00E63E56" w:rsidRPr="004E4B10" w:rsidRDefault="00E63E56" w:rsidP="00C23E53">
      <w:pPr>
        <w:spacing w:line="240" w:lineRule="auto"/>
        <w:jc w:val="both"/>
        <w:rPr>
          <w:rFonts w:ascii="Garamond" w:hAnsi="Garamond"/>
          <w:i/>
          <w:sz w:val="24"/>
          <w:szCs w:val="24"/>
        </w:rPr>
      </w:pPr>
    </w:p>
    <w:p w:rsidR="00E63E56" w:rsidRDefault="00E63E56" w:rsidP="00C23E53">
      <w:pPr>
        <w:spacing w:line="240" w:lineRule="auto"/>
        <w:rPr>
          <w:rFonts w:ascii="Garamond" w:hAnsi="Garamond"/>
          <w:sz w:val="24"/>
          <w:szCs w:val="24"/>
        </w:rPr>
      </w:pPr>
      <w:r w:rsidRPr="00691ED2">
        <w:rPr>
          <w:rFonts w:ascii="Garamond" w:hAnsi="Garamond"/>
          <w:b/>
          <w:sz w:val="24"/>
          <w:szCs w:val="24"/>
        </w:rPr>
        <w:t>Comandos jurídicos</w:t>
      </w:r>
      <w:r>
        <w:rPr>
          <w:rStyle w:val="FootnoteReference"/>
          <w:rFonts w:ascii="Garamond" w:hAnsi="Garamond"/>
          <w:b/>
          <w:sz w:val="24"/>
          <w:szCs w:val="24"/>
        </w:rPr>
        <w:footnoteReference w:id="125"/>
      </w:r>
    </w:p>
    <w:p w:rsidR="00E63E56" w:rsidRPr="004E4B10" w:rsidRDefault="00E63E56" w:rsidP="00C23E53">
      <w:pPr>
        <w:spacing w:line="240" w:lineRule="auto"/>
        <w:rPr>
          <w:rFonts w:ascii="Garamond" w:hAnsi="Garamond"/>
          <w:i/>
          <w:sz w:val="24"/>
          <w:szCs w:val="24"/>
        </w:rPr>
      </w:pPr>
      <w:r w:rsidRPr="004E4B10">
        <w:rPr>
          <w:rFonts w:ascii="Garamond" w:hAnsi="Garamond"/>
          <w:i/>
          <w:sz w:val="24"/>
          <w:szCs w:val="24"/>
        </w:rPr>
        <w:t>Concretos e abstractos</w:t>
      </w:r>
    </w:p>
    <w:p w:rsidR="00E63E56" w:rsidRDefault="00E63E56" w:rsidP="00C23E53">
      <w:pPr>
        <w:spacing w:line="240" w:lineRule="auto"/>
        <w:jc w:val="both"/>
        <w:rPr>
          <w:rFonts w:ascii="Garamond" w:hAnsi="Garamond"/>
          <w:sz w:val="24"/>
          <w:szCs w:val="24"/>
        </w:rPr>
      </w:pPr>
      <w:r w:rsidRPr="00663238">
        <w:rPr>
          <w:rFonts w:ascii="Garamond" w:hAnsi="Garamond"/>
          <w:b/>
          <w:sz w:val="24"/>
          <w:szCs w:val="24"/>
        </w:rPr>
        <w:t>Concretos</w:t>
      </w:r>
      <w:r>
        <w:rPr>
          <w:rFonts w:ascii="Garamond" w:hAnsi="Garamond"/>
          <w:sz w:val="24"/>
          <w:szCs w:val="24"/>
        </w:rPr>
        <w:t>: fixam condutas que devem ser adoptadas numa situação de facto individualizada</w:t>
      </w:r>
    </w:p>
    <w:p w:rsidR="00E63E56" w:rsidRDefault="00E63E56" w:rsidP="00C23E53">
      <w:pPr>
        <w:spacing w:line="240" w:lineRule="auto"/>
        <w:jc w:val="both"/>
        <w:rPr>
          <w:rFonts w:ascii="Garamond" w:hAnsi="Garamond"/>
          <w:sz w:val="24"/>
          <w:szCs w:val="24"/>
        </w:rPr>
      </w:pPr>
      <w:r>
        <w:rPr>
          <w:rFonts w:ascii="Garamond" w:hAnsi="Garamond"/>
          <w:sz w:val="24"/>
          <w:szCs w:val="24"/>
        </w:rPr>
        <w:t>Ex: juiz ordena que certa pessoa pague 100 euros a outra; norma que diga se se verificar a morte de C (situação de facto), A deve pagar 100 euros a B</w:t>
      </w:r>
    </w:p>
    <w:p w:rsidR="00E63E56" w:rsidRDefault="00E63E56" w:rsidP="00C23E53">
      <w:pPr>
        <w:spacing w:line="240" w:lineRule="auto"/>
        <w:jc w:val="both"/>
        <w:rPr>
          <w:rFonts w:ascii="Garamond" w:hAnsi="Garamond"/>
          <w:sz w:val="24"/>
          <w:szCs w:val="24"/>
        </w:rPr>
      </w:pPr>
      <w:r w:rsidRPr="00663238">
        <w:rPr>
          <w:rFonts w:ascii="Garamond" w:hAnsi="Garamond"/>
          <w:b/>
          <w:sz w:val="24"/>
          <w:szCs w:val="24"/>
        </w:rPr>
        <w:t>Abstractos</w:t>
      </w:r>
      <w:r>
        <w:rPr>
          <w:rFonts w:ascii="Garamond" w:hAnsi="Garamond"/>
          <w:sz w:val="24"/>
          <w:szCs w:val="24"/>
        </w:rPr>
        <w:t xml:space="preserve">: fixam a conduta a adoptar numa situação de facto abstracta/ definida de forma típica. </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Ex: contrato A deve a B dadas quantidades de certo tipo de mercadorias “ </w:t>
      </w:r>
      <w:r w:rsidRPr="00663238">
        <w:rPr>
          <w:rFonts w:ascii="Garamond" w:hAnsi="Garamond"/>
          <w:i/>
          <w:sz w:val="24"/>
          <w:szCs w:val="24"/>
        </w:rPr>
        <w:t>sempre que este as requeira”</w:t>
      </w:r>
      <w:r w:rsidRPr="00663238">
        <w:rPr>
          <w:rFonts w:ascii="Garamond" w:hAnsi="Garamond"/>
          <w:sz w:val="24"/>
          <w:szCs w:val="24"/>
        </w:rPr>
        <w:t>ou deve coloc</w:t>
      </w:r>
      <w:r>
        <w:rPr>
          <w:rFonts w:ascii="Garamond" w:hAnsi="Garamond"/>
          <w:sz w:val="24"/>
          <w:szCs w:val="24"/>
        </w:rPr>
        <w:t>ar certas quantias em dinheiro</w:t>
      </w:r>
      <w:r w:rsidRPr="00663238">
        <w:rPr>
          <w:rFonts w:ascii="Garamond" w:hAnsi="Garamond"/>
          <w:sz w:val="24"/>
          <w:szCs w:val="24"/>
        </w:rPr>
        <w:t xml:space="preserve"> à sua disposição </w:t>
      </w:r>
      <w:r>
        <w:rPr>
          <w:rFonts w:ascii="Garamond" w:hAnsi="Garamond"/>
          <w:sz w:val="24"/>
          <w:szCs w:val="24"/>
        </w:rPr>
        <w:t xml:space="preserve">até certo limite, </w:t>
      </w:r>
      <w:r w:rsidRPr="00663238">
        <w:rPr>
          <w:rFonts w:ascii="Garamond" w:hAnsi="Garamond"/>
          <w:i/>
          <w:sz w:val="24"/>
          <w:szCs w:val="24"/>
        </w:rPr>
        <w:t>sempre que este as solicite</w:t>
      </w:r>
      <w:r>
        <w:rPr>
          <w:rFonts w:ascii="Garamond" w:hAnsi="Garamond"/>
          <w:i/>
          <w:sz w:val="24"/>
          <w:szCs w:val="24"/>
        </w:rPr>
        <w:t xml:space="preserve"> - </w:t>
      </w:r>
      <w:r w:rsidRPr="00663238">
        <w:rPr>
          <w:rFonts w:ascii="Garamond" w:hAnsi="Garamond"/>
          <w:sz w:val="24"/>
          <w:szCs w:val="24"/>
        </w:rPr>
        <w:t>não há uma definição da situação no tempo/ não é determinada dia, hora, local</w:t>
      </w:r>
    </w:p>
    <w:p w:rsidR="00E63E56" w:rsidRPr="00663238" w:rsidRDefault="00E63E56" w:rsidP="00C23E53">
      <w:pPr>
        <w:spacing w:line="240" w:lineRule="auto"/>
        <w:jc w:val="both"/>
        <w:rPr>
          <w:rFonts w:ascii="Garamond" w:hAnsi="Garamond"/>
          <w:sz w:val="24"/>
          <w:szCs w:val="24"/>
        </w:rPr>
      </w:pPr>
    </w:p>
    <w:p w:rsidR="00E63E56" w:rsidRDefault="00E63E56" w:rsidP="00C23E53">
      <w:pPr>
        <w:spacing w:line="240" w:lineRule="auto"/>
        <w:rPr>
          <w:rFonts w:ascii="Garamond" w:hAnsi="Garamond"/>
          <w:b/>
          <w:sz w:val="24"/>
          <w:szCs w:val="24"/>
        </w:rPr>
      </w:pPr>
      <w:r w:rsidRPr="00075FC7">
        <w:rPr>
          <w:rFonts w:ascii="Garamond" w:hAnsi="Garamond"/>
          <w:b/>
          <w:sz w:val="24"/>
          <w:szCs w:val="24"/>
        </w:rPr>
        <w:t>Comandos individuais e gerais</w:t>
      </w:r>
    </w:p>
    <w:p w:rsidR="00E63E56" w:rsidRDefault="00E63E56" w:rsidP="00C23E53">
      <w:pPr>
        <w:spacing w:line="240" w:lineRule="auto"/>
        <w:jc w:val="both"/>
        <w:rPr>
          <w:rFonts w:ascii="Garamond" w:hAnsi="Garamond"/>
          <w:sz w:val="24"/>
          <w:szCs w:val="24"/>
        </w:rPr>
      </w:pPr>
      <w:r>
        <w:rPr>
          <w:rFonts w:ascii="Garamond" w:hAnsi="Garamond"/>
          <w:b/>
          <w:sz w:val="24"/>
          <w:szCs w:val="24"/>
        </w:rPr>
        <w:t xml:space="preserve">Individuais: </w:t>
      </w:r>
      <w:r>
        <w:rPr>
          <w:rFonts w:ascii="Garamond" w:hAnsi="Garamond"/>
          <w:sz w:val="24"/>
          <w:szCs w:val="24"/>
        </w:rPr>
        <w:t>cujos destinatários, são pessoas individualmente consideradas. Ex José deve pagar a António 100 euros</w:t>
      </w:r>
    </w:p>
    <w:p w:rsidR="00E63E56" w:rsidRDefault="00E63E56" w:rsidP="00C23E53">
      <w:pPr>
        <w:pBdr>
          <w:bottom w:val="single" w:sz="6" w:space="1" w:color="auto"/>
        </w:pBdr>
        <w:spacing w:line="240" w:lineRule="auto"/>
        <w:jc w:val="both"/>
        <w:rPr>
          <w:rFonts w:ascii="Garamond" w:hAnsi="Garamond"/>
          <w:sz w:val="24"/>
          <w:szCs w:val="24"/>
        </w:rPr>
      </w:pPr>
      <w:r w:rsidRPr="00075FC7">
        <w:rPr>
          <w:rFonts w:ascii="Garamond" w:hAnsi="Garamond"/>
          <w:b/>
          <w:sz w:val="24"/>
          <w:szCs w:val="24"/>
        </w:rPr>
        <w:t>Gerais</w:t>
      </w:r>
      <w:r>
        <w:rPr>
          <w:rFonts w:ascii="Garamond" w:hAnsi="Garamond"/>
          <w:sz w:val="24"/>
          <w:szCs w:val="24"/>
        </w:rPr>
        <w:t>: destinatários são tipos ou categorias de pessoas. Ex o comprador tipo, deve pagar o preço ajustado</w:t>
      </w:r>
    </w:p>
    <w:p w:rsidR="00E63E56" w:rsidRPr="00075FC7" w:rsidRDefault="00E63E56" w:rsidP="00C23E53">
      <w:pPr>
        <w:pBdr>
          <w:bottom w:val="single" w:sz="6" w:space="1" w:color="auto"/>
        </w:pBdr>
        <w:spacing w:line="240" w:lineRule="auto"/>
        <w:jc w:val="both"/>
        <w:rPr>
          <w:rFonts w:ascii="Garamond" w:hAnsi="Garamond"/>
          <w:sz w:val="24"/>
          <w:szCs w:val="24"/>
        </w:rPr>
      </w:pPr>
    </w:p>
    <w:p w:rsidR="00E63E56" w:rsidRPr="005979C1" w:rsidRDefault="00E63E56" w:rsidP="00C23E53">
      <w:pPr>
        <w:spacing w:line="240" w:lineRule="auto"/>
        <w:rPr>
          <w:rFonts w:ascii="Garamond" w:hAnsi="Garamond"/>
          <w:b/>
          <w:sz w:val="28"/>
          <w:szCs w:val="28"/>
        </w:rPr>
      </w:pPr>
      <w:r w:rsidRPr="005979C1">
        <w:rPr>
          <w:rFonts w:ascii="Garamond" w:hAnsi="Garamond"/>
          <w:b/>
          <w:sz w:val="28"/>
          <w:szCs w:val="28"/>
        </w:rPr>
        <w:t>Bilateralidade</w:t>
      </w:r>
    </w:p>
    <w:p w:rsidR="00E63E56" w:rsidRDefault="00E63E56" w:rsidP="00C23E53">
      <w:pPr>
        <w:spacing w:line="240" w:lineRule="auto"/>
        <w:rPr>
          <w:rFonts w:ascii="Garamond" w:hAnsi="Garamond"/>
          <w:b/>
          <w:sz w:val="24"/>
          <w:szCs w:val="24"/>
        </w:rPr>
      </w:pPr>
    </w:p>
    <w:p w:rsidR="00E63E56" w:rsidRPr="00395D18" w:rsidRDefault="00E63E56" w:rsidP="00C23E53">
      <w:pPr>
        <w:spacing w:line="240" w:lineRule="auto"/>
        <w:rPr>
          <w:rFonts w:ascii="Garamond" w:hAnsi="Garamond"/>
          <w:sz w:val="24"/>
          <w:szCs w:val="24"/>
        </w:rPr>
      </w:pPr>
      <w:r w:rsidRPr="00395D18">
        <w:rPr>
          <w:rFonts w:ascii="Garamond" w:hAnsi="Garamond"/>
          <w:sz w:val="24"/>
          <w:szCs w:val="24"/>
        </w:rPr>
        <w:t>O A</w:t>
      </w:r>
      <w:r>
        <w:rPr>
          <w:rFonts w:ascii="Garamond" w:hAnsi="Garamond"/>
          <w:sz w:val="24"/>
          <w:szCs w:val="24"/>
        </w:rPr>
        <w:t xml:space="preserve"> e</w:t>
      </w:r>
      <w:r w:rsidRPr="00395D18">
        <w:rPr>
          <w:rFonts w:ascii="Garamond" w:hAnsi="Garamond"/>
          <w:sz w:val="24"/>
          <w:szCs w:val="24"/>
        </w:rPr>
        <w:t xml:space="preserve"> MRS </w:t>
      </w:r>
      <w:r>
        <w:rPr>
          <w:rFonts w:ascii="Garamond" w:hAnsi="Garamond"/>
          <w:sz w:val="24"/>
          <w:szCs w:val="24"/>
        </w:rPr>
        <w:t xml:space="preserve">entendem que </w:t>
      </w:r>
      <w:r w:rsidRPr="00395D18">
        <w:rPr>
          <w:rFonts w:ascii="Garamond" w:hAnsi="Garamond"/>
          <w:sz w:val="24"/>
          <w:szCs w:val="24"/>
        </w:rPr>
        <w:t>não é característica da norma</w:t>
      </w:r>
    </w:p>
    <w:p w:rsidR="00E63E56" w:rsidRPr="00395D18" w:rsidRDefault="00E63E56" w:rsidP="00C23E53">
      <w:pPr>
        <w:spacing w:line="240" w:lineRule="auto"/>
        <w:jc w:val="both"/>
        <w:rPr>
          <w:rFonts w:ascii="Garamond" w:hAnsi="Garamond"/>
          <w:sz w:val="24"/>
          <w:szCs w:val="24"/>
        </w:rPr>
      </w:pPr>
      <w:r w:rsidRPr="00395D18">
        <w:rPr>
          <w:rFonts w:ascii="Garamond" w:hAnsi="Garamond"/>
          <w:sz w:val="24"/>
          <w:szCs w:val="24"/>
        </w:rPr>
        <w:t xml:space="preserve">Ideia de que o Direito supõe sempre duas pessoas – Bilateralidade – o direito como visa regular as relações sociais segundo a Justiça, impõe deveres e </w:t>
      </w:r>
      <w:r>
        <w:rPr>
          <w:rFonts w:ascii="Garamond" w:hAnsi="Garamond"/>
          <w:sz w:val="24"/>
          <w:szCs w:val="24"/>
        </w:rPr>
        <w:t>reconhece direitos correlativos:</w:t>
      </w:r>
      <w:r w:rsidRPr="00395D18">
        <w:rPr>
          <w:rFonts w:ascii="Garamond" w:hAnsi="Garamond"/>
          <w:sz w:val="24"/>
          <w:szCs w:val="24"/>
        </w:rPr>
        <w:t xml:space="preserve"> isto é</w:t>
      </w:r>
      <w:r>
        <w:rPr>
          <w:rFonts w:ascii="Garamond" w:hAnsi="Garamond"/>
          <w:sz w:val="24"/>
          <w:szCs w:val="24"/>
        </w:rPr>
        <w:t>,existe alguém que</w:t>
      </w:r>
      <w:r w:rsidRPr="00395D18">
        <w:rPr>
          <w:rFonts w:ascii="Garamond" w:hAnsi="Garamond"/>
          <w:sz w:val="24"/>
          <w:szCs w:val="24"/>
        </w:rPr>
        <w:t xml:space="preserve"> se encontra </w:t>
      </w:r>
      <w:r w:rsidRPr="00395D18">
        <w:rPr>
          <w:rFonts w:ascii="Garamond" w:hAnsi="Garamond"/>
          <w:b/>
          <w:sz w:val="24"/>
          <w:szCs w:val="24"/>
        </w:rPr>
        <w:t>juridicamente obrigado</w:t>
      </w:r>
      <w:r>
        <w:rPr>
          <w:rFonts w:ascii="Garamond" w:hAnsi="Garamond"/>
          <w:sz w:val="24"/>
          <w:szCs w:val="24"/>
        </w:rPr>
        <w:t xml:space="preserve"> face ao direito, etambém </w:t>
      </w:r>
      <w:r w:rsidRPr="00395D18">
        <w:rPr>
          <w:rFonts w:ascii="Garamond" w:hAnsi="Garamond"/>
          <w:sz w:val="24"/>
          <w:szCs w:val="24"/>
        </w:rPr>
        <w:t xml:space="preserve">existe outra pessoa que lhe </w:t>
      </w:r>
      <w:r w:rsidRPr="00395D18">
        <w:rPr>
          <w:rFonts w:ascii="Garamond" w:hAnsi="Garamond"/>
          <w:b/>
          <w:sz w:val="24"/>
          <w:szCs w:val="24"/>
        </w:rPr>
        <w:t>pode exigir o cumprimento desses deveres</w:t>
      </w:r>
      <w:r w:rsidRPr="00395D18">
        <w:rPr>
          <w:rFonts w:ascii="Garamond" w:hAnsi="Garamond"/>
          <w:sz w:val="24"/>
          <w:szCs w:val="24"/>
        </w:rPr>
        <w:t>.</w:t>
      </w:r>
    </w:p>
    <w:p w:rsidR="00E63E56" w:rsidRPr="00395D18" w:rsidRDefault="00E63E56" w:rsidP="00C23E53">
      <w:pPr>
        <w:spacing w:line="240" w:lineRule="auto"/>
        <w:jc w:val="both"/>
        <w:rPr>
          <w:rFonts w:ascii="Garamond" w:hAnsi="Garamond"/>
          <w:sz w:val="24"/>
          <w:szCs w:val="24"/>
        </w:rPr>
      </w:pPr>
      <w:r>
        <w:rPr>
          <w:rFonts w:ascii="Garamond" w:hAnsi="Garamond"/>
          <w:sz w:val="24"/>
          <w:szCs w:val="24"/>
        </w:rPr>
        <w:t>Segundo O A e MRS, i</w:t>
      </w:r>
      <w:r w:rsidRPr="00395D18">
        <w:rPr>
          <w:rFonts w:ascii="Garamond" w:hAnsi="Garamond"/>
          <w:sz w:val="24"/>
          <w:szCs w:val="24"/>
        </w:rPr>
        <w:t>sto não é defensável</w:t>
      </w:r>
      <w:r>
        <w:rPr>
          <w:rFonts w:ascii="Garamond" w:hAnsi="Garamond"/>
          <w:sz w:val="24"/>
          <w:szCs w:val="24"/>
        </w:rPr>
        <w:t>. Porque</w:t>
      </w:r>
      <w:r w:rsidRPr="00395D18">
        <w:rPr>
          <w:rFonts w:ascii="Garamond" w:hAnsi="Garamond"/>
          <w:sz w:val="24"/>
          <w:szCs w:val="24"/>
        </w:rPr>
        <w:t xml:space="preserve">: </w:t>
      </w:r>
    </w:p>
    <w:p w:rsidR="00E63E56" w:rsidRPr="00395D18" w:rsidRDefault="00E63E56" w:rsidP="00C23E53">
      <w:pPr>
        <w:spacing w:line="240" w:lineRule="auto"/>
        <w:jc w:val="both"/>
        <w:rPr>
          <w:rFonts w:ascii="Garamond" w:hAnsi="Garamond"/>
          <w:sz w:val="24"/>
          <w:szCs w:val="24"/>
        </w:rPr>
      </w:pPr>
      <w:r>
        <w:rPr>
          <w:rFonts w:ascii="Garamond" w:hAnsi="Garamond"/>
          <w:sz w:val="24"/>
          <w:szCs w:val="24"/>
        </w:rPr>
        <w:t xml:space="preserve">MRS - </w:t>
      </w:r>
      <w:r w:rsidRPr="00395D18">
        <w:rPr>
          <w:rFonts w:ascii="Garamond" w:hAnsi="Garamond"/>
          <w:sz w:val="24"/>
          <w:szCs w:val="24"/>
        </w:rPr>
        <w:t>Direito penal: ao dever de não matar não correspo</w:t>
      </w:r>
      <w:r>
        <w:rPr>
          <w:rFonts w:ascii="Garamond" w:hAnsi="Garamond"/>
          <w:sz w:val="24"/>
          <w:szCs w:val="24"/>
        </w:rPr>
        <w:t>nde um direito de não ser morto.</w:t>
      </w:r>
      <w:r w:rsidRPr="00395D18">
        <w:rPr>
          <w:rFonts w:ascii="Garamond" w:hAnsi="Garamond"/>
          <w:sz w:val="24"/>
          <w:szCs w:val="24"/>
        </w:rPr>
        <w:t xml:space="preserve"> A norma penal impõe deveres para a defesa de valores que transcendem a simples relação jurídica</w:t>
      </w:r>
      <w:r>
        <w:rPr>
          <w:rFonts w:ascii="Garamond" w:hAnsi="Garamond"/>
          <w:sz w:val="24"/>
          <w:szCs w:val="24"/>
        </w:rPr>
        <w:t>. N</w:t>
      </w:r>
      <w:r w:rsidRPr="00395D18">
        <w:rPr>
          <w:rFonts w:ascii="Garamond" w:hAnsi="Garamond"/>
          <w:sz w:val="24"/>
          <w:szCs w:val="24"/>
        </w:rPr>
        <w:t>ão pressupõe uma relação com certos sujeitos</w:t>
      </w:r>
      <w:r>
        <w:rPr>
          <w:rFonts w:ascii="Garamond" w:hAnsi="Garamond"/>
          <w:sz w:val="24"/>
          <w:szCs w:val="24"/>
        </w:rPr>
        <w:t>.</w:t>
      </w:r>
    </w:p>
    <w:p w:rsidR="00E63E56" w:rsidRPr="00395D18" w:rsidRDefault="00E63E56" w:rsidP="00C23E53">
      <w:pPr>
        <w:spacing w:line="240" w:lineRule="auto"/>
        <w:jc w:val="both"/>
        <w:rPr>
          <w:rFonts w:ascii="Garamond" w:hAnsi="Garamond"/>
          <w:sz w:val="24"/>
          <w:szCs w:val="24"/>
        </w:rPr>
      </w:pPr>
      <w:r w:rsidRPr="00395D18">
        <w:rPr>
          <w:rFonts w:ascii="Garamond" w:hAnsi="Garamond"/>
          <w:sz w:val="24"/>
          <w:szCs w:val="24"/>
        </w:rPr>
        <w:t>O A</w:t>
      </w:r>
      <w:r>
        <w:rPr>
          <w:rFonts w:ascii="Garamond" w:hAnsi="Garamond"/>
          <w:sz w:val="24"/>
          <w:szCs w:val="24"/>
        </w:rPr>
        <w:t>: -</w:t>
      </w:r>
      <w:r w:rsidRPr="00395D18">
        <w:rPr>
          <w:rFonts w:ascii="Garamond" w:hAnsi="Garamond"/>
          <w:sz w:val="24"/>
          <w:szCs w:val="24"/>
        </w:rPr>
        <w:t>Em certos crimes não há sequer uma vítima determinada: ex crime de profanação de cadáver</w:t>
      </w:r>
    </w:p>
    <w:p w:rsidR="00E63E56" w:rsidRPr="00395D18" w:rsidRDefault="00E63E56" w:rsidP="00C23E53">
      <w:pPr>
        <w:spacing w:line="240" w:lineRule="auto"/>
        <w:jc w:val="both"/>
        <w:rPr>
          <w:rFonts w:ascii="Garamond" w:hAnsi="Garamond"/>
          <w:sz w:val="24"/>
          <w:szCs w:val="24"/>
        </w:rPr>
      </w:pPr>
      <w:r>
        <w:rPr>
          <w:rFonts w:ascii="Garamond" w:hAnsi="Garamond"/>
          <w:sz w:val="24"/>
          <w:szCs w:val="24"/>
        </w:rPr>
        <w:t xml:space="preserve">        - </w:t>
      </w:r>
      <w:r w:rsidRPr="00395D18">
        <w:rPr>
          <w:rFonts w:ascii="Garamond" w:hAnsi="Garamond"/>
          <w:sz w:val="24"/>
          <w:szCs w:val="24"/>
        </w:rPr>
        <w:t>Também o direito de propriedade tem apenas em vista uma pessoa e uma coisa: aqui não há sujeitos passivos do direito de propriedade. Existe apenas um dever genérico de respeito, mas este não se integra numa relação jurídica</w:t>
      </w:r>
    </w:p>
    <w:p w:rsidR="00E63E56" w:rsidRDefault="00E63E56" w:rsidP="00C23E53">
      <w:pPr>
        <w:spacing w:line="240" w:lineRule="auto"/>
        <w:jc w:val="both"/>
        <w:rPr>
          <w:rFonts w:ascii="Garamond" w:hAnsi="Garamond"/>
          <w:sz w:val="24"/>
          <w:szCs w:val="24"/>
        </w:rPr>
      </w:pPr>
      <w:r w:rsidRPr="00395D18">
        <w:rPr>
          <w:rFonts w:ascii="Garamond" w:hAnsi="Garamond"/>
          <w:sz w:val="24"/>
          <w:szCs w:val="24"/>
        </w:rPr>
        <w:t>No fundo quando se fala em bilateralidade como característica da norma, pretende-se apenas exprimir a sua socialidade ou alteridade: a norma impõe-se ao resp</w:t>
      </w:r>
      <w:r>
        <w:rPr>
          <w:rFonts w:ascii="Garamond" w:hAnsi="Garamond"/>
          <w:sz w:val="24"/>
          <w:szCs w:val="24"/>
        </w:rPr>
        <w:t>eito de todas as outras pessoas.</w:t>
      </w:r>
      <w:r w:rsidRPr="00395D18">
        <w:rPr>
          <w:rFonts w:ascii="Garamond" w:hAnsi="Garamond"/>
          <w:sz w:val="24"/>
          <w:szCs w:val="24"/>
        </w:rPr>
        <w:t xml:space="preserve"> A valoração normativa da situação de uma pessoa tem de ser uma valoração social relevante.</w:t>
      </w:r>
    </w:p>
    <w:p w:rsidR="00E63E56" w:rsidRPr="005E7BFE" w:rsidRDefault="00E63E56" w:rsidP="00C23E53">
      <w:pPr>
        <w:spacing w:line="240" w:lineRule="auto"/>
        <w:rPr>
          <w:rFonts w:ascii="Garamond" w:hAnsi="Garamond"/>
          <w:b/>
          <w:sz w:val="28"/>
          <w:szCs w:val="28"/>
        </w:rPr>
      </w:pPr>
      <w:r w:rsidRPr="005E7BFE">
        <w:rPr>
          <w:rFonts w:ascii="Garamond" w:hAnsi="Garamond"/>
          <w:b/>
          <w:sz w:val="28"/>
          <w:szCs w:val="28"/>
        </w:rPr>
        <w:t>Hipoteticidade</w:t>
      </w:r>
    </w:p>
    <w:p w:rsidR="00E63E56" w:rsidRPr="00395D18" w:rsidRDefault="00E63E56" w:rsidP="00C23E53">
      <w:pPr>
        <w:spacing w:line="240" w:lineRule="auto"/>
        <w:rPr>
          <w:rFonts w:ascii="Garamond" w:hAnsi="Garamond"/>
          <w:sz w:val="24"/>
          <w:szCs w:val="24"/>
        </w:rPr>
      </w:pPr>
      <w:r w:rsidRPr="00395D18">
        <w:rPr>
          <w:rFonts w:ascii="Garamond" w:hAnsi="Garamond"/>
          <w:sz w:val="24"/>
          <w:szCs w:val="24"/>
        </w:rPr>
        <w:t>MRS / O A / S J é uma característica da regra</w:t>
      </w:r>
    </w:p>
    <w:p w:rsidR="00E63E56" w:rsidRPr="00395D18" w:rsidRDefault="00E63E56" w:rsidP="00C23E53">
      <w:pPr>
        <w:spacing w:line="240" w:lineRule="auto"/>
        <w:rPr>
          <w:rFonts w:ascii="Garamond" w:hAnsi="Garamond"/>
          <w:sz w:val="24"/>
          <w:szCs w:val="24"/>
        </w:rPr>
      </w:pPr>
      <w:r w:rsidRPr="00395D18">
        <w:rPr>
          <w:rFonts w:ascii="Garamond" w:hAnsi="Garamond"/>
          <w:sz w:val="24"/>
          <w:szCs w:val="24"/>
        </w:rPr>
        <w:t xml:space="preserve"> A norma jurídica é hipotética porque, exprimindo sempre a ordem social, os efeitos jurídicos só se produzem se</w:t>
      </w:r>
      <w:r>
        <w:rPr>
          <w:rFonts w:ascii="Garamond" w:hAnsi="Garamond"/>
          <w:sz w:val="24"/>
          <w:szCs w:val="24"/>
        </w:rPr>
        <w:t>,</w:t>
      </w:r>
      <w:r w:rsidRPr="00395D18">
        <w:rPr>
          <w:rFonts w:ascii="Garamond" w:hAnsi="Garamond"/>
          <w:sz w:val="24"/>
          <w:szCs w:val="24"/>
        </w:rPr>
        <w:t xml:space="preserve"> se verificarem as situações ou factos previstos na previsão. Assim publicada uma lei sobre lenocínio (provocação ou favorecimento de da corrupção social de outrem) só se aplica se o lenocínio for efectivamente praticado.</w:t>
      </w:r>
    </w:p>
    <w:p w:rsidR="00E63E56" w:rsidRPr="00395D18" w:rsidRDefault="00E63E56" w:rsidP="00C23E53">
      <w:pPr>
        <w:spacing w:line="240" w:lineRule="auto"/>
        <w:rPr>
          <w:rFonts w:ascii="Garamond" w:hAnsi="Garamond"/>
          <w:sz w:val="24"/>
          <w:szCs w:val="24"/>
        </w:rPr>
      </w:pPr>
      <w:r w:rsidRPr="00395D18">
        <w:rPr>
          <w:rFonts w:ascii="Garamond" w:hAnsi="Garamond"/>
          <w:b/>
          <w:sz w:val="24"/>
          <w:szCs w:val="24"/>
        </w:rPr>
        <w:t>Ego</w:t>
      </w:r>
      <w:r>
        <w:rPr>
          <w:rFonts w:ascii="Garamond" w:hAnsi="Garamond"/>
          <w:b/>
          <w:sz w:val="24"/>
          <w:szCs w:val="24"/>
        </w:rPr>
        <w:t>/ SLL</w:t>
      </w:r>
      <w:r w:rsidRPr="00395D18">
        <w:rPr>
          <w:rFonts w:ascii="Garamond" w:hAnsi="Garamond"/>
          <w:b/>
          <w:sz w:val="24"/>
          <w:szCs w:val="24"/>
        </w:rPr>
        <w:t>:</w:t>
      </w:r>
      <w:r w:rsidRPr="00395D18">
        <w:rPr>
          <w:rFonts w:ascii="Garamond" w:hAnsi="Garamond"/>
          <w:sz w:val="24"/>
          <w:szCs w:val="24"/>
        </w:rPr>
        <w:t xml:space="preserve"> a aplicação da regra depende da hipótese da ocorrência de </w:t>
      </w:r>
      <w:r>
        <w:rPr>
          <w:rFonts w:ascii="Garamond" w:hAnsi="Garamond"/>
          <w:sz w:val="24"/>
          <w:szCs w:val="24"/>
        </w:rPr>
        <w:t xml:space="preserve">uma actuação humana — isto é do </w:t>
      </w:r>
      <w:r w:rsidRPr="00336C18">
        <w:rPr>
          <w:rFonts w:ascii="Garamond" w:hAnsi="Garamond"/>
          <w:b/>
          <w:sz w:val="24"/>
          <w:szCs w:val="24"/>
        </w:rPr>
        <w:t>facto</w:t>
      </w:r>
      <w:r>
        <w:rPr>
          <w:rFonts w:ascii="Garamond" w:hAnsi="Garamond"/>
          <w:sz w:val="24"/>
          <w:szCs w:val="24"/>
        </w:rPr>
        <w:t>.</w:t>
      </w:r>
    </w:p>
    <w:p w:rsidR="00E63E56" w:rsidRPr="005E7BFE" w:rsidRDefault="00E63E56" w:rsidP="00C23E53">
      <w:pPr>
        <w:spacing w:line="240" w:lineRule="auto"/>
        <w:rPr>
          <w:rFonts w:ascii="Garamond" w:hAnsi="Garamond"/>
          <w:b/>
          <w:sz w:val="28"/>
          <w:szCs w:val="28"/>
        </w:rPr>
      </w:pPr>
      <w:r w:rsidRPr="005E7BFE">
        <w:rPr>
          <w:rFonts w:ascii="Garamond" w:hAnsi="Garamond"/>
          <w:b/>
          <w:sz w:val="28"/>
          <w:szCs w:val="28"/>
        </w:rPr>
        <w:t>Imperatividade</w:t>
      </w:r>
      <w:r>
        <w:rPr>
          <w:rStyle w:val="FootnoteReference"/>
          <w:rFonts w:ascii="Garamond" w:hAnsi="Garamond"/>
          <w:b/>
          <w:sz w:val="28"/>
          <w:szCs w:val="28"/>
        </w:rPr>
        <w:footnoteReference w:id="126"/>
      </w:r>
    </w:p>
    <w:p w:rsidR="00E63E56" w:rsidRPr="00395D18" w:rsidRDefault="00E63E56" w:rsidP="00C23E53">
      <w:pPr>
        <w:spacing w:line="240" w:lineRule="auto"/>
        <w:rPr>
          <w:rFonts w:ascii="Garamond" w:hAnsi="Garamond"/>
          <w:sz w:val="24"/>
          <w:szCs w:val="24"/>
        </w:rPr>
      </w:pPr>
      <w:r w:rsidRPr="00395D18">
        <w:rPr>
          <w:rFonts w:ascii="Garamond" w:hAnsi="Garamond"/>
          <w:sz w:val="24"/>
          <w:szCs w:val="24"/>
        </w:rPr>
        <w:t>MRS/ O A/ S J - não é característica de toda a norma</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Imperatividade é entendida como uma </w:t>
      </w:r>
      <w:r w:rsidRPr="00395D18">
        <w:rPr>
          <w:rFonts w:ascii="Garamond" w:hAnsi="Garamond"/>
          <w:sz w:val="24"/>
          <w:szCs w:val="24"/>
        </w:rPr>
        <w:t>característica da ordem jurídica, mas nem todas as regras são imperativos</w:t>
      </w:r>
      <w:r>
        <w:rPr>
          <w:rFonts w:ascii="Garamond" w:hAnsi="Garamond"/>
          <w:sz w:val="24"/>
          <w:szCs w:val="24"/>
        </w:rPr>
        <w:t>.</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Efectivamente, </w:t>
      </w:r>
      <w:r w:rsidRPr="00395D18">
        <w:rPr>
          <w:rFonts w:ascii="Garamond" w:hAnsi="Garamond"/>
          <w:sz w:val="24"/>
          <w:szCs w:val="24"/>
        </w:rPr>
        <w:t xml:space="preserve">poderiam ser </w:t>
      </w:r>
      <w:r>
        <w:rPr>
          <w:rFonts w:ascii="Garamond" w:hAnsi="Garamond"/>
          <w:sz w:val="24"/>
          <w:szCs w:val="24"/>
        </w:rPr>
        <w:t xml:space="preserve">imperativas </w:t>
      </w:r>
      <w:r w:rsidRPr="00395D18">
        <w:rPr>
          <w:rFonts w:ascii="Garamond" w:hAnsi="Garamond"/>
          <w:sz w:val="24"/>
          <w:szCs w:val="24"/>
        </w:rPr>
        <w:t>só as regras de conduta, mas como vimos a definição de regra ultrapassa-as</w:t>
      </w:r>
      <w:r>
        <w:rPr>
          <w:rFonts w:ascii="Garamond" w:hAnsi="Garamond"/>
          <w:sz w:val="24"/>
          <w:szCs w:val="24"/>
        </w:rPr>
        <w:t>. Temos uma multiplicidade de regras</w:t>
      </w:r>
      <w:r w:rsidRPr="00395D18">
        <w:rPr>
          <w:rFonts w:ascii="Garamond" w:hAnsi="Garamond"/>
          <w:sz w:val="24"/>
          <w:szCs w:val="24"/>
        </w:rPr>
        <w:t>:</w:t>
      </w:r>
      <w:r>
        <w:rPr>
          <w:rFonts w:ascii="Garamond" w:hAnsi="Garamond"/>
          <w:sz w:val="24"/>
          <w:szCs w:val="24"/>
        </w:rPr>
        <w:t xml:space="preserve"> regra como critério de decisão;</w:t>
      </w:r>
      <w:r w:rsidRPr="00395D18">
        <w:rPr>
          <w:rFonts w:ascii="Garamond" w:hAnsi="Garamond"/>
          <w:sz w:val="24"/>
          <w:szCs w:val="24"/>
        </w:rPr>
        <w:t xml:space="preserve"> regras </w:t>
      </w:r>
      <w:r>
        <w:rPr>
          <w:rFonts w:ascii="Garamond" w:hAnsi="Garamond"/>
          <w:sz w:val="24"/>
          <w:szCs w:val="24"/>
        </w:rPr>
        <w:t>definitórias e classificatórias;</w:t>
      </w:r>
      <w:r w:rsidRPr="00395D18">
        <w:rPr>
          <w:rFonts w:ascii="Garamond" w:hAnsi="Garamond"/>
          <w:sz w:val="24"/>
          <w:szCs w:val="24"/>
        </w:rPr>
        <w:t xml:space="preserve"> regras que produzem efeito au</w:t>
      </w:r>
      <w:r>
        <w:rPr>
          <w:rFonts w:ascii="Garamond" w:hAnsi="Garamond"/>
          <w:sz w:val="24"/>
          <w:szCs w:val="24"/>
        </w:rPr>
        <w:t>tomático; regras sobre regras;</w:t>
      </w:r>
      <w:r w:rsidRPr="00395D18">
        <w:rPr>
          <w:rFonts w:ascii="Garamond" w:hAnsi="Garamond"/>
          <w:sz w:val="24"/>
          <w:szCs w:val="24"/>
        </w:rPr>
        <w:t xml:space="preserve"> regras retroactivas.</w:t>
      </w:r>
    </w:p>
    <w:p w:rsidR="00E63E56" w:rsidRPr="00336C18" w:rsidRDefault="00E63E56" w:rsidP="00C23E53">
      <w:pPr>
        <w:spacing w:line="240" w:lineRule="auto"/>
        <w:jc w:val="both"/>
        <w:rPr>
          <w:rFonts w:ascii="Garamond" w:hAnsi="Garamond"/>
          <w:i/>
          <w:sz w:val="24"/>
          <w:szCs w:val="24"/>
        </w:rPr>
      </w:pPr>
      <w:r>
        <w:rPr>
          <w:rFonts w:ascii="Garamond" w:hAnsi="Garamond"/>
          <w:sz w:val="24"/>
          <w:szCs w:val="24"/>
        </w:rPr>
        <w:t xml:space="preserve"> Pergunta: </w:t>
      </w:r>
      <w:r w:rsidRPr="00336C18">
        <w:rPr>
          <w:rFonts w:ascii="Garamond" w:hAnsi="Garamond"/>
          <w:i/>
          <w:sz w:val="24"/>
          <w:szCs w:val="24"/>
        </w:rPr>
        <w:t xml:space="preserve">A regra jurídica exprime sempre um comando, uma ordem dirigida ao seu destinatário? </w:t>
      </w:r>
    </w:p>
    <w:p w:rsidR="00E63E56" w:rsidRPr="00395D18" w:rsidRDefault="00E63E56" w:rsidP="00C23E53">
      <w:pPr>
        <w:spacing w:line="240" w:lineRule="auto"/>
        <w:jc w:val="both"/>
        <w:rPr>
          <w:rFonts w:ascii="Garamond" w:hAnsi="Garamond"/>
          <w:sz w:val="24"/>
          <w:szCs w:val="24"/>
        </w:rPr>
      </w:pPr>
      <w:r>
        <w:rPr>
          <w:rFonts w:ascii="Garamond" w:hAnsi="Garamond"/>
          <w:sz w:val="24"/>
          <w:szCs w:val="24"/>
        </w:rPr>
        <w:t xml:space="preserve"> Reposta: </w:t>
      </w:r>
      <w:r w:rsidRPr="00336C18">
        <w:rPr>
          <w:rFonts w:ascii="Garamond" w:hAnsi="Garamond"/>
          <w:i/>
          <w:sz w:val="24"/>
          <w:szCs w:val="24"/>
        </w:rPr>
        <w:t>Não.</w:t>
      </w:r>
    </w:p>
    <w:p w:rsidR="00E63E56" w:rsidRDefault="00E63E56" w:rsidP="00C23E53">
      <w:pPr>
        <w:spacing w:line="240" w:lineRule="auto"/>
        <w:rPr>
          <w:rFonts w:ascii="Garamond" w:hAnsi="Garamond"/>
          <w:b/>
          <w:sz w:val="28"/>
          <w:szCs w:val="28"/>
        </w:rPr>
      </w:pPr>
      <w:r w:rsidRPr="009F7EAA">
        <w:rPr>
          <w:rFonts w:ascii="Garamond" w:hAnsi="Garamond"/>
          <w:b/>
          <w:sz w:val="28"/>
          <w:szCs w:val="28"/>
        </w:rPr>
        <w:t>Classificações de normas</w:t>
      </w:r>
      <w:r>
        <w:rPr>
          <w:rFonts w:ascii="Garamond" w:hAnsi="Garamond"/>
          <w:b/>
          <w:sz w:val="28"/>
          <w:szCs w:val="28"/>
        </w:rPr>
        <w:t xml:space="preserve"> jurídicas</w:t>
      </w:r>
      <w:r>
        <w:rPr>
          <w:rStyle w:val="FootnoteReference"/>
          <w:rFonts w:ascii="Garamond" w:hAnsi="Garamond"/>
          <w:b/>
          <w:sz w:val="28"/>
          <w:szCs w:val="28"/>
        </w:rPr>
        <w:footnoteReference w:id="127"/>
      </w:r>
    </w:p>
    <w:p w:rsidR="00E63E56" w:rsidRDefault="00E63E56" w:rsidP="00C23E53">
      <w:pPr>
        <w:spacing w:line="240" w:lineRule="auto"/>
        <w:rPr>
          <w:rFonts w:ascii="Garamond" w:hAnsi="Garamond"/>
          <w:sz w:val="24"/>
          <w:szCs w:val="24"/>
        </w:rPr>
      </w:pPr>
      <w:r>
        <w:rPr>
          <w:rFonts w:ascii="Garamond" w:hAnsi="Garamond"/>
          <w:sz w:val="24"/>
          <w:szCs w:val="24"/>
        </w:rPr>
        <w:t>Dividem-se de acordo com</w:t>
      </w:r>
      <w:r w:rsidRPr="00772C31">
        <w:rPr>
          <w:rFonts w:ascii="Garamond" w:hAnsi="Garamond"/>
          <w:sz w:val="24"/>
          <w:szCs w:val="24"/>
        </w:rPr>
        <w:t xml:space="preserve"> vários critérios:</w:t>
      </w:r>
    </w:p>
    <w:p w:rsidR="00E63E56" w:rsidRDefault="00E63E56" w:rsidP="00C23E53">
      <w:pPr>
        <w:spacing w:line="240" w:lineRule="auto"/>
        <w:jc w:val="both"/>
        <w:rPr>
          <w:rFonts w:ascii="Garamond" w:hAnsi="Garamond"/>
          <w:sz w:val="24"/>
          <w:szCs w:val="24"/>
        </w:rPr>
      </w:pPr>
      <w:r>
        <w:rPr>
          <w:rFonts w:ascii="Garamond" w:hAnsi="Garamond"/>
          <w:b/>
          <w:sz w:val="24"/>
          <w:szCs w:val="24"/>
        </w:rPr>
        <w:t>1.</w:t>
      </w:r>
      <w:r w:rsidRPr="0015251B">
        <w:rPr>
          <w:rFonts w:ascii="Garamond" w:hAnsi="Garamond"/>
          <w:b/>
          <w:sz w:val="24"/>
          <w:szCs w:val="24"/>
        </w:rPr>
        <w:t>Vontade dos destinatários:</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    a.   </w:t>
      </w:r>
      <w:r w:rsidRPr="0015251B">
        <w:rPr>
          <w:rFonts w:ascii="Garamond" w:hAnsi="Garamond"/>
          <w:sz w:val="24"/>
          <w:szCs w:val="24"/>
        </w:rPr>
        <w:t>Injuntivas</w:t>
      </w:r>
      <w:r>
        <w:rPr>
          <w:rFonts w:ascii="Garamond" w:hAnsi="Garamond"/>
          <w:sz w:val="24"/>
          <w:szCs w:val="24"/>
        </w:rPr>
        <w:t xml:space="preserve"> (ou imperativas)</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                   i) Preceptivas</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                   ii) proibitivas</w:t>
      </w:r>
    </w:p>
    <w:p w:rsidR="00E63E56" w:rsidRPr="00420067" w:rsidRDefault="00E63E56" w:rsidP="00C23E53">
      <w:pPr>
        <w:spacing w:line="240" w:lineRule="auto"/>
        <w:jc w:val="both"/>
        <w:rPr>
          <w:rFonts w:ascii="Garamond" w:hAnsi="Garamond"/>
          <w:sz w:val="24"/>
          <w:szCs w:val="24"/>
        </w:rPr>
      </w:pPr>
      <w:r w:rsidRPr="00420067">
        <w:rPr>
          <w:rFonts w:ascii="Garamond" w:hAnsi="Garamond"/>
          <w:sz w:val="24"/>
          <w:szCs w:val="24"/>
        </w:rPr>
        <w:t>b.Dispositivas</w:t>
      </w:r>
    </w:p>
    <w:p w:rsidR="00E63E56" w:rsidRPr="00934301" w:rsidRDefault="00E63E56" w:rsidP="00C23E53">
      <w:pPr>
        <w:pStyle w:val="ListParagraph"/>
        <w:numPr>
          <w:ilvl w:val="0"/>
          <w:numId w:val="99"/>
        </w:numPr>
        <w:spacing w:line="240" w:lineRule="auto"/>
        <w:jc w:val="both"/>
        <w:rPr>
          <w:rFonts w:ascii="Garamond" w:hAnsi="Garamond"/>
          <w:sz w:val="24"/>
          <w:szCs w:val="24"/>
        </w:rPr>
      </w:pPr>
      <w:r w:rsidRPr="00934301">
        <w:rPr>
          <w:rFonts w:ascii="Garamond" w:hAnsi="Garamond"/>
          <w:sz w:val="24"/>
          <w:szCs w:val="24"/>
        </w:rPr>
        <w:t>Permissivas</w:t>
      </w:r>
      <w:r>
        <w:rPr>
          <w:rStyle w:val="FootnoteReference"/>
          <w:rFonts w:ascii="Garamond" w:hAnsi="Garamond"/>
          <w:sz w:val="24"/>
          <w:szCs w:val="24"/>
        </w:rPr>
        <w:footnoteReference w:id="128"/>
      </w:r>
    </w:p>
    <w:p w:rsidR="00E63E56" w:rsidRDefault="00E63E56" w:rsidP="00C23E53">
      <w:pPr>
        <w:pStyle w:val="ListParagraph"/>
        <w:numPr>
          <w:ilvl w:val="0"/>
          <w:numId w:val="99"/>
        </w:numPr>
        <w:spacing w:line="240" w:lineRule="auto"/>
        <w:jc w:val="both"/>
        <w:rPr>
          <w:rFonts w:ascii="Garamond" w:hAnsi="Garamond"/>
          <w:sz w:val="24"/>
          <w:szCs w:val="24"/>
        </w:rPr>
      </w:pPr>
      <w:r>
        <w:rPr>
          <w:rFonts w:ascii="Garamond" w:hAnsi="Garamond"/>
          <w:sz w:val="24"/>
          <w:szCs w:val="24"/>
        </w:rPr>
        <w:t xml:space="preserve">Supletivas </w:t>
      </w:r>
    </w:p>
    <w:p w:rsidR="00E63E56" w:rsidRPr="0015251B" w:rsidRDefault="00E63E56" w:rsidP="00C23E53">
      <w:pPr>
        <w:spacing w:line="240" w:lineRule="auto"/>
        <w:jc w:val="both"/>
        <w:rPr>
          <w:rFonts w:ascii="Garamond" w:hAnsi="Garamond"/>
          <w:sz w:val="24"/>
          <w:szCs w:val="24"/>
        </w:rPr>
      </w:pPr>
      <w:r>
        <w:rPr>
          <w:rFonts w:ascii="Garamond" w:hAnsi="Garamond"/>
          <w:b/>
          <w:sz w:val="24"/>
          <w:szCs w:val="24"/>
        </w:rPr>
        <w:t xml:space="preserve">2. </w:t>
      </w:r>
      <w:r w:rsidRPr="0015251B">
        <w:rPr>
          <w:rFonts w:ascii="Garamond" w:hAnsi="Garamond"/>
          <w:b/>
          <w:sz w:val="24"/>
          <w:szCs w:val="24"/>
        </w:rPr>
        <w:t>Plenitude do sentido</w:t>
      </w:r>
      <w:r>
        <w:rPr>
          <w:rFonts w:ascii="Garamond" w:hAnsi="Garamond"/>
          <w:b/>
          <w:sz w:val="24"/>
          <w:szCs w:val="24"/>
        </w:rPr>
        <w:t>:</w:t>
      </w:r>
      <w:r>
        <w:rPr>
          <w:rStyle w:val="FootnoteReference"/>
          <w:rFonts w:ascii="Garamond" w:hAnsi="Garamond"/>
          <w:b/>
          <w:sz w:val="24"/>
          <w:szCs w:val="24"/>
        </w:rPr>
        <w:footnoteReference w:id="129"/>
      </w:r>
    </w:p>
    <w:p w:rsidR="00E63E56" w:rsidRDefault="00E63E56" w:rsidP="00C23E53">
      <w:pPr>
        <w:pStyle w:val="ListParagraph"/>
        <w:numPr>
          <w:ilvl w:val="0"/>
          <w:numId w:val="97"/>
        </w:numPr>
        <w:spacing w:line="240" w:lineRule="auto"/>
        <w:jc w:val="both"/>
        <w:rPr>
          <w:rFonts w:ascii="Garamond" w:hAnsi="Garamond"/>
          <w:sz w:val="24"/>
          <w:szCs w:val="24"/>
        </w:rPr>
      </w:pPr>
      <w:r w:rsidRPr="0015251B">
        <w:rPr>
          <w:rFonts w:ascii="Garamond" w:hAnsi="Garamond"/>
          <w:sz w:val="24"/>
          <w:szCs w:val="24"/>
        </w:rPr>
        <w:t xml:space="preserve"> Autónomas </w:t>
      </w:r>
    </w:p>
    <w:p w:rsidR="00E63E56" w:rsidRDefault="00E63E56" w:rsidP="00C23E53">
      <w:pPr>
        <w:pStyle w:val="ListParagraph"/>
        <w:numPr>
          <w:ilvl w:val="0"/>
          <w:numId w:val="97"/>
        </w:numPr>
        <w:spacing w:line="240" w:lineRule="auto"/>
        <w:jc w:val="both"/>
        <w:rPr>
          <w:rFonts w:ascii="Garamond" w:hAnsi="Garamond"/>
          <w:sz w:val="24"/>
          <w:szCs w:val="24"/>
        </w:rPr>
      </w:pPr>
      <w:r w:rsidRPr="0015251B">
        <w:rPr>
          <w:rFonts w:ascii="Garamond" w:hAnsi="Garamond"/>
          <w:sz w:val="24"/>
          <w:szCs w:val="24"/>
        </w:rPr>
        <w:t xml:space="preserve"> Não autónomas</w:t>
      </w:r>
      <w:r>
        <w:rPr>
          <w:rFonts w:ascii="Garamond" w:hAnsi="Garamond"/>
          <w:sz w:val="24"/>
          <w:szCs w:val="24"/>
        </w:rPr>
        <w:t>/remissivas</w:t>
      </w:r>
      <w:r w:rsidRPr="0015251B">
        <w:rPr>
          <w:rFonts w:ascii="Garamond" w:hAnsi="Garamond"/>
          <w:sz w:val="24"/>
          <w:szCs w:val="24"/>
        </w:rPr>
        <w:t>:</w:t>
      </w:r>
    </w:p>
    <w:p w:rsidR="00E63E56" w:rsidRDefault="00E63E56" w:rsidP="00C23E53">
      <w:pPr>
        <w:pStyle w:val="ListParagraph"/>
        <w:numPr>
          <w:ilvl w:val="0"/>
          <w:numId w:val="98"/>
        </w:numPr>
        <w:spacing w:line="240" w:lineRule="auto"/>
        <w:jc w:val="both"/>
        <w:rPr>
          <w:rFonts w:ascii="Garamond" w:hAnsi="Garamond"/>
          <w:sz w:val="24"/>
          <w:szCs w:val="24"/>
        </w:rPr>
      </w:pPr>
      <w:r>
        <w:rPr>
          <w:rFonts w:ascii="Garamond" w:hAnsi="Garamond"/>
          <w:sz w:val="24"/>
          <w:szCs w:val="24"/>
        </w:rPr>
        <w:t>Remissão explícita (</w:t>
      </w:r>
      <w:r w:rsidRPr="0015251B">
        <w:rPr>
          <w:rFonts w:ascii="Garamond" w:hAnsi="Garamond"/>
          <w:sz w:val="24"/>
          <w:szCs w:val="24"/>
        </w:rPr>
        <w:t>int</w:t>
      </w:r>
      <w:r>
        <w:rPr>
          <w:rFonts w:ascii="Garamond" w:hAnsi="Garamond"/>
          <w:sz w:val="24"/>
          <w:szCs w:val="24"/>
        </w:rPr>
        <w:t>erpretativas;</w:t>
      </w:r>
      <w:r w:rsidRPr="0015251B">
        <w:rPr>
          <w:rFonts w:ascii="Garamond" w:hAnsi="Garamond"/>
          <w:sz w:val="24"/>
          <w:szCs w:val="24"/>
        </w:rPr>
        <w:t xml:space="preserve"> normas de reenvio o</w:t>
      </w:r>
      <w:r>
        <w:rPr>
          <w:rFonts w:ascii="Garamond" w:hAnsi="Garamond"/>
          <w:sz w:val="24"/>
          <w:szCs w:val="24"/>
        </w:rPr>
        <w:t>u devolução)</w:t>
      </w:r>
    </w:p>
    <w:p w:rsidR="00E63E56" w:rsidRDefault="00E63E56" w:rsidP="00C23E53">
      <w:pPr>
        <w:pStyle w:val="ListParagraph"/>
        <w:numPr>
          <w:ilvl w:val="0"/>
          <w:numId w:val="98"/>
        </w:numPr>
        <w:spacing w:line="240" w:lineRule="auto"/>
        <w:jc w:val="both"/>
        <w:rPr>
          <w:rFonts w:ascii="Garamond" w:hAnsi="Garamond"/>
          <w:sz w:val="24"/>
          <w:szCs w:val="24"/>
        </w:rPr>
      </w:pPr>
      <w:r>
        <w:rPr>
          <w:rFonts w:ascii="Garamond" w:hAnsi="Garamond"/>
          <w:sz w:val="24"/>
          <w:szCs w:val="24"/>
        </w:rPr>
        <w:t>Remissão implícita (</w:t>
      </w:r>
      <w:r w:rsidRPr="0015251B">
        <w:rPr>
          <w:rFonts w:ascii="Garamond" w:hAnsi="Garamond"/>
          <w:sz w:val="24"/>
          <w:szCs w:val="24"/>
        </w:rPr>
        <w:t>ficções legais; presunções legais)</w:t>
      </w:r>
    </w:p>
    <w:p w:rsidR="00E63E56" w:rsidRDefault="00E63E56" w:rsidP="00C23E53">
      <w:pPr>
        <w:spacing w:line="240" w:lineRule="auto"/>
        <w:jc w:val="both"/>
        <w:rPr>
          <w:rFonts w:ascii="Garamond" w:hAnsi="Garamond"/>
          <w:sz w:val="24"/>
          <w:szCs w:val="24"/>
        </w:rPr>
      </w:pPr>
      <w:r>
        <w:rPr>
          <w:rFonts w:ascii="Garamond" w:hAnsi="Garamond"/>
          <w:b/>
          <w:sz w:val="24"/>
          <w:szCs w:val="24"/>
        </w:rPr>
        <w:t>3.</w:t>
      </w:r>
      <w:r w:rsidRPr="00B73D3E">
        <w:rPr>
          <w:rFonts w:ascii="Garamond" w:hAnsi="Garamond"/>
          <w:b/>
          <w:sz w:val="24"/>
          <w:szCs w:val="24"/>
        </w:rPr>
        <w:t xml:space="preserve"> Âmbito pessoal de validade</w:t>
      </w:r>
      <w:r>
        <w:rPr>
          <w:rFonts w:ascii="Garamond" w:hAnsi="Garamond"/>
          <w:b/>
          <w:sz w:val="24"/>
          <w:szCs w:val="24"/>
        </w:rPr>
        <w:t xml:space="preserve"> das normas</w:t>
      </w:r>
      <w:r w:rsidRPr="00B73D3E">
        <w:rPr>
          <w:rFonts w:ascii="Garamond" w:hAnsi="Garamond"/>
          <w:b/>
          <w:sz w:val="24"/>
          <w:szCs w:val="24"/>
        </w:rPr>
        <w:t>:</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      a. Gerais</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     b. </w:t>
      </w:r>
      <w:r w:rsidRPr="00B73D3E">
        <w:rPr>
          <w:rFonts w:ascii="Garamond" w:hAnsi="Garamond"/>
          <w:sz w:val="24"/>
          <w:szCs w:val="24"/>
        </w:rPr>
        <w:t>Especiais</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     c. </w:t>
      </w:r>
      <w:r w:rsidRPr="00B73D3E">
        <w:rPr>
          <w:rFonts w:ascii="Garamond" w:hAnsi="Garamond"/>
          <w:sz w:val="24"/>
          <w:szCs w:val="24"/>
        </w:rPr>
        <w:t>Excepcionais</w:t>
      </w:r>
    </w:p>
    <w:p w:rsidR="00E63E56" w:rsidRDefault="00E63E56" w:rsidP="00C23E53">
      <w:pPr>
        <w:spacing w:line="240" w:lineRule="auto"/>
        <w:jc w:val="both"/>
        <w:rPr>
          <w:rFonts w:ascii="Garamond" w:hAnsi="Garamond"/>
          <w:sz w:val="24"/>
          <w:szCs w:val="24"/>
        </w:rPr>
      </w:pPr>
      <w:r w:rsidRPr="00B73D3E">
        <w:rPr>
          <w:rFonts w:ascii="Garamond" w:hAnsi="Garamond"/>
          <w:b/>
          <w:sz w:val="24"/>
          <w:szCs w:val="24"/>
        </w:rPr>
        <w:t>4.Âmbito espacial de validade</w:t>
      </w:r>
      <w:r w:rsidRPr="00B73D3E">
        <w:rPr>
          <w:rFonts w:ascii="Garamond" w:hAnsi="Garamond"/>
          <w:sz w:val="24"/>
          <w:szCs w:val="24"/>
        </w:rPr>
        <w:t xml:space="preserve">: </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     a. </w:t>
      </w:r>
      <w:r w:rsidRPr="00B73D3E">
        <w:rPr>
          <w:rFonts w:ascii="Garamond" w:hAnsi="Garamond"/>
          <w:sz w:val="24"/>
          <w:szCs w:val="24"/>
        </w:rPr>
        <w:t>Universais</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     b. </w:t>
      </w:r>
      <w:r w:rsidRPr="00B73D3E">
        <w:rPr>
          <w:rFonts w:ascii="Garamond" w:hAnsi="Garamond"/>
          <w:sz w:val="24"/>
          <w:szCs w:val="24"/>
        </w:rPr>
        <w:t xml:space="preserve">Regionais </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     c. L</w:t>
      </w:r>
      <w:r w:rsidRPr="00B73D3E">
        <w:rPr>
          <w:rFonts w:ascii="Garamond" w:hAnsi="Garamond"/>
          <w:sz w:val="24"/>
          <w:szCs w:val="24"/>
        </w:rPr>
        <w:t>ocais</w:t>
      </w:r>
    </w:p>
    <w:p w:rsidR="00E63E56" w:rsidRPr="00B73D3E" w:rsidRDefault="00E63E56" w:rsidP="00C23E53">
      <w:pPr>
        <w:spacing w:line="240" w:lineRule="auto"/>
        <w:jc w:val="both"/>
        <w:rPr>
          <w:rFonts w:ascii="Garamond" w:hAnsi="Garamond"/>
          <w:sz w:val="24"/>
          <w:szCs w:val="24"/>
        </w:rPr>
      </w:pPr>
      <w:r>
        <w:rPr>
          <w:rFonts w:ascii="Garamond" w:hAnsi="Garamond"/>
          <w:b/>
          <w:sz w:val="24"/>
          <w:szCs w:val="24"/>
        </w:rPr>
        <w:t xml:space="preserve">5. </w:t>
      </w:r>
      <w:r w:rsidRPr="00B73D3E">
        <w:rPr>
          <w:rFonts w:ascii="Garamond" w:hAnsi="Garamond"/>
          <w:b/>
          <w:sz w:val="24"/>
          <w:szCs w:val="24"/>
        </w:rPr>
        <w:t>Quanto à sanção:</w:t>
      </w:r>
    </w:p>
    <w:p w:rsidR="00E63E56" w:rsidRPr="00B73D3E" w:rsidRDefault="00E63E56" w:rsidP="00C23E53">
      <w:pPr>
        <w:spacing w:line="240" w:lineRule="auto"/>
        <w:jc w:val="both"/>
        <w:rPr>
          <w:rFonts w:ascii="Garamond" w:hAnsi="Garamond"/>
          <w:sz w:val="24"/>
          <w:szCs w:val="24"/>
        </w:rPr>
      </w:pPr>
      <w:r>
        <w:rPr>
          <w:rFonts w:ascii="Garamond" w:hAnsi="Garamond"/>
          <w:sz w:val="24"/>
          <w:szCs w:val="24"/>
        </w:rPr>
        <w:t xml:space="preserve">     a. Leges p</w:t>
      </w:r>
      <w:r w:rsidRPr="00B73D3E">
        <w:rPr>
          <w:rFonts w:ascii="Garamond" w:hAnsi="Garamond"/>
          <w:sz w:val="24"/>
          <w:szCs w:val="24"/>
        </w:rPr>
        <w:t>lus quam perfectae</w:t>
      </w:r>
    </w:p>
    <w:p w:rsidR="00E63E56" w:rsidRPr="006D52B3" w:rsidRDefault="00E63E56" w:rsidP="00C23E53">
      <w:pPr>
        <w:spacing w:line="240" w:lineRule="auto"/>
        <w:jc w:val="both"/>
        <w:rPr>
          <w:rFonts w:ascii="Garamond" w:hAnsi="Garamond"/>
          <w:sz w:val="24"/>
          <w:szCs w:val="24"/>
        </w:rPr>
      </w:pPr>
      <w:r>
        <w:rPr>
          <w:rFonts w:ascii="Garamond" w:hAnsi="Garamond"/>
          <w:sz w:val="24"/>
          <w:szCs w:val="24"/>
        </w:rPr>
        <w:t xml:space="preserve">     b. Leges perfectae</w:t>
      </w:r>
    </w:p>
    <w:p w:rsidR="00E63E56" w:rsidRPr="006D52B3" w:rsidRDefault="00E63E56" w:rsidP="00C23E53">
      <w:pPr>
        <w:spacing w:line="240" w:lineRule="auto"/>
        <w:jc w:val="both"/>
        <w:rPr>
          <w:rFonts w:ascii="Garamond" w:hAnsi="Garamond"/>
          <w:sz w:val="24"/>
          <w:szCs w:val="24"/>
        </w:rPr>
      </w:pPr>
      <w:r>
        <w:rPr>
          <w:rFonts w:ascii="Garamond" w:hAnsi="Garamond"/>
          <w:sz w:val="24"/>
          <w:szCs w:val="24"/>
        </w:rPr>
        <w:t xml:space="preserve">     c.  Leges minus quam perfectae</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 d. L</w:t>
      </w:r>
      <w:r w:rsidRPr="006D52B3">
        <w:rPr>
          <w:rFonts w:ascii="Garamond" w:hAnsi="Garamond"/>
          <w:sz w:val="24"/>
          <w:szCs w:val="24"/>
        </w:rPr>
        <w:t>eges imperfectae</w:t>
      </w:r>
    </w:p>
    <w:p w:rsidR="00E63E56" w:rsidRPr="006D52B3" w:rsidRDefault="00E63E56" w:rsidP="00C23E53">
      <w:pPr>
        <w:spacing w:line="240" w:lineRule="auto"/>
        <w:jc w:val="both"/>
        <w:rPr>
          <w:rFonts w:ascii="Garamond" w:hAnsi="Garamond"/>
          <w:b/>
          <w:sz w:val="24"/>
          <w:szCs w:val="24"/>
        </w:rPr>
      </w:pPr>
      <w:r w:rsidRPr="006D52B3">
        <w:rPr>
          <w:rFonts w:ascii="Garamond" w:hAnsi="Garamond"/>
          <w:b/>
          <w:sz w:val="24"/>
          <w:szCs w:val="24"/>
        </w:rPr>
        <w:t>6. Função das normas jurídicas</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     a. Normas primárias </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     b. Normas secundárias</w:t>
      </w:r>
    </w:p>
    <w:p w:rsidR="00E63E56" w:rsidRDefault="00E63E56" w:rsidP="00C23E53">
      <w:pPr>
        <w:spacing w:line="240" w:lineRule="auto"/>
        <w:jc w:val="both"/>
        <w:rPr>
          <w:rFonts w:ascii="Garamond" w:hAnsi="Garamond"/>
          <w:sz w:val="24"/>
          <w:szCs w:val="24"/>
        </w:rPr>
      </w:pPr>
      <w:r w:rsidRPr="002A0907">
        <w:rPr>
          <w:rFonts w:ascii="Garamond" w:hAnsi="Garamond"/>
          <w:b/>
          <w:sz w:val="24"/>
          <w:szCs w:val="24"/>
        </w:rPr>
        <w:t>Vontade dos destinatários:</w:t>
      </w:r>
    </w:p>
    <w:p w:rsidR="00E63E56" w:rsidRPr="002A0907" w:rsidRDefault="00E63E56" w:rsidP="00C23E53">
      <w:pPr>
        <w:spacing w:line="240" w:lineRule="auto"/>
        <w:jc w:val="both"/>
        <w:rPr>
          <w:rFonts w:ascii="Garamond" w:hAnsi="Garamond"/>
          <w:sz w:val="24"/>
          <w:szCs w:val="24"/>
        </w:rPr>
      </w:pPr>
    </w:p>
    <w:p w:rsidR="00E63E56" w:rsidRPr="002A0907" w:rsidRDefault="00E63E56" w:rsidP="00C23E53">
      <w:pPr>
        <w:spacing w:line="240" w:lineRule="auto"/>
        <w:rPr>
          <w:rFonts w:ascii="Garamond" w:hAnsi="Garamond"/>
          <w:sz w:val="24"/>
          <w:szCs w:val="24"/>
        </w:rPr>
      </w:pPr>
      <w:r w:rsidRPr="002A0907">
        <w:rPr>
          <w:rFonts w:ascii="Garamond" w:hAnsi="Garamond"/>
          <w:sz w:val="24"/>
          <w:szCs w:val="24"/>
        </w:rPr>
        <w:t>Inicialmente importa separar as normas injuntivas das dispositivas:</w:t>
      </w:r>
    </w:p>
    <w:p w:rsidR="00E63E56" w:rsidRDefault="00E63E56" w:rsidP="00C23E53">
      <w:pPr>
        <w:spacing w:line="240" w:lineRule="auto"/>
        <w:jc w:val="both"/>
        <w:rPr>
          <w:rFonts w:ascii="Garamond" w:hAnsi="Garamond"/>
          <w:sz w:val="24"/>
          <w:szCs w:val="24"/>
        </w:rPr>
      </w:pPr>
      <w:r w:rsidRPr="00D37D68">
        <w:rPr>
          <w:rFonts w:ascii="Garamond" w:hAnsi="Garamond"/>
          <w:b/>
          <w:sz w:val="24"/>
          <w:szCs w:val="24"/>
        </w:rPr>
        <w:t xml:space="preserve">Injuntivas: </w:t>
      </w:r>
      <w:r>
        <w:rPr>
          <w:rFonts w:ascii="Garamond" w:hAnsi="Garamond"/>
          <w:sz w:val="24"/>
          <w:szCs w:val="24"/>
        </w:rPr>
        <w:t>são aquelas que se aplicam independentemente da vontade das pessoas destinatárias (norma impõe-se sem ou contra essa vontade).</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 Não estão na disponibilidade dos destinatários. Trata-se de comandos que prosseguem interesses gerais ou individuais muito fortes, pelo que têm de ser acatadas a todo o custo.</w:t>
      </w:r>
    </w:p>
    <w:p w:rsidR="00E63E56" w:rsidRDefault="00E63E56" w:rsidP="00C23E53">
      <w:pPr>
        <w:spacing w:line="240" w:lineRule="auto"/>
        <w:jc w:val="both"/>
        <w:rPr>
          <w:rFonts w:ascii="Garamond" w:hAnsi="Garamond"/>
          <w:sz w:val="24"/>
          <w:szCs w:val="24"/>
        </w:rPr>
      </w:pPr>
      <w:r>
        <w:rPr>
          <w:rFonts w:ascii="Garamond" w:hAnsi="Garamond"/>
          <w:sz w:val="24"/>
          <w:szCs w:val="24"/>
        </w:rPr>
        <w:t>Ex. Normas que regulam o trânsito/ previdência social/ estado de sítio</w:t>
      </w:r>
    </w:p>
    <w:p w:rsidR="00E63E56" w:rsidRPr="00D37D68" w:rsidRDefault="00E63E56" w:rsidP="00C23E53">
      <w:pPr>
        <w:spacing w:line="240" w:lineRule="auto"/>
        <w:jc w:val="both"/>
        <w:rPr>
          <w:rFonts w:ascii="Garamond" w:hAnsi="Garamond"/>
          <w:b/>
          <w:sz w:val="24"/>
          <w:szCs w:val="24"/>
        </w:rPr>
      </w:pPr>
    </w:p>
    <w:p w:rsidR="00E63E56" w:rsidRDefault="00E63E56" w:rsidP="00C23E53">
      <w:pPr>
        <w:spacing w:line="240" w:lineRule="auto"/>
        <w:jc w:val="both"/>
        <w:rPr>
          <w:rFonts w:ascii="Garamond" w:hAnsi="Garamond"/>
          <w:sz w:val="24"/>
          <w:szCs w:val="24"/>
        </w:rPr>
      </w:pPr>
      <w:r w:rsidRPr="00D37D68">
        <w:rPr>
          <w:rFonts w:ascii="Garamond" w:hAnsi="Garamond"/>
          <w:b/>
          <w:sz w:val="24"/>
          <w:szCs w:val="24"/>
        </w:rPr>
        <w:t>Dispositivas</w:t>
      </w:r>
      <w:r>
        <w:rPr>
          <w:rFonts w:ascii="Garamond" w:hAnsi="Garamond"/>
          <w:b/>
          <w:sz w:val="24"/>
          <w:szCs w:val="24"/>
        </w:rPr>
        <w:t xml:space="preserve"> (facultativas)</w:t>
      </w:r>
      <w:r w:rsidRPr="00D37D68">
        <w:rPr>
          <w:rFonts w:ascii="Garamond" w:hAnsi="Garamond"/>
          <w:b/>
          <w:sz w:val="24"/>
          <w:szCs w:val="24"/>
        </w:rPr>
        <w:t xml:space="preserve">: </w:t>
      </w:r>
      <w:r>
        <w:rPr>
          <w:rFonts w:ascii="Garamond" w:hAnsi="Garamond"/>
          <w:sz w:val="24"/>
          <w:szCs w:val="24"/>
        </w:rPr>
        <w:t>são aquelas que se aplicam atendendo à vontade dos seus destinatários (se as partes suscitam ou não afastam a sua aplicação)</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Verifica-se uma disponibilidade de aplicação de tais normas pelos seus destinatários. (Apelam à livre vontade dos destinatários.) </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Um dos seus pressupostos é a </w:t>
      </w:r>
      <w:r w:rsidRPr="002A0907">
        <w:rPr>
          <w:rFonts w:ascii="Garamond" w:hAnsi="Garamond"/>
          <w:b/>
          <w:sz w:val="24"/>
          <w:szCs w:val="24"/>
        </w:rPr>
        <w:t>vontade</w:t>
      </w:r>
      <w:r>
        <w:rPr>
          <w:rFonts w:ascii="Garamond" w:hAnsi="Garamond"/>
          <w:sz w:val="24"/>
          <w:szCs w:val="24"/>
        </w:rPr>
        <w:t xml:space="preserve"> das partes quanto à sua aplicação (vontade tem uma função cooperadora). </w:t>
      </w:r>
    </w:p>
    <w:p w:rsidR="00E63E56" w:rsidRDefault="00E63E56" w:rsidP="00C23E53">
      <w:pPr>
        <w:spacing w:line="240" w:lineRule="auto"/>
        <w:jc w:val="both"/>
        <w:rPr>
          <w:rFonts w:ascii="Garamond" w:hAnsi="Garamond"/>
          <w:sz w:val="24"/>
          <w:szCs w:val="24"/>
        </w:rPr>
      </w:pPr>
      <w:r>
        <w:rPr>
          <w:rFonts w:ascii="Garamond" w:hAnsi="Garamond"/>
          <w:sz w:val="24"/>
          <w:szCs w:val="24"/>
        </w:rPr>
        <w:t>Ex. art 1445/ 2131</w:t>
      </w:r>
    </w:p>
    <w:p w:rsidR="00E63E56" w:rsidRDefault="00E63E56" w:rsidP="00C23E53">
      <w:pPr>
        <w:spacing w:line="240" w:lineRule="auto"/>
        <w:jc w:val="both"/>
        <w:rPr>
          <w:rFonts w:ascii="Garamond" w:hAnsi="Garamond"/>
          <w:b/>
          <w:sz w:val="24"/>
          <w:szCs w:val="24"/>
        </w:rPr>
      </w:pPr>
      <w:r>
        <w:rPr>
          <w:rFonts w:ascii="Garamond" w:hAnsi="Garamond"/>
          <w:b/>
          <w:sz w:val="24"/>
          <w:szCs w:val="24"/>
        </w:rPr>
        <w:t xml:space="preserve">Normas </w:t>
      </w:r>
      <w:r w:rsidRPr="00D37D68">
        <w:rPr>
          <w:rFonts w:ascii="Garamond" w:hAnsi="Garamond"/>
          <w:b/>
          <w:sz w:val="24"/>
          <w:szCs w:val="24"/>
        </w:rPr>
        <w:t>Injuntivas:</w:t>
      </w:r>
    </w:p>
    <w:p w:rsidR="00E63E56" w:rsidRDefault="00E63E56" w:rsidP="00C23E53">
      <w:pPr>
        <w:spacing w:line="240" w:lineRule="auto"/>
        <w:jc w:val="both"/>
        <w:rPr>
          <w:rFonts w:ascii="Garamond" w:hAnsi="Garamond"/>
          <w:sz w:val="24"/>
          <w:szCs w:val="24"/>
        </w:rPr>
      </w:pPr>
      <w:r w:rsidRPr="002A0907">
        <w:rPr>
          <w:rFonts w:ascii="Garamond" w:hAnsi="Garamond"/>
          <w:b/>
          <w:sz w:val="24"/>
          <w:szCs w:val="24"/>
        </w:rPr>
        <w:t>Preceptivas</w:t>
      </w:r>
      <w:r>
        <w:rPr>
          <w:rFonts w:ascii="Garamond" w:hAnsi="Garamond"/>
          <w:b/>
          <w:sz w:val="24"/>
          <w:szCs w:val="24"/>
        </w:rPr>
        <w:t xml:space="preserve">: </w:t>
      </w:r>
      <w:r w:rsidRPr="00D533E0">
        <w:rPr>
          <w:rFonts w:ascii="Garamond" w:hAnsi="Garamond"/>
          <w:sz w:val="24"/>
          <w:szCs w:val="24"/>
        </w:rPr>
        <w:t>impõem um comportamento, uma conduta ou a pratica de um acto</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                     Formas positivas de conduta: FACERE</w:t>
      </w:r>
    </w:p>
    <w:p w:rsidR="00E63E56" w:rsidRDefault="00E63E56" w:rsidP="00C23E53">
      <w:pPr>
        <w:spacing w:line="240" w:lineRule="auto"/>
        <w:jc w:val="both"/>
        <w:rPr>
          <w:rFonts w:ascii="Garamond" w:hAnsi="Garamond"/>
          <w:sz w:val="24"/>
          <w:szCs w:val="24"/>
        </w:rPr>
      </w:pPr>
      <w:r w:rsidRPr="002A0907">
        <w:rPr>
          <w:rFonts w:ascii="Garamond" w:hAnsi="Garamond"/>
          <w:i/>
          <w:sz w:val="24"/>
          <w:szCs w:val="24"/>
        </w:rPr>
        <w:t>Ex.</w:t>
      </w:r>
      <w:r>
        <w:rPr>
          <w:rFonts w:ascii="Garamond" w:hAnsi="Garamond"/>
          <w:sz w:val="24"/>
          <w:szCs w:val="24"/>
        </w:rPr>
        <w:t xml:space="preserve"> Norma que diz que o contrato deve ser pontualmente cumprido (art. 406 do CC)/ norma que manda circular pela direita/ norma que manda pagar impostos/ norma que ordena que o pai dê alimento aos filhos.</w:t>
      </w:r>
    </w:p>
    <w:p w:rsidR="00E63E56" w:rsidRDefault="00E63E56" w:rsidP="00C23E53">
      <w:pPr>
        <w:spacing w:line="240" w:lineRule="auto"/>
        <w:jc w:val="both"/>
        <w:rPr>
          <w:rFonts w:ascii="Garamond" w:hAnsi="Garamond"/>
          <w:sz w:val="24"/>
          <w:szCs w:val="24"/>
        </w:rPr>
      </w:pPr>
      <w:r w:rsidRPr="00D533E0">
        <w:rPr>
          <w:rFonts w:ascii="Garamond" w:hAnsi="Garamond"/>
          <w:b/>
          <w:sz w:val="24"/>
          <w:szCs w:val="24"/>
        </w:rPr>
        <w:t>Proibitivas</w:t>
      </w:r>
      <w:r>
        <w:rPr>
          <w:rFonts w:ascii="Garamond" w:hAnsi="Garamond"/>
          <w:sz w:val="24"/>
          <w:szCs w:val="24"/>
        </w:rPr>
        <w:t>: normas que proíbem ou impedem uma conduta ou impõem uma omissão.</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                     Formas negativas de conduta, manda não fazer: NON FACERE</w:t>
      </w:r>
    </w:p>
    <w:p w:rsidR="00E63E56" w:rsidRDefault="00E63E56" w:rsidP="00C23E53">
      <w:pPr>
        <w:spacing w:line="240" w:lineRule="auto"/>
        <w:jc w:val="both"/>
        <w:rPr>
          <w:rFonts w:ascii="Garamond" w:hAnsi="Garamond"/>
          <w:sz w:val="24"/>
          <w:szCs w:val="24"/>
        </w:rPr>
      </w:pPr>
      <w:r w:rsidRPr="002A0907">
        <w:rPr>
          <w:rFonts w:ascii="Garamond" w:hAnsi="Garamond"/>
          <w:i/>
          <w:sz w:val="24"/>
          <w:szCs w:val="24"/>
        </w:rPr>
        <w:t>Ex</w:t>
      </w:r>
      <w:r>
        <w:rPr>
          <w:rFonts w:ascii="Garamond" w:hAnsi="Garamond"/>
          <w:sz w:val="24"/>
          <w:szCs w:val="24"/>
        </w:rPr>
        <w:t>. Maioria normas penais (os outros não devem ofender a vida, honra, liberdade e património); norma que proíbe o casamento a menores ou a quem já é casado</w:t>
      </w:r>
    </w:p>
    <w:p w:rsidR="00E63E56" w:rsidRDefault="00E63E56" w:rsidP="00C23E53">
      <w:pPr>
        <w:spacing w:line="240" w:lineRule="auto"/>
        <w:jc w:val="both"/>
        <w:rPr>
          <w:rFonts w:ascii="Garamond" w:hAnsi="Garamond"/>
          <w:b/>
          <w:sz w:val="24"/>
          <w:szCs w:val="24"/>
        </w:rPr>
      </w:pPr>
      <w:r w:rsidRPr="00C22655">
        <w:rPr>
          <w:rFonts w:ascii="Garamond" w:hAnsi="Garamond"/>
          <w:b/>
          <w:sz w:val="24"/>
          <w:szCs w:val="24"/>
        </w:rPr>
        <w:t>Dispositivas:</w:t>
      </w:r>
    </w:p>
    <w:p w:rsidR="00E63E56" w:rsidRDefault="00E63E56" w:rsidP="00C23E53">
      <w:pPr>
        <w:spacing w:line="240" w:lineRule="auto"/>
        <w:jc w:val="both"/>
        <w:rPr>
          <w:rFonts w:ascii="Garamond" w:hAnsi="Garamond"/>
          <w:sz w:val="24"/>
          <w:szCs w:val="24"/>
        </w:rPr>
      </w:pPr>
      <w:r>
        <w:rPr>
          <w:rFonts w:ascii="Garamond" w:hAnsi="Garamond"/>
          <w:b/>
          <w:sz w:val="24"/>
          <w:szCs w:val="24"/>
        </w:rPr>
        <w:t xml:space="preserve">Permissivas: </w:t>
      </w:r>
      <w:r w:rsidRPr="00C22655">
        <w:rPr>
          <w:rFonts w:ascii="Garamond" w:hAnsi="Garamond"/>
          <w:sz w:val="24"/>
          <w:szCs w:val="24"/>
        </w:rPr>
        <w:t>permitam ou autorizam certos comportamentos/ condutas</w:t>
      </w:r>
    </w:p>
    <w:p w:rsidR="00E63E56" w:rsidRDefault="00E63E56" w:rsidP="00C23E53">
      <w:pPr>
        <w:spacing w:line="240" w:lineRule="auto"/>
        <w:jc w:val="both"/>
        <w:rPr>
          <w:rFonts w:ascii="Garamond" w:hAnsi="Garamond"/>
          <w:sz w:val="24"/>
          <w:szCs w:val="24"/>
        </w:rPr>
      </w:pPr>
      <w:r w:rsidRPr="002A0907">
        <w:rPr>
          <w:rFonts w:ascii="Garamond" w:hAnsi="Garamond"/>
          <w:i/>
          <w:sz w:val="24"/>
          <w:szCs w:val="24"/>
        </w:rPr>
        <w:t>Ex</w:t>
      </w:r>
      <w:r>
        <w:rPr>
          <w:rFonts w:ascii="Garamond" w:hAnsi="Garamond"/>
          <w:sz w:val="24"/>
          <w:szCs w:val="24"/>
        </w:rPr>
        <w:t xml:space="preserve">: </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Regra que permite o casamento (não se aplica a norma que fixa os efeitos do casamento independentemente de uma manifestação de vontade nesse sentido)     </w:t>
      </w:r>
    </w:p>
    <w:p w:rsidR="00E63E56" w:rsidRDefault="00E63E56" w:rsidP="00C23E53">
      <w:pPr>
        <w:spacing w:line="240" w:lineRule="auto"/>
        <w:jc w:val="both"/>
        <w:rPr>
          <w:rFonts w:ascii="Garamond" w:hAnsi="Garamond"/>
          <w:sz w:val="24"/>
          <w:szCs w:val="24"/>
        </w:rPr>
      </w:pPr>
      <w:r>
        <w:rPr>
          <w:rFonts w:ascii="Garamond" w:hAnsi="Garamond"/>
          <w:sz w:val="24"/>
          <w:szCs w:val="24"/>
        </w:rPr>
        <w:t>Regra que autoriza a feitura de testamento (art. 2281 do CC)</w:t>
      </w:r>
    </w:p>
    <w:p w:rsidR="00E63E56" w:rsidRDefault="00E63E56" w:rsidP="00C23E53">
      <w:pPr>
        <w:spacing w:line="240" w:lineRule="auto"/>
        <w:jc w:val="both"/>
        <w:rPr>
          <w:rFonts w:ascii="Garamond" w:hAnsi="Garamond"/>
          <w:sz w:val="24"/>
          <w:szCs w:val="24"/>
        </w:rPr>
      </w:pPr>
      <w:r>
        <w:rPr>
          <w:rFonts w:ascii="Garamond" w:hAnsi="Garamond"/>
          <w:sz w:val="24"/>
          <w:szCs w:val="24"/>
        </w:rPr>
        <w:t>Regra que permite ao cônjuge requerer divorcio se o outro violar os deveres conjugais.</w:t>
      </w:r>
    </w:p>
    <w:p w:rsidR="00E63E56" w:rsidRPr="002A0907" w:rsidRDefault="00E63E56" w:rsidP="00C23E53">
      <w:pPr>
        <w:spacing w:line="240" w:lineRule="auto"/>
        <w:jc w:val="both"/>
        <w:rPr>
          <w:rFonts w:ascii="Garamond" w:hAnsi="Garamond"/>
          <w:sz w:val="24"/>
          <w:szCs w:val="24"/>
        </w:rPr>
      </w:pPr>
    </w:p>
    <w:p w:rsidR="00E63E56" w:rsidRDefault="00E63E56" w:rsidP="00C23E53">
      <w:pPr>
        <w:spacing w:line="240" w:lineRule="auto"/>
        <w:jc w:val="both"/>
        <w:rPr>
          <w:rFonts w:ascii="Garamond" w:hAnsi="Garamond"/>
          <w:sz w:val="24"/>
          <w:szCs w:val="24"/>
        </w:rPr>
      </w:pPr>
      <w:r w:rsidRPr="00C22655">
        <w:rPr>
          <w:rFonts w:ascii="Garamond" w:hAnsi="Garamond"/>
          <w:b/>
          <w:sz w:val="24"/>
          <w:szCs w:val="24"/>
        </w:rPr>
        <w:t xml:space="preserve">Supletivas: </w:t>
      </w:r>
      <w:r w:rsidRPr="00194DE2">
        <w:rPr>
          <w:rFonts w:ascii="Garamond" w:hAnsi="Garamond"/>
          <w:sz w:val="24"/>
          <w:szCs w:val="24"/>
        </w:rPr>
        <w:t>visam suprir as deficiências ou ausências de manifestação de vontade das partes em determinado acto jurídico</w:t>
      </w:r>
      <w:r>
        <w:rPr>
          <w:rFonts w:ascii="Garamond" w:hAnsi="Garamond"/>
          <w:sz w:val="24"/>
          <w:szCs w:val="24"/>
        </w:rPr>
        <w:t xml:space="preserve">. </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O A - Porque as partes não estão em condições de antecipar uma disciplina completa dos seus negócios, as regras supletivas podem: </w:t>
      </w:r>
    </w:p>
    <w:p w:rsidR="00E63E56" w:rsidRDefault="00E63E56" w:rsidP="00C23E53">
      <w:pPr>
        <w:pStyle w:val="ListParagraph"/>
        <w:numPr>
          <w:ilvl w:val="0"/>
          <w:numId w:val="100"/>
        </w:numPr>
        <w:spacing w:line="240" w:lineRule="auto"/>
        <w:jc w:val="both"/>
        <w:rPr>
          <w:rFonts w:ascii="Garamond" w:hAnsi="Garamond"/>
          <w:sz w:val="24"/>
          <w:szCs w:val="24"/>
        </w:rPr>
      </w:pPr>
      <w:r w:rsidRPr="00E43798">
        <w:rPr>
          <w:rFonts w:ascii="Garamond" w:hAnsi="Garamond"/>
          <w:b/>
          <w:sz w:val="24"/>
          <w:szCs w:val="24"/>
        </w:rPr>
        <w:t>Suprir a deficiência da declaração da vontade das partes</w:t>
      </w:r>
      <w:r>
        <w:rPr>
          <w:rFonts w:ascii="Garamond" w:hAnsi="Garamond"/>
          <w:sz w:val="24"/>
          <w:szCs w:val="24"/>
        </w:rPr>
        <w:t>: ex num contrato de compra e venda as partes limitam-se a indicar o que é especifico daquela compra e venda ( preço, coisa vendida, condições de entrega e pagamento), sendo tudo o resto deixado para as regras normais de compra e venda previstas no CC que se aplicam automaticamente no seu silencio ( ex: se a coisa tiver defeito, aplicam se as disposições supletivas da lei)</w:t>
      </w:r>
    </w:p>
    <w:p w:rsidR="00E63E56" w:rsidRDefault="00E63E56" w:rsidP="00C23E53">
      <w:pPr>
        <w:pStyle w:val="ListParagraph"/>
        <w:numPr>
          <w:ilvl w:val="0"/>
          <w:numId w:val="100"/>
        </w:numPr>
        <w:spacing w:line="240" w:lineRule="auto"/>
        <w:jc w:val="both"/>
        <w:rPr>
          <w:rFonts w:ascii="Garamond" w:hAnsi="Garamond"/>
          <w:sz w:val="24"/>
          <w:szCs w:val="24"/>
        </w:rPr>
      </w:pPr>
      <w:r w:rsidRPr="00E43798">
        <w:rPr>
          <w:rFonts w:ascii="Garamond" w:hAnsi="Garamond"/>
          <w:b/>
          <w:sz w:val="24"/>
          <w:szCs w:val="24"/>
        </w:rPr>
        <w:t>Falta total da declaração</w:t>
      </w:r>
      <w:r>
        <w:rPr>
          <w:rFonts w:ascii="Garamond" w:hAnsi="Garamond"/>
          <w:sz w:val="24"/>
          <w:szCs w:val="24"/>
        </w:rPr>
        <w:t>: ex. art. 1717 do CC, o regime supletivo de bens de casamento, aplica se quando os nubentes não celebram convenção antenupcial.</w:t>
      </w:r>
    </w:p>
    <w:p w:rsidR="00E63E56" w:rsidRPr="00E43798" w:rsidRDefault="00E63E56" w:rsidP="00C23E53">
      <w:pPr>
        <w:pStyle w:val="ListParagraph"/>
        <w:spacing w:line="240" w:lineRule="auto"/>
        <w:jc w:val="both"/>
        <w:rPr>
          <w:rFonts w:ascii="Garamond" w:hAnsi="Garamond"/>
          <w:sz w:val="24"/>
          <w:szCs w:val="24"/>
        </w:rPr>
      </w:pPr>
    </w:p>
    <w:p w:rsidR="00E63E56" w:rsidRDefault="00E63E56" w:rsidP="00C23E53">
      <w:pPr>
        <w:spacing w:line="240" w:lineRule="auto"/>
        <w:jc w:val="both"/>
        <w:rPr>
          <w:rFonts w:ascii="Garamond" w:hAnsi="Garamond"/>
          <w:b/>
          <w:sz w:val="24"/>
          <w:szCs w:val="24"/>
        </w:rPr>
      </w:pPr>
      <w:r w:rsidRPr="0015251B">
        <w:rPr>
          <w:rFonts w:ascii="Garamond" w:hAnsi="Garamond"/>
          <w:b/>
          <w:sz w:val="24"/>
          <w:szCs w:val="24"/>
        </w:rPr>
        <w:t>Plenitude do sentido:</w:t>
      </w:r>
    </w:p>
    <w:p w:rsidR="00E63E56" w:rsidRDefault="00E63E56" w:rsidP="00C23E53">
      <w:pPr>
        <w:spacing w:line="240" w:lineRule="auto"/>
        <w:jc w:val="both"/>
        <w:rPr>
          <w:rFonts w:ascii="Garamond" w:hAnsi="Garamond"/>
          <w:sz w:val="24"/>
          <w:szCs w:val="24"/>
        </w:rPr>
      </w:pPr>
      <w:r w:rsidRPr="00C71844">
        <w:rPr>
          <w:rFonts w:ascii="Garamond" w:hAnsi="Garamond"/>
          <w:b/>
          <w:sz w:val="24"/>
          <w:szCs w:val="24"/>
        </w:rPr>
        <w:t>Autónomas</w:t>
      </w:r>
      <w:r>
        <w:rPr>
          <w:rFonts w:ascii="Garamond" w:hAnsi="Garamond"/>
          <w:sz w:val="24"/>
          <w:szCs w:val="24"/>
        </w:rPr>
        <w:t>: são normas que têm por si só um sentido completo, isto é, apresentam um conteúdo independentemente de outras normas jurídicas.</w:t>
      </w:r>
    </w:p>
    <w:p w:rsidR="00E63E56" w:rsidRDefault="00E63E56" w:rsidP="00C23E53">
      <w:pPr>
        <w:spacing w:line="240" w:lineRule="auto"/>
        <w:jc w:val="both"/>
        <w:rPr>
          <w:rFonts w:ascii="Garamond" w:hAnsi="Garamond"/>
          <w:sz w:val="24"/>
          <w:szCs w:val="24"/>
        </w:rPr>
      </w:pPr>
      <w:r>
        <w:rPr>
          <w:rFonts w:ascii="Garamond" w:hAnsi="Garamond"/>
          <w:sz w:val="24"/>
          <w:szCs w:val="24"/>
        </w:rPr>
        <w:t>Ex:</w:t>
      </w:r>
    </w:p>
    <w:p w:rsidR="00E63E56" w:rsidRDefault="00E63E56" w:rsidP="00C23E53">
      <w:pPr>
        <w:spacing w:line="240" w:lineRule="auto"/>
        <w:jc w:val="both"/>
        <w:rPr>
          <w:rFonts w:ascii="Garamond" w:hAnsi="Garamond"/>
          <w:sz w:val="24"/>
          <w:szCs w:val="24"/>
        </w:rPr>
      </w:pPr>
      <w:r>
        <w:rPr>
          <w:rFonts w:ascii="Garamond" w:hAnsi="Garamond"/>
          <w:sz w:val="24"/>
          <w:szCs w:val="24"/>
        </w:rPr>
        <w:t>Art 130 do CC que fixa os efeitos jurídicos da maioridade</w:t>
      </w:r>
    </w:p>
    <w:p w:rsidR="00E63E56" w:rsidRDefault="00E63E56" w:rsidP="00C23E53">
      <w:pPr>
        <w:spacing w:line="240" w:lineRule="auto"/>
        <w:jc w:val="both"/>
        <w:rPr>
          <w:rFonts w:ascii="Garamond" w:hAnsi="Garamond"/>
          <w:sz w:val="24"/>
          <w:szCs w:val="24"/>
        </w:rPr>
      </w:pPr>
      <w:r>
        <w:rPr>
          <w:rFonts w:ascii="Garamond" w:hAnsi="Garamond"/>
          <w:sz w:val="24"/>
          <w:szCs w:val="24"/>
        </w:rPr>
        <w:t>Art. 1367 do CC que permite ao proprietário fazer a apanha dos frutos no prédio vizinho</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Art. 1690 do CC que reconhece a legitimidade a qualquer dos cônjuges para contrair dividas </w:t>
      </w:r>
    </w:p>
    <w:p w:rsidR="00E63E56" w:rsidRDefault="00E63E56" w:rsidP="00C23E53">
      <w:pPr>
        <w:spacing w:line="240" w:lineRule="auto"/>
        <w:jc w:val="both"/>
        <w:rPr>
          <w:rFonts w:ascii="Garamond" w:hAnsi="Garamond"/>
          <w:sz w:val="24"/>
          <w:szCs w:val="24"/>
        </w:rPr>
      </w:pPr>
    </w:p>
    <w:p w:rsidR="00E63E56" w:rsidRDefault="00E63E56" w:rsidP="00C23E53">
      <w:pPr>
        <w:spacing w:line="240" w:lineRule="auto"/>
        <w:jc w:val="both"/>
        <w:rPr>
          <w:rFonts w:ascii="Garamond" w:hAnsi="Garamond"/>
          <w:sz w:val="24"/>
          <w:szCs w:val="24"/>
        </w:rPr>
      </w:pPr>
      <w:r w:rsidRPr="00BA21D6">
        <w:rPr>
          <w:rFonts w:ascii="Garamond" w:hAnsi="Garamond"/>
          <w:b/>
          <w:sz w:val="24"/>
          <w:szCs w:val="24"/>
        </w:rPr>
        <w:t>Não autónomas ou remissivas:</w:t>
      </w:r>
      <w:r>
        <w:rPr>
          <w:rFonts w:ascii="Garamond" w:hAnsi="Garamond"/>
          <w:sz w:val="24"/>
          <w:szCs w:val="24"/>
        </w:rPr>
        <w:t xml:space="preserve"> são as normas (proposições jurídicas com as características gerais de todas as normas) que não têm um sentido completo, só o obtendo em combinação com outras regras.</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Remetem para outras regras, podendo essa remissão ser </w:t>
      </w:r>
      <w:r w:rsidRPr="000F0F20">
        <w:rPr>
          <w:rFonts w:ascii="Garamond" w:hAnsi="Garamond"/>
          <w:i/>
          <w:sz w:val="24"/>
          <w:szCs w:val="24"/>
        </w:rPr>
        <w:t>explícita</w:t>
      </w:r>
      <w:r>
        <w:rPr>
          <w:rFonts w:ascii="Garamond" w:hAnsi="Garamond"/>
          <w:sz w:val="24"/>
          <w:szCs w:val="24"/>
        </w:rPr>
        <w:t xml:space="preserve"> ou</w:t>
      </w:r>
      <w:r w:rsidRPr="000F0F20">
        <w:rPr>
          <w:rFonts w:ascii="Garamond" w:hAnsi="Garamond"/>
          <w:i/>
          <w:sz w:val="24"/>
          <w:szCs w:val="24"/>
        </w:rPr>
        <w:t xml:space="preserve"> implícita</w:t>
      </w:r>
    </w:p>
    <w:p w:rsidR="00E63E56" w:rsidRDefault="00E63E56" w:rsidP="00C23E53">
      <w:pPr>
        <w:spacing w:line="240" w:lineRule="auto"/>
        <w:jc w:val="both"/>
        <w:rPr>
          <w:rFonts w:ascii="Garamond" w:hAnsi="Garamond"/>
          <w:sz w:val="24"/>
          <w:szCs w:val="24"/>
        </w:rPr>
      </w:pPr>
      <w:r>
        <w:rPr>
          <w:rFonts w:ascii="Garamond" w:hAnsi="Garamond"/>
          <w:b/>
          <w:sz w:val="24"/>
          <w:szCs w:val="24"/>
        </w:rPr>
        <w:t>Remissões</w:t>
      </w:r>
      <w:r w:rsidRPr="004C5395">
        <w:rPr>
          <w:rFonts w:ascii="Garamond" w:hAnsi="Garamond"/>
          <w:b/>
          <w:sz w:val="24"/>
          <w:szCs w:val="24"/>
        </w:rPr>
        <w:t xml:space="preserve"> explícita</w:t>
      </w:r>
      <w:r>
        <w:rPr>
          <w:rFonts w:ascii="Garamond" w:hAnsi="Garamond"/>
          <w:b/>
          <w:sz w:val="24"/>
          <w:szCs w:val="24"/>
        </w:rPr>
        <w:t>s</w:t>
      </w:r>
    </w:p>
    <w:p w:rsidR="00E63E56" w:rsidRDefault="00E63E56" w:rsidP="00C23E53">
      <w:pPr>
        <w:spacing w:line="240" w:lineRule="auto"/>
        <w:jc w:val="both"/>
        <w:rPr>
          <w:rFonts w:ascii="Garamond" w:hAnsi="Garamond"/>
          <w:sz w:val="24"/>
          <w:szCs w:val="24"/>
        </w:rPr>
      </w:pPr>
      <w:r w:rsidRPr="00507952">
        <w:rPr>
          <w:rFonts w:ascii="Garamond" w:hAnsi="Garamond"/>
          <w:b/>
          <w:sz w:val="24"/>
          <w:szCs w:val="24"/>
        </w:rPr>
        <w:t>Normas interpretativas</w:t>
      </w:r>
      <w:r>
        <w:rPr>
          <w:rFonts w:ascii="Garamond" w:hAnsi="Garamond"/>
          <w:sz w:val="24"/>
          <w:szCs w:val="24"/>
        </w:rPr>
        <w:t>:</w:t>
      </w:r>
      <w:r>
        <w:rPr>
          <w:rStyle w:val="FootnoteReference"/>
          <w:rFonts w:ascii="Garamond" w:hAnsi="Garamond"/>
          <w:sz w:val="24"/>
          <w:szCs w:val="24"/>
        </w:rPr>
        <w:footnoteReference w:id="130"/>
      </w:r>
      <w:r>
        <w:rPr>
          <w:rFonts w:ascii="Garamond" w:hAnsi="Garamond"/>
          <w:sz w:val="24"/>
          <w:szCs w:val="24"/>
        </w:rPr>
        <w:t xml:space="preserve"> visam </w:t>
      </w:r>
      <w:r w:rsidRPr="004C5395">
        <w:rPr>
          <w:rFonts w:ascii="Garamond" w:hAnsi="Garamond"/>
          <w:b/>
          <w:sz w:val="24"/>
          <w:szCs w:val="24"/>
        </w:rPr>
        <w:t>fixar o sentido</w:t>
      </w:r>
      <w:r>
        <w:rPr>
          <w:rFonts w:ascii="Garamond" w:hAnsi="Garamond"/>
          <w:sz w:val="24"/>
          <w:szCs w:val="24"/>
        </w:rPr>
        <w:t xml:space="preserve"> das palavras legais ou esclarecer as dúvidas que o seu conteúdo suscita, porque nem sempre o legislador se exprime da melhor forma (uso de expressões ambíguas).</w:t>
      </w:r>
    </w:p>
    <w:p w:rsidR="00E63E56" w:rsidRDefault="00E63E56" w:rsidP="00C23E53">
      <w:pPr>
        <w:spacing w:line="240" w:lineRule="auto"/>
        <w:jc w:val="both"/>
        <w:rPr>
          <w:rFonts w:ascii="Garamond" w:hAnsi="Garamond"/>
          <w:sz w:val="24"/>
          <w:szCs w:val="24"/>
        </w:rPr>
      </w:pPr>
      <w:r>
        <w:rPr>
          <w:rFonts w:ascii="Garamond" w:hAnsi="Garamond"/>
          <w:sz w:val="24"/>
          <w:szCs w:val="24"/>
        </w:rPr>
        <w:t>Através delas ordena-se que as expressões se entendam e apliquem com o sentido fixado</w:t>
      </w:r>
    </w:p>
    <w:p w:rsidR="00E63E56" w:rsidRDefault="00E63E56" w:rsidP="00C23E53">
      <w:pPr>
        <w:spacing w:line="240" w:lineRule="auto"/>
        <w:jc w:val="both"/>
        <w:rPr>
          <w:rFonts w:ascii="Garamond" w:hAnsi="Garamond"/>
          <w:sz w:val="24"/>
          <w:szCs w:val="24"/>
        </w:rPr>
      </w:pPr>
      <w:r>
        <w:rPr>
          <w:rFonts w:ascii="Garamond" w:hAnsi="Garamond"/>
          <w:sz w:val="24"/>
          <w:szCs w:val="24"/>
        </w:rPr>
        <w:t>A norma interpretativa não é autónoma porque não vive por si, sozinha não faz sentido – antes tem de se ligar ao preceito interpretado e com ele ficar a fazer um todo</w:t>
      </w:r>
    </w:p>
    <w:p w:rsidR="00E63E56" w:rsidRPr="005F5196" w:rsidRDefault="00E63E56" w:rsidP="00C23E53">
      <w:pPr>
        <w:spacing w:line="240" w:lineRule="auto"/>
        <w:jc w:val="both"/>
        <w:rPr>
          <w:rFonts w:ascii="Garamond" w:hAnsi="Garamond"/>
          <w:sz w:val="24"/>
          <w:szCs w:val="24"/>
        </w:rPr>
      </w:pPr>
      <w:r w:rsidRPr="005F5196">
        <w:rPr>
          <w:rFonts w:ascii="Garamond" w:hAnsi="Garamond"/>
          <w:sz w:val="24"/>
          <w:szCs w:val="24"/>
        </w:rPr>
        <w:t>A interpretação legislativa autêntica, pode ser:</w:t>
      </w:r>
    </w:p>
    <w:p w:rsidR="00E63E56" w:rsidRPr="005F5196" w:rsidRDefault="00E63E56" w:rsidP="00C23E53">
      <w:pPr>
        <w:pStyle w:val="ListParagraph"/>
        <w:numPr>
          <w:ilvl w:val="0"/>
          <w:numId w:val="101"/>
        </w:numPr>
        <w:spacing w:line="240" w:lineRule="auto"/>
        <w:jc w:val="both"/>
        <w:rPr>
          <w:rFonts w:ascii="Garamond" w:hAnsi="Garamond"/>
          <w:sz w:val="24"/>
          <w:szCs w:val="24"/>
        </w:rPr>
      </w:pPr>
      <w:r w:rsidRPr="005F5196">
        <w:rPr>
          <w:rFonts w:ascii="Garamond" w:hAnsi="Garamond"/>
          <w:sz w:val="24"/>
          <w:szCs w:val="24"/>
        </w:rPr>
        <w:t>Sucessiva: quando uma lei nova vem interpretar uma lei anterior</w:t>
      </w:r>
    </w:p>
    <w:p w:rsidR="00E63E56" w:rsidRDefault="00E63E56" w:rsidP="00C23E53">
      <w:pPr>
        <w:pStyle w:val="ListParagraph"/>
        <w:numPr>
          <w:ilvl w:val="0"/>
          <w:numId w:val="101"/>
        </w:numPr>
        <w:spacing w:line="240" w:lineRule="auto"/>
        <w:jc w:val="both"/>
        <w:rPr>
          <w:rFonts w:ascii="Garamond" w:hAnsi="Garamond"/>
          <w:sz w:val="24"/>
          <w:szCs w:val="24"/>
        </w:rPr>
      </w:pPr>
      <w:r w:rsidRPr="005F5196">
        <w:rPr>
          <w:rFonts w:ascii="Garamond" w:hAnsi="Garamond"/>
          <w:sz w:val="24"/>
          <w:szCs w:val="24"/>
        </w:rPr>
        <w:t xml:space="preserve">Simultânea: quando dentro de um corpo legislativo, um preceito interpreta expressões usadas noutro ou outros sentidos – norma interpretativa originaria </w:t>
      </w:r>
    </w:p>
    <w:p w:rsidR="00E63E56" w:rsidRPr="005F5196" w:rsidRDefault="00E63E56" w:rsidP="00C23E53">
      <w:pPr>
        <w:pStyle w:val="ListParagraph"/>
        <w:spacing w:line="240" w:lineRule="auto"/>
        <w:jc w:val="both"/>
        <w:rPr>
          <w:rFonts w:ascii="Garamond" w:hAnsi="Garamond"/>
          <w:sz w:val="24"/>
          <w:szCs w:val="24"/>
        </w:rPr>
      </w:pPr>
    </w:p>
    <w:p w:rsidR="00E63E56" w:rsidRDefault="00E63E56" w:rsidP="00C23E53">
      <w:pPr>
        <w:spacing w:line="240" w:lineRule="auto"/>
        <w:jc w:val="both"/>
        <w:rPr>
          <w:rFonts w:ascii="Garamond" w:hAnsi="Garamond"/>
          <w:b/>
          <w:sz w:val="24"/>
          <w:szCs w:val="24"/>
        </w:rPr>
      </w:pPr>
      <w:r w:rsidRPr="00507952">
        <w:rPr>
          <w:rFonts w:ascii="Garamond" w:hAnsi="Garamond"/>
          <w:b/>
          <w:sz w:val="24"/>
          <w:szCs w:val="24"/>
        </w:rPr>
        <w:t>Normas de devolução</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Não regulam directamente certa matéria, mas antes remetem para outra regra que contém o regime aplicável. </w:t>
      </w:r>
      <w:r>
        <w:rPr>
          <w:rStyle w:val="FootnoteReference"/>
          <w:rFonts w:ascii="Garamond" w:hAnsi="Garamond"/>
          <w:sz w:val="24"/>
          <w:szCs w:val="24"/>
        </w:rPr>
        <w:footnoteReference w:id="131"/>
      </w:r>
      <w:r>
        <w:rPr>
          <w:rFonts w:ascii="Garamond" w:hAnsi="Garamond"/>
          <w:sz w:val="24"/>
          <w:szCs w:val="24"/>
        </w:rPr>
        <w:t xml:space="preserve"> Podemos separar as normas de devolução, em:</w:t>
      </w:r>
    </w:p>
    <w:p w:rsidR="00E63E56" w:rsidRDefault="00E63E56" w:rsidP="00C23E53">
      <w:pPr>
        <w:spacing w:line="240" w:lineRule="auto"/>
        <w:jc w:val="both"/>
        <w:rPr>
          <w:rFonts w:ascii="Garamond" w:hAnsi="Garamond"/>
          <w:sz w:val="24"/>
          <w:szCs w:val="24"/>
        </w:rPr>
      </w:pPr>
      <w:r w:rsidRPr="00993C44">
        <w:rPr>
          <w:rFonts w:ascii="Garamond" w:hAnsi="Garamond"/>
          <w:i/>
          <w:sz w:val="24"/>
          <w:szCs w:val="24"/>
        </w:rPr>
        <w:t>Intra sistemáticas:</w:t>
      </w:r>
      <w:r>
        <w:rPr>
          <w:rStyle w:val="FootnoteReference"/>
          <w:rFonts w:ascii="Garamond" w:hAnsi="Garamond"/>
          <w:i/>
          <w:sz w:val="24"/>
          <w:szCs w:val="24"/>
        </w:rPr>
        <w:footnoteReference w:id="132"/>
      </w:r>
      <w:r>
        <w:rPr>
          <w:rFonts w:ascii="Garamond" w:hAnsi="Garamond"/>
          <w:sz w:val="24"/>
          <w:szCs w:val="24"/>
        </w:rPr>
        <w:t xml:space="preserve"> quando a devolução ocorre entre regras do mesmo sistema jurídico, por exemplo o art. 156 do CC – manda aplicar à inabilitação as regras sobre a interdição -  em vez de se repetir toda a regulamentação anteriormente formulada para a interdição diz se simplesmente que essa regulamentação se aplica à inabilitação. </w:t>
      </w:r>
    </w:p>
    <w:p w:rsidR="00E63E56" w:rsidRDefault="00E63E56" w:rsidP="00C23E53">
      <w:pPr>
        <w:spacing w:line="240" w:lineRule="auto"/>
        <w:jc w:val="both"/>
        <w:rPr>
          <w:rFonts w:ascii="Garamond" w:hAnsi="Garamond"/>
          <w:sz w:val="24"/>
          <w:szCs w:val="24"/>
        </w:rPr>
      </w:pPr>
      <w:r>
        <w:rPr>
          <w:rFonts w:ascii="Garamond" w:hAnsi="Garamond"/>
          <w:sz w:val="24"/>
          <w:szCs w:val="24"/>
        </w:rPr>
        <w:t>Mais ex: 1151 e 1134; 1186 e 1158; 1773 nº 3, 1779 e 1781 do CC; art. 1 do Código Comercial</w:t>
      </w:r>
    </w:p>
    <w:p w:rsidR="00E63E56" w:rsidRDefault="00E63E56" w:rsidP="00C23E53">
      <w:pPr>
        <w:spacing w:line="240" w:lineRule="auto"/>
        <w:jc w:val="both"/>
        <w:rPr>
          <w:rFonts w:ascii="Garamond" w:hAnsi="Garamond"/>
          <w:sz w:val="24"/>
          <w:szCs w:val="24"/>
        </w:rPr>
      </w:pPr>
      <w:r w:rsidRPr="00993C44">
        <w:rPr>
          <w:rFonts w:ascii="Garamond" w:hAnsi="Garamond"/>
          <w:i/>
          <w:sz w:val="24"/>
          <w:szCs w:val="24"/>
        </w:rPr>
        <w:t>Extra sistemáticas:</w:t>
      </w:r>
      <w:r>
        <w:rPr>
          <w:rFonts w:ascii="Garamond" w:hAnsi="Garamond"/>
          <w:sz w:val="24"/>
          <w:szCs w:val="24"/>
        </w:rPr>
        <w:t xml:space="preserve"> quando a devolução ocorre entre regras de sistemas jurídicos diferentes (estranhos ou estrangeiros). </w:t>
      </w:r>
    </w:p>
    <w:p w:rsidR="00E63E56" w:rsidRDefault="00E63E56" w:rsidP="00C23E53">
      <w:pPr>
        <w:spacing w:line="240" w:lineRule="auto"/>
        <w:jc w:val="both"/>
        <w:rPr>
          <w:rFonts w:ascii="Garamond" w:hAnsi="Garamond"/>
          <w:sz w:val="24"/>
          <w:szCs w:val="24"/>
        </w:rPr>
      </w:pPr>
      <w:r>
        <w:rPr>
          <w:rFonts w:ascii="Garamond" w:hAnsi="Garamond"/>
          <w:sz w:val="24"/>
          <w:szCs w:val="24"/>
        </w:rPr>
        <w:t>Ex: as normas de Direito Internacional Privado que remetem para outra ordem jurídica (arts. 14 a 65 do CC); normas que remetem indirectamente para o direito canónico sobre o conhecimento das causas respeitantes à nulidade do casamento católico art. 1625 do CC</w:t>
      </w:r>
    </w:p>
    <w:p w:rsidR="00E63E56" w:rsidRPr="006851B5" w:rsidRDefault="00E63E56" w:rsidP="00C23E53">
      <w:pPr>
        <w:spacing w:line="240" w:lineRule="auto"/>
        <w:jc w:val="both"/>
        <w:rPr>
          <w:rFonts w:ascii="Garamond" w:hAnsi="Garamond"/>
          <w:b/>
          <w:sz w:val="24"/>
          <w:szCs w:val="24"/>
        </w:rPr>
      </w:pPr>
      <w:r w:rsidRPr="006851B5">
        <w:rPr>
          <w:rFonts w:ascii="Garamond" w:hAnsi="Garamond"/>
          <w:b/>
          <w:sz w:val="24"/>
          <w:szCs w:val="24"/>
        </w:rPr>
        <w:t>Remissões implícitas</w:t>
      </w:r>
    </w:p>
    <w:p w:rsidR="00E63E56" w:rsidRDefault="00E63E56" w:rsidP="00C23E53">
      <w:pPr>
        <w:spacing w:line="240" w:lineRule="auto"/>
        <w:jc w:val="both"/>
        <w:rPr>
          <w:rFonts w:ascii="Garamond" w:hAnsi="Garamond"/>
          <w:sz w:val="24"/>
          <w:szCs w:val="24"/>
        </w:rPr>
      </w:pPr>
      <w:r w:rsidRPr="00FF3F93">
        <w:rPr>
          <w:rFonts w:ascii="Garamond" w:hAnsi="Garamond"/>
          <w:sz w:val="24"/>
          <w:szCs w:val="24"/>
        </w:rPr>
        <w:t xml:space="preserve">A norma jurídica não remete expressamente para outra norma, mas estabelece que o facto ou a situação </w:t>
      </w:r>
      <w:r>
        <w:rPr>
          <w:rFonts w:ascii="Garamond" w:hAnsi="Garamond"/>
          <w:sz w:val="24"/>
          <w:szCs w:val="24"/>
        </w:rPr>
        <w:t xml:space="preserve">a regular </w:t>
      </w:r>
      <w:r w:rsidRPr="00506ED5">
        <w:rPr>
          <w:rFonts w:ascii="Garamond" w:hAnsi="Garamond"/>
          <w:b/>
          <w:sz w:val="24"/>
          <w:szCs w:val="24"/>
        </w:rPr>
        <w:t>é igual ou considerado igual ao disciplinado por outra norma</w:t>
      </w:r>
      <w:r>
        <w:rPr>
          <w:rFonts w:ascii="Garamond" w:hAnsi="Garamond"/>
          <w:sz w:val="24"/>
          <w:szCs w:val="24"/>
        </w:rPr>
        <w:t>, remetendo, por isso, implicitamente para o regime desta. É o regime jurídico que tal norma estabelece que se vem a aplicar.</w:t>
      </w:r>
    </w:p>
    <w:p w:rsidR="00E63E56" w:rsidRPr="008B2AFC" w:rsidRDefault="00E63E56" w:rsidP="00C23E53">
      <w:pPr>
        <w:spacing w:line="240" w:lineRule="auto"/>
        <w:jc w:val="both"/>
        <w:rPr>
          <w:rFonts w:ascii="Garamond" w:hAnsi="Garamond"/>
          <w:b/>
          <w:i/>
          <w:sz w:val="24"/>
          <w:szCs w:val="24"/>
        </w:rPr>
      </w:pPr>
      <w:r w:rsidRPr="008B2AFC">
        <w:rPr>
          <w:rFonts w:ascii="Garamond" w:hAnsi="Garamond"/>
          <w:b/>
          <w:sz w:val="24"/>
          <w:szCs w:val="24"/>
        </w:rPr>
        <w:t>Ficções legais</w:t>
      </w:r>
      <w:r>
        <w:rPr>
          <w:rFonts w:ascii="Garamond" w:hAnsi="Garamond"/>
          <w:sz w:val="24"/>
          <w:szCs w:val="24"/>
        </w:rPr>
        <w:t xml:space="preserve">: </w:t>
      </w:r>
      <w:r w:rsidRPr="006851B5">
        <w:rPr>
          <w:rFonts w:ascii="Garamond" w:hAnsi="Garamond"/>
          <w:i/>
          <w:sz w:val="24"/>
          <w:szCs w:val="24"/>
        </w:rPr>
        <w:t>Considerar</w:t>
      </w:r>
      <w:r>
        <w:rPr>
          <w:rFonts w:ascii="Garamond" w:hAnsi="Garamond"/>
          <w:i/>
          <w:sz w:val="24"/>
          <w:szCs w:val="24"/>
        </w:rPr>
        <w:t>am</w:t>
      </w:r>
      <w:r w:rsidRPr="006851B5">
        <w:rPr>
          <w:rFonts w:ascii="Garamond" w:hAnsi="Garamond"/>
          <w:i/>
          <w:sz w:val="24"/>
          <w:szCs w:val="24"/>
        </w:rPr>
        <w:t xml:space="preserve"> duas realidades diferentes como idênticas</w:t>
      </w:r>
    </w:p>
    <w:p w:rsidR="00E63E56" w:rsidRDefault="00E63E56" w:rsidP="00C23E53">
      <w:pPr>
        <w:spacing w:line="240" w:lineRule="auto"/>
        <w:jc w:val="both"/>
        <w:rPr>
          <w:rFonts w:ascii="Garamond" w:hAnsi="Garamond"/>
          <w:sz w:val="24"/>
          <w:szCs w:val="24"/>
        </w:rPr>
      </w:pPr>
      <w:r>
        <w:rPr>
          <w:rFonts w:ascii="Garamond" w:hAnsi="Garamond"/>
          <w:b/>
          <w:sz w:val="24"/>
          <w:szCs w:val="24"/>
        </w:rPr>
        <w:t xml:space="preserve">- </w:t>
      </w:r>
      <w:r w:rsidRPr="005B5809">
        <w:rPr>
          <w:rFonts w:ascii="Garamond" w:hAnsi="Garamond"/>
          <w:b/>
          <w:sz w:val="24"/>
          <w:szCs w:val="24"/>
        </w:rPr>
        <w:t>Noção:</w:t>
      </w:r>
      <w:r>
        <w:rPr>
          <w:rFonts w:ascii="Garamond" w:hAnsi="Garamond"/>
          <w:sz w:val="24"/>
          <w:szCs w:val="24"/>
        </w:rPr>
        <w:t xml:space="preserve"> verifica-se quando o legislador entende que determinado facto ou situação se </w:t>
      </w:r>
      <w:r w:rsidRPr="00257744">
        <w:rPr>
          <w:rFonts w:ascii="Garamond" w:hAnsi="Garamond"/>
          <w:b/>
          <w:sz w:val="24"/>
          <w:szCs w:val="24"/>
        </w:rPr>
        <w:t>considera como se fosse igual</w:t>
      </w:r>
      <w:r>
        <w:rPr>
          <w:rFonts w:ascii="Garamond" w:hAnsi="Garamond"/>
          <w:sz w:val="24"/>
          <w:szCs w:val="24"/>
        </w:rPr>
        <w:t xml:space="preserve"> ao facto ou situação previsto noutra lei</w:t>
      </w:r>
    </w:p>
    <w:p w:rsidR="00E63E56" w:rsidRDefault="00E63E56" w:rsidP="00C23E53">
      <w:pPr>
        <w:spacing w:line="240" w:lineRule="auto"/>
        <w:jc w:val="both"/>
        <w:rPr>
          <w:rFonts w:ascii="Garamond" w:hAnsi="Garamond"/>
          <w:sz w:val="24"/>
          <w:szCs w:val="24"/>
        </w:rPr>
      </w:pPr>
      <w:r>
        <w:rPr>
          <w:rFonts w:ascii="Garamond" w:hAnsi="Garamond"/>
          <w:sz w:val="24"/>
          <w:szCs w:val="24"/>
        </w:rPr>
        <w:t>Lei considera que o facto X (a disciplinar) é igual ao facto Y (já disciplinado) - permitindo-seque a norma que regula o facto Y também se aplique ao facto X.</w:t>
      </w:r>
    </w:p>
    <w:p w:rsidR="00E63E56" w:rsidRPr="0069474D" w:rsidRDefault="00E63E56" w:rsidP="00C23E53">
      <w:pPr>
        <w:spacing w:line="240" w:lineRule="auto"/>
        <w:jc w:val="both"/>
        <w:rPr>
          <w:rFonts w:ascii="Garamond" w:hAnsi="Garamond"/>
          <w:b/>
          <w:sz w:val="24"/>
          <w:szCs w:val="24"/>
        </w:rPr>
      </w:pPr>
      <w:r w:rsidRPr="0069474D">
        <w:rPr>
          <w:rFonts w:ascii="Garamond" w:hAnsi="Garamond"/>
          <w:b/>
          <w:sz w:val="24"/>
          <w:szCs w:val="24"/>
        </w:rPr>
        <w:t xml:space="preserve">Exemplos: </w:t>
      </w:r>
    </w:p>
    <w:p w:rsidR="00E63E56" w:rsidRDefault="00E63E56" w:rsidP="00C23E53">
      <w:pPr>
        <w:spacing w:line="240" w:lineRule="auto"/>
        <w:jc w:val="both"/>
        <w:rPr>
          <w:rFonts w:ascii="Garamond" w:hAnsi="Garamond"/>
          <w:sz w:val="24"/>
          <w:szCs w:val="24"/>
        </w:rPr>
      </w:pPr>
      <w:r>
        <w:rPr>
          <w:rFonts w:ascii="Garamond" w:hAnsi="Garamond"/>
          <w:sz w:val="24"/>
          <w:szCs w:val="24"/>
        </w:rPr>
        <w:t>- O art. 109 do Código de Procedimento Administrativo consagra que o silencio da administração quando solicitada à pratica de um acto, durante um certo período de tempo, equivale à pratica de um acto administrativo de indeferimento (silencio + decurso prazo decisão = pratica de acto administrativo de indeferimento). A</w:t>
      </w:r>
      <w:r w:rsidRPr="00AE2EFC">
        <w:rPr>
          <w:rFonts w:ascii="Garamond" w:hAnsi="Garamond"/>
          <w:i/>
          <w:sz w:val="24"/>
          <w:szCs w:val="24"/>
        </w:rPr>
        <w:t>ratio</w:t>
      </w:r>
      <w:r>
        <w:rPr>
          <w:rFonts w:ascii="Garamond" w:hAnsi="Garamond"/>
          <w:sz w:val="24"/>
          <w:szCs w:val="24"/>
        </w:rPr>
        <w:t xml:space="preserve"> desta equiparação consiste em permitir que as pessoas prejudicadas com tal silêncio possam recorrer para os tribunais da ausência de decisão da Administração, numa altura em que o contencioso administrativo português, previa o recurso contencioso de anulação de </w:t>
      </w:r>
      <w:r w:rsidRPr="005B5809">
        <w:rPr>
          <w:rFonts w:ascii="Garamond" w:hAnsi="Garamond"/>
          <w:b/>
          <w:sz w:val="24"/>
          <w:szCs w:val="24"/>
        </w:rPr>
        <w:t>actos administrativos</w:t>
      </w:r>
      <w:r>
        <w:rPr>
          <w:rFonts w:ascii="Garamond" w:hAnsi="Garamond"/>
          <w:sz w:val="24"/>
          <w:szCs w:val="24"/>
        </w:rPr>
        <w:t>, como o principal meio contencioso de defesa dos particulares face à Administração. Embora se saiba que o silencio é diferente de um acto expresso de indeferimento,  a lei considerava-os iguais para que se permita a aplicação do regime dos acto expressos, nomeadamente para efeitos de impugnação.</w:t>
      </w:r>
    </w:p>
    <w:p w:rsidR="00E63E56" w:rsidRPr="0069474D" w:rsidRDefault="00E63E56" w:rsidP="00C23E53">
      <w:pPr>
        <w:spacing w:line="240" w:lineRule="auto"/>
        <w:jc w:val="both"/>
        <w:rPr>
          <w:rFonts w:ascii="Garamond" w:hAnsi="Garamond"/>
          <w:sz w:val="24"/>
          <w:szCs w:val="24"/>
        </w:rPr>
      </w:pPr>
      <w:r>
        <w:rPr>
          <w:rFonts w:ascii="Garamond" w:hAnsi="Garamond"/>
          <w:sz w:val="24"/>
          <w:szCs w:val="24"/>
        </w:rPr>
        <w:t>- Outro ex: art. 275 nº 2 do CC – norma que finge verificada a condição contra as regras da boa fé.</w:t>
      </w:r>
    </w:p>
    <w:p w:rsidR="00E63E56" w:rsidRPr="0069474D" w:rsidRDefault="00E63E56" w:rsidP="00C23E53">
      <w:pPr>
        <w:spacing w:line="240" w:lineRule="auto"/>
        <w:jc w:val="both"/>
        <w:rPr>
          <w:rFonts w:ascii="Garamond" w:hAnsi="Garamond"/>
          <w:b/>
          <w:sz w:val="24"/>
          <w:szCs w:val="24"/>
        </w:rPr>
      </w:pPr>
      <w:r>
        <w:rPr>
          <w:rFonts w:ascii="Garamond" w:hAnsi="Garamond"/>
          <w:b/>
          <w:i/>
          <w:sz w:val="24"/>
          <w:szCs w:val="24"/>
        </w:rPr>
        <w:t xml:space="preserve">- </w:t>
      </w:r>
      <w:r w:rsidRPr="0069474D">
        <w:rPr>
          <w:rFonts w:ascii="Garamond" w:hAnsi="Garamond"/>
          <w:b/>
          <w:sz w:val="24"/>
          <w:szCs w:val="24"/>
        </w:rPr>
        <w:t>As ficções separam-se das normas de devolução:</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Nas normas de devolução existe uma </w:t>
      </w:r>
      <w:r w:rsidRPr="006B4F82">
        <w:rPr>
          <w:rFonts w:ascii="Garamond" w:hAnsi="Garamond"/>
          <w:b/>
          <w:sz w:val="24"/>
          <w:szCs w:val="24"/>
        </w:rPr>
        <w:t>identificação da estatuição</w:t>
      </w:r>
      <w:r>
        <w:rPr>
          <w:rFonts w:ascii="Garamond" w:hAnsi="Garamond"/>
          <w:sz w:val="24"/>
          <w:szCs w:val="24"/>
        </w:rPr>
        <w:t xml:space="preserve"> das normas – a A aplica-se o mesmo regime de B. </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Nas ficções existe uma </w:t>
      </w:r>
      <w:r w:rsidRPr="006B4F82">
        <w:rPr>
          <w:rFonts w:ascii="Garamond" w:hAnsi="Garamond"/>
          <w:b/>
          <w:sz w:val="24"/>
          <w:szCs w:val="24"/>
        </w:rPr>
        <w:t>identificação da previsão</w:t>
      </w:r>
      <w:r>
        <w:rPr>
          <w:rFonts w:ascii="Garamond" w:hAnsi="Garamond"/>
          <w:sz w:val="24"/>
          <w:szCs w:val="24"/>
        </w:rPr>
        <w:t xml:space="preserve"> – diz se que A é = a B 8 que facticamente são muito diferentes) para necessariamente se aplicar a estatuição prevista para B.</w:t>
      </w:r>
    </w:p>
    <w:p w:rsidR="00E63E56" w:rsidRDefault="00E63E56" w:rsidP="00C23E53">
      <w:pPr>
        <w:spacing w:line="240" w:lineRule="auto"/>
        <w:jc w:val="both"/>
        <w:rPr>
          <w:rFonts w:ascii="Garamond" w:hAnsi="Garamond"/>
          <w:sz w:val="24"/>
          <w:szCs w:val="24"/>
        </w:rPr>
      </w:pPr>
      <w:r>
        <w:rPr>
          <w:rFonts w:ascii="Garamond" w:hAnsi="Garamond"/>
          <w:b/>
          <w:sz w:val="24"/>
          <w:szCs w:val="24"/>
        </w:rPr>
        <w:t xml:space="preserve">- </w:t>
      </w:r>
      <w:r w:rsidRPr="0069474D">
        <w:rPr>
          <w:rFonts w:ascii="Garamond" w:hAnsi="Garamond"/>
          <w:b/>
          <w:sz w:val="24"/>
          <w:szCs w:val="24"/>
        </w:rPr>
        <w:t>As ficções são regras autónomas</w:t>
      </w:r>
      <w:r>
        <w:rPr>
          <w:rFonts w:ascii="Garamond" w:hAnsi="Garamond"/>
          <w:sz w:val="24"/>
          <w:szCs w:val="24"/>
        </w:rPr>
        <w:t xml:space="preserve"> porque não regulam directamente, mas antes têm de ser combinadas com outras regras para obter o regime aplicável</w:t>
      </w:r>
    </w:p>
    <w:p w:rsidR="00E63E56" w:rsidRPr="0069474D" w:rsidRDefault="00E63E56" w:rsidP="00C23E53">
      <w:pPr>
        <w:spacing w:line="240" w:lineRule="auto"/>
        <w:jc w:val="both"/>
        <w:rPr>
          <w:rFonts w:ascii="Garamond" w:hAnsi="Garamond"/>
          <w:sz w:val="24"/>
          <w:szCs w:val="24"/>
        </w:rPr>
      </w:pPr>
      <w:r>
        <w:rPr>
          <w:rFonts w:ascii="Garamond" w:hAnsi="Garamond"/>
          <w:b/>
          <w:i/>
          <w:sz w:val="24"/>
          <w:szCs w:val="24"/>
        </w:rPr>
        <w:t xml:space="preserve">- </w:t>
      </w:r>
      <w:r w:rsidRPr="00B60928">
        <w:rPr>
          <w:rFonts w:ascii="Garamond" w:hAnsi="Garamond"/>
          <w:b/>
          <w:sz w:val="24"/>
          <w:szCs w:val="24"/>
        </w:rPr>
        <w:t>Objectivo das ficções:</w:t>
      </w:r>
      <w:r w:rsidRPr="0069474D">
        <w:rPr>
          <w:rFonts w:ascii="Garamond" w:hAnsi="Garamond"/>
          <w:sz w:val="24"/>
          <w:szCs w:val="24"/>
        </w:rPr>
        <w:t>aplicar a um facto diferente as consequências jurídicas de outro facto.</w:t>
      </w:r>
    </w:p>
    <w:p w:rsidR="00E63E56" w:rsidRDefault="00E63E56" w:rsidP="00C23E53">
      <w:pPr>
        <w:spacing w:line="240" w:lineRule="auto"/>
        <w:jc w:val="both"/>
        <w:rPr>
          <w:rFonts w:ascii="Garamond" w:hAnsi="Garamond"/>
          <w:b/>
          <w:sz w:val="24"/>
          <w:szCs w:val="24"/>
        </w:rPr>
      </w:pPr>
      <w:r>
        <w:rPr>
          <w:rFonts w:ascii="Garamond" w:hAnsi="Garamond"/>
          <w:b/>
          <w:sz w:val="24"/>
          <w:szCs w:val="24"/>
        </w:rPr>
        <w:t>Presunções legais</w:t>
      </w:r>
    </w:p>
    <w:p w:rsidR="00E63E56" w:rsidRPr="005B5809" w:rsidRDefault="00E63E56" w:rsidP="00C23E53">
      <w:pPr>
        <w:spacing w:line="240" w:lineRule="auto"/>
        <w:jc w:val="both"/>
        <w:rPr>
          <w:rFonts w:ascii="Garamond" w:hAnsi="Garamond"/>
          <w:b/>
          <w:sz w:val="24"/>
          <w:szCs w:val="24"/>
        </w:rPr>
      </w:pPr>
      <w:r>
        <w:rPr>
          <w:rFonts w:ascii="Garamond" w:hAnsi="Garamond"/>
          <w:b/>
          <w:sz w:val="24"/>
          <w:szCs w:val="24"/>
        </w:rPr>
        <w:t xml:space="preserve">Noção: </w:t>
      </w:r>
      <w:r>
        <w:rPr>
          <w:rFonts w:ascii="Garamond" w:hAnsi="Garamond"/>
          <w:sz w:val="24"/>
          <w:szCs w:val="24"/>
        </w:rPr>
        <w:t>v</w:t>
      </w:r>
      <w:r w:rsidRPr="00E63A5A">
        <w:rPr>
          <w:rFonts w:ascii="Garamond" w:hAnsi="Garamond"/>
          <w:sz w:val="24"/>
          <w:szCs w:val="24"/>
        </w:rPr>
        <w:t>erifica</w:t>
      </w:r>
      <w:r>
        <w:rPr>
          <w:rFonts w:ascii="Garamond" w:hAnsi="Garamond"/>
          <w:sz w:val="24"/>
          <w:szCs w:val="24"/>
        </w:rPr>
        <w:t>m</w:t>
      </w:r>
      <w:r w:rsidRPr="00E63A5A">
        <w:rPr>
          <w:rFonts w:ascii="Garamond" w:hAnsi="Garamond"/>
          <w:sz w:val="24"/>
          <w:szCs w:val="24"/>
        </w:rPr>
        <w:t xml:space="preserve">-se quando o legislador, para afastar as dificuldades que podem resultar da prova </w:t>
      </w:r>
      <w:r>
        <w:rPr>
          <w:rFonts w:ascii="Garamond" w:hAnsi="Garamond"/>
          <w:sz w:val="24"/>
          <w:szCs w:val="24"/>
        </w:rPr>
        <w:t>de um facto ou situação a regular, considera que provada a existência de um facto, também se considera provada a existência de outro.</w:t>
      </w:r>
    </w:p>
    <w:p w:rsidR="00E63E56" w:rsidRDefault="00E63E56" w:rsidP="00C23E53">
      <w:pPr>
        <w:spacing w:line="240" w:lineRule="auto"/>
        <w:jc w:val="both"/>
        <w:rPr>
          <w:rFonts w:ascii="Garamond" w:hAnsi="Garamond"/>
          <w:sz w:val="24"/>
          <w:szCs w:val="24"/>
        </w:rPr>
      </w:pPr>
      <w:r>
        <w:rPr>
          <w:rFonts w:ascii="Garamond" w:hAnsi="Garamond"/>
          <w:sz w:val="24"/>
          <w:szCs w:val="24"/>
        </w:rPr>
        <w:t>Relação de 2 factos, o que se prova e o que não se prova. Verificado e provado o facto X, tem-se por verificado o facto Y, logo a norma que estabelece a presunção, remete implicitamente para a norma que disciplina o facto Y</w:t>
      </w:r>
    </w:p>
    <w:p w:rsidR="00E63E56" w:rsidRPr="00E860B1" w:rsidRDefault="00E63E56" w:rsidP="00C23E53">
      <w:pPr>
        <w:spacing w:line="240" w:lineRule="auto"/>
        <w:jc w:val="both"/>
        <w:rPr>
          <w:rFonts w:ascii="Garamond" w:hAnsi="Garamond"/>
          <w:b/>
          <w:sz w:val="24"/>
          <w:szCs w:val="24"/>
        </w:rPr>
      </w:pPr>
      <w:r w:rsidRPr="00E860B1">
        <w:rPr>
          <w:rFonts w:ascii="Garamond" w:hAnsi="Garamond"/>
          <w:b/>
          <w:sz w:val="24"/>
          <w:szCs w:val="24"/>
        </w:rPr>
        <w:t>Exemplo</w:t>
      </w:r>
    </w:p>
    <w:p w:rsidR="00E63E56" w:rsidRPr="001F5EF2" w:rsidRDefault="00E63E56" w:rsidP="00C23E53">
      <w:pPr>
        <w:spacing w:line="240" w:lineRule="auto"/>
        <w:jc w:val="both"/>
        <w:rPr>
          <w:rFonts w:ascii="Garamond" w:hAnsi="Garamond"/>
          <w:sz w:val="24"/>
          <w:szCs w:val="24"/>
        </w:rPr>
      </w:pPr>
      <w:r>
        <w:rPr>
          <w:rFonts w:ascii="Garamond" w:hAnsi="Garamond"/>
          <w:sz w:val="24"/>
          <w:szCs w:val="24"/>
        </w:rPr>
        <w:t xml:space="preserve">Art. 1826 e 1874 – norma que estabelece a presunção de paternidade: provado </w:t>
      </w:r>
      <w:r w:rsidRPr="000B7846">
        <w:rPr>
          <w:rFonts w:ascii="Garamond" w:hAnsi="Garamond"/>
          <w:b/>
          <w:sz w:val="24"/>
          <w:szCs w:val="24"/>
        </w:rPr>
        <w:t>que A tem por mãe B</w:t>
      </w:r>
      <w:r>
        <w:rPr>
          <w:rFonts w:ascii="Garamond" w:hAnsi="Garamond"/>
          <w:b/>
          <w:sz w:val="24"/>
          <w:szCs w:val="24"/>
        </w:rPr>
        <w:t xml:space="preserve"> (facto X), </w:t>
      </w:r>
      <w:r w:rsidRPr="000B7846">
        <w:rPr>
          <w:rFonts w:ascii="Garamond" w:hAnsi="Garamond"/>
          <w:sz w:val="24"/>
          <w:szCs w:val="24"/>
        </w:rPr>
        <w:t xml:space="preserve">presume-se que </w:t>
      </w:r>
      <w:r>
        <w:rPr>
          <w:rFonts w:ascii="Garamond" w:hAnsi="Garamond"/>
          <w:b/>
          <w:sz w:val="24"/>
          <w:szCs w:val="24"/>
        </w:rPr>
        <w:t xml:space="preserve">o pai é o marido da mãe ( facto Y) = </w:t>
      </w:r>
      <w:r w:rsidRPr="00CC417C">
        <w:rPr>
          <w:rFonts w:ascii="Garamond" w:hAnsi="Garamond"/>
          <w:sz w:val="24"/>
          <w:szCs w:val="24"/>
        </w:rPr>
        <w:t>aplicam se os efeitos da filiação nomeadamente o poder paternal</w:t>
      </w:r>
    </w:p>
    <w:p w:rsidR="00E63E56" w:rsidRDefault="00E63E56" w:rsidP="00C23E53">
      <w:pPr>
        <w:spacing w:line="240" w:lineRule="auto"/>
        <w:jc w:val="both"/>
        <w:rPr>
          <w:rFonts w:ascii="Garamond" w:hAnsi="Garamond"/>
          <w:sz w:val="24"/>
          <w:szCs w:val="24"/>
        </w:rPr>
      </w:pPr>
      <w:r w:rsidRPr="00E860B1">
        <w:rPr>
          <w:rFonts w:ascii="Garamond" w:hAnsi="Garamond"/>
          <w:b/>
          <w:sz w:val="24"/>
          <w:szCs w:val="24"/>
        </w:rPr>
        <w:t>Norma autónoma</w:t>
      </w:r>
      <w:r>
        <w:rPr>
          <w:rFonts w:ascii="Garamond" w:hAnsi="Garamond"/>
          <w:sz w:val="24"/>
          <w:szCs w:val="24"/>
        </w:rPr>
        <w:t>: porque também aqui, porque uma regra (a presunção) devolve para outra regra  a regulação da matéria</w:t>
      </w:r>
    </w:p>
    <w:p w:rsidR="00E63E56" w:rsidRDefault="00E63E56" w:rsidP="00C23E53">
      <w:pPr>
        <w:spacing w:line="240" w:lineRule="auto"/>
        <w:jc w:val="both"/>
        <w:rPr>
          <w:rFonts w:ascii="Garamond" w:hAnsi="Garamond"/>
          <w:sz w:val="24"/>
          <w:szCs w:val="24"/>
        </w:rPr>
      </w:pPr>
      <w:r w:rsidRPr="00040BCD">
        <w:rPr>
          <w:rFonts w:ascii="Garamond" w:hAnsi="Garamond"/>
          <w:b/>
          <w:sz w:val="24"/>
          <w:szCs w:val="24"/>
        </w:rPr>
        <w:t>Diferente da ficção</w:t>
      </w:r>
      <w:r>
        <w:rPr>
          <w:rFonts w:ascii="Garamond" w:hAnsi="Garamond"/>
          <w:sz w:val="24"/>
          <w:szCs w:val="24"/>
        </w:rPr>
        <w:t xml:space="preserve">: </w:t>
      </w:r>
    </w:p>
    <w:p w:rsidR="00E63E56" w:rsidRPr="00040BCD" w:rsidRDefault="00E63E56" w:rsidP="00C23E53">
      <w:pPr>
        <w:spacing w:line="240" w:lineRule="auto"/>
        <w:jc w:val="both"/>
        <w:rPr>
          <w:rFonts w:ascii="Garamond" w:hAnsi="Garamond"/>
          <w:sz w:val="24"/>
          <w:szCs w:val="24"/>
        </w:rPr>
      </w:pPr>
      <w:r w:rsidRPr="00B60928">
        <w:rPr>
          <w:rFonts w:ascii="Garamond" w:hAnsi="Garamond"/>
          <w:i/>
          <w:sz w:val="24"/>
          <w:szCs w:val="24"/>
        </w:rPr>
        <w:t>Ficção</w:t>
      </w:r>
      <w:r>
        <w:rPr>
          <w:rFonts w:ascii="Garamond" w:hAnsi="Garamond"/>
          <w:sz w:val="24"/>
          <w:szCs w:val="24"/>
        </w:rPr>
        <w:t xml:space="preserve">: sabe-se que os factos são diferentes, embora tratados como iguais pelo direito </w:t>
      </w:r>
      <w:r w:rsidRPr="00B60928">
        <w:rPr>
          <w:rFonts w:ascii="Garamond" w:hAnsi="Garamond"/>
          <w:i/>
          <w:sz w:val="24"/>
          <w:szCs w:val="24"/>
        </w:rPr>
        <w:t>Presunção</w:t>
      </w:r>
      <w:r>
        <w:rPr>
          <w:rFonts w:ascii="Garamond" w:hAnsi="Garamond"/>
          <w:sz w:val="24"/>
          <w:szCs w:val="24"/>
        </w:rPr>
        <w:t>: desconhece-se o traçado exacto do facto ou situação a regular, razão pela qual se recorre a outros já regulados pelo direito.</w:t>
      </w:r>
    </w:p>
    <w:p w:rsidR="00E63E56" w:rsidRDefault="00E63E56" w:rsidP="00C23E53">
      <w:pPr>
        <w:spacing w:line="240" w:lineRule="auto"/>
        <w:jc w:val="both"/>
        <w:rPr>
          <w:rFonts w:ascii="Garamond" w:hAnsi="Garamond"/>
          <w:sz w:val="24"/>
          <w:szCs w:val="24"/>
        </w:rPr>
      </w:pPr>
      <w:r>
        <w:rPr>
          <w:rFonts w:ascii="Garamond" w:hAnsi="Garamond"/>
          <w:b/>
          <w:sz w:val="24"/>
          <w:szCs w:val="24"/>
        </w:rPr>
        <w:t xml:space="preserve">Objectivo: </w:t>
      </w:r>
      <w:r w:rsidRPr="00E63A5A">
        <w:rPr>
          <w:rFonts w:ascii="Garamond" w:hAnsi="Garamond"/>
          <w:sz w:val="24"/>
          <w:szCs w:val="24"/>
        </w:rPr>
        <w:t>tem a ver com aprova de factos que não se sabe se existiram, mas que segundo a experiencia, quando normalmente se verifica</w:t>
      </w:r>
      <w:r>
        <w:rPr>
          <w:rFonts w:ascii="Garamond" w:hAnsi="Garamond"/>
          <w:sz w:val="24"/>
          <w:szCs w:val="24"/>
        </w:rPr>
        <w:t xml:space="preserve"> um, também se verifica o outro</w:t>
      </w:r>
      <w:r w:rsidRPr="00E63A5A">
        <w:rPr>
          <w:rFonts w:ascii="Garamond" w:hAnsi="Garamond"/>
          <w:sz w:val="24"/>
          <w:szCs w:val="24"/>
        </w:rPr>
        <w:t xml:space="preserve"> (nas ficções os factos existiram)</w:t>
      </w:r>
      <w:r>
        <w:rPr>
          <w:rFonts w:ascii="Garamond" w:hAnsi="Garamond"/>
          <w:sz w:val="24"/>
          <w:szCs w:val="24"/>
        </w:rPr>
        <w:t>.</w:t>
      </w:r>
    </w:p>
    <w:p w:rsidR="00E63E56" w:rsidRDefault="00E63E56" w:rsidP="00C23E53">
      <w:pPr>
        <w:spacing w:line="240" w:lineRule="auto"/>
        <w:jc w:val="both"/>
        <w:rPr>
          <w:rFonts w:ascii="Garamond" w:hAnsi="Garamond"/>
          <w:b/>
          <w:sz w:val="24"/>
          <w:szCs w:val="24"/>
        </w:rPr>
      </w:pPr>
      <w:r w:rsidRPr="00040BCD">
        <w:rPr>
          <w:rFonts w:ascii="Garamond" w:hAnsi="Garamond"/>
          <w:b/>
          <w:sz w:val="24"/>
          <w:szCs w:val="24"/>
        </w:rPr>
        <w:t>Tipos presunções:</w:t>
      </w:r>
      <w:r>
        <w:rPr>
          <w:rFonts w:ascii="Garamond" w:hAnsi="Garamond"/>
          <w:b/>
          <w:sz w:val="24"/>
          <w:szCs w:val="24"/>
        </w:rPr>
        <w:t xml:space="preserve"> 349 e 350 CC</w:t>
      </w:r>
    </w:p>
    <w:p w:rsidR="00E63E56" w:rsidRDefault="00E63E56" w:rsidP="00C23E53">
      <w:pPr>
        <w:spacing w:line="240" w:lineRule="auto"/>
        <w:jc w:val="both"/>
        <w:rPr>
          <w:rFonts w:ascii="Garamond" w:hAnsi="Garamond"/>
          <w:sz w:val="24"/>
          <w:szCs w:val="24"/>
        </w:rPr>
      </w:pPr>
      <w:r w:rsidRPr="00B60928">
        <w:rPr>
          <w:rFonts w:ascii="Garamond" w:hAnsi="Garamond"/>
          <w:b/>
          <w:sz w:val="24"/>
          <w:szCs w:val="24"/>
        </w:rPr>
        <w:t xml:space="preserve">Absolutas </w:t>
      </w:r>
      <w:r w:rsidRPr="00B60928">
        <w:rPr>
          <w:rFonts w:ascii="Garamond" w:hAnsi="Garamond"/>
          <w:i/>
          <w:sz w:val="24"/>
          <w:szCs w:val="24"/>
        </w:rPr>
        <w:t>ou jure et de jure</w:t>
      </w:r>
      <w:r>
        <w:rPr>
          <w:rFonts w:ascii="Garamond" w:hAnsi="Garamond"/>
          <w:sz w:val="24"/>
          <w:szCs w:val="24"/>
        </w:rPr>
        <w:t>: são insusceptíveis de afastamento através de prova em contrário. Ex: art. 1260 nº 3 do CC (remete implicitamente para todas a normas sobre posse de ma fé como as normas de usucapião) / art. 243 nº 3 CC</w:t>
      </w:r>
    </w:p>
    <w:p w:rsidR="00E63E56" w:rsidRDefault="00E63E56" w:rsidP="00C23E53">
      <w:pPr>
        <w:spacing w:line="240" w:lineRule="auto"/>
        <w:jc w:val="both"/>
        <w:rPr>
          <w:rFonts w:ascii="Garamond" w:hAnsi="Garamond"/>
          <w:sz w:val="24"/>
          <w:szCs w:val="24"/>
        </w:rPr>
      </w:pPr>
      <w:r w:rsidRPr="00B60928">
        <w:rPr>
          <w:rFonts w:ascii="Garamond" w:hAnsi="Garamond"/>
          <w:b/>
          <w:sz w:val="24"/>
          <w:szCs w:val="24"/>
        </w:rPr>
        <w:t>Relativas</w:t>
      </w:r>
      <w:r w:rsidRPr="00B60928">
        <w:rPr>
          <w:rFonts w:ascii="Garamond" w:hAnsi="Garamond"/>
          <w:i/>
          <w:sz w:val="24"/>
          <w:szCs w:val="24"/>
        </w:rPr>
        <w:t xml:space="preserve"> ou jures tantum:</w:t>
      </w:r>
      <w:r>
        <w:rPr>
          <w:rFonts w:ascii="Garamond" w:hAnsi="Garamond"/>
          <w:sz w:val="24"/>
          <w:szCs w:val="24"/>
        </w:rPr>
        <w:t xml:space="preserve"> são afastadas por prova em contrário Ex. presunção de paternidade</w:t>
      </w:r>
    </w:p>
    <w:p w:rsidR="00E63E56" w:rsidRPr="00824B52" w:rsidRDefault="00E63E56" w:rsidP="00C23E53">
      <w:pPr>
        <w:spacing w:line="240" w:lineRule="auto"/>
        <w:jc w:val="both"/>
        <w:rPr>
          <w:rFonts w:ascii="Garamond" w:hAnsi="Garamond"/>
          <w:b/>
          <w:sz w:val="24"/>
          <w:szCs w:val="24"/>
        </w:rPr>
      </w:pPr>
      <w:r w:rsidRPr="00824B52">
        <w:rPr>
          <w:rFonts w:ascii="Garamond" w:hAnsi="Garamond"/>
          <w:b/>
          <w:sz w:val="24"/>
          <w:szCs w:val="24"/>
        </w:rPr>
        <w:t>Âmbito pessoal de validade das normas</w:t>
      </w:r>
      <w:r>
        <w:rPr>
          <w:rStyle w:val="FootnoteReference"/>
          <w:rFonts w:ascii="Garamond" w:hAnsi="Garamond"/>
          <w:b/>
          <w:sz w:val="24"/>
          <w:szCs w:val="24"/>
        </w:rPr>
        <w:footnoteReference w:id="133"/>
      </w:r>
    </w:p>
    <w:p w:rsidR="00E63E56" w:rsidRDefault="00E63E56" w:rsidP="00C23E53">
      <w:pPr>
        <w:spacing w:line="240" w:lineRule="auto"/>
        <w:jc w:val="both"/>
        <w:rPr>
          <w:rFonts w:ascii="Garamond" w:hAnsi="Garamond"/>
          <w:b/>
          <w:sz w:val="24"/>
          <w:szCs w:val="24"/>
        </w:rPr>
      </w:pPr>
    </w:p>
    <w:p w:rsidR="00E63E56" w:rsidRDefault="00E63E56" w:rsidP="00C23E53">
      <w:pPr>
        <w:spacing w:line="240" w:lineRule="auto"/>
        <w:jc w:val="both"/>
        <w:rPr>
          <w:rFonts w:ascii="Garamond" w:hAnsi="Garamond"/>
          <w:sz w:val="24"/>
          <w:szCs w:val="24"/>
        </w:rPr>
      </w:pPr>
      <w:r w:rsidRPr="00734EB6">
        <w:rPr>
          <w:rFonts w:ascii="Garamond" w:hAnsi="Garamond"/>
          <w:b/>
          <w:sz w:val="24"/>
          <w:szCs w:val="24"/>
        </w:rPr>
        <w:t>Gerais ou comuns</w:t>
      </w:r>
    </w:p>
    <w:p w:rsidR="00E63E56" w:rsidRDefault="00E63E56" w:rsidP="00C23E53">
      <w:pPr>
        <w:spacing w:line="240" w:lineRule="auto"/>
        <w:jc w:val="both"/>
        <w:rPr>
          <w:rFonts w:ascii="Garamond" w:hAnsi="Garamond"/>
          <w:sz w:val="24"/>
          <w:szCs w:val="24"/>
        </w:rPr>
      </w:pPr>
      <w:r w:rsidRPr="00FE23E2">
        <w:rPr>
          <w:rFonts w:ascii="Garamond" w:hAnsi="Garamond"/>
          <w:b/>
          <w:sz w:val="24"/>
          <w:szCs w:val="24"/>
        </w:rPr>
        <w:t>Noção</w:t>
      </w:r>
      <w:r>
        <w:rPr>
          <w:rFonts w:ascii="Garamond" w:hAnsi="Garamond"/>
          <w:sz w:val="24"/>
          <w:szCs w:val="24"/>
        </w:rPr>
        <w:t xml:space="preserve">: </w:t>
      </w:r>
      <w:r w:rsidRPr="00FE23E2">
        <w:rPr>
          <w:rFonts w:ascii="Garamond" w:hAnsi="Garamond"/>
          <w:sz w:val="24"/>
          <w:szCs w:val="24"/>
        </w:rPr>
        <w:t>Define</w:t>
      </w:r>
      <w:r>
        <w:rPr>
          <w:rFonts w:ascii="Garamond" w:hAnsi="Garamond"/>
          <w:sz w:val="24"/>
          <w:szCs w:val="24"/>
        </w:rPr>
        <w:t>m</w:t>
      </w:r>
      <w:r w:rsidRPr="00FE23E2">
        <w:rPr>
          <w:rFonts w:ascii="Garamond" w:hAnsi="Garamond"/>
          <w:sz w:val="24"/>
          <w:szCs w:val="24"/>
        </w:rPr>
        <w:t xml:space="preserve"> um </w:t>
      </w:r>
      <w:r w:rsidRPr="00FE23E2">
        <w:rPr>
          <w:rFonts w:ascii="Garamond" w:hAnsi="Garamond"/>
          <w:b/>
          <w:sz w:val="24"/>
          <w:szCs w:val="24"/>
        </w:rPr>
        <w:t>regime regra</w:t>
      </w:r>
      <w:r w:rsidRPr="00FE23E2">
        <w:rPr>
          <w:rFonts w:ascii="Garamond" w:hAnsi="Garamond"/>
          <w:sz w:val="24"/>
          <w:szCs w:val="24"/>
        </w:rPr>
        <w:t xml:space="preserve"> para o sector das relações que disciplina</w:t>
      </w:r>
      <w:r>
        <w:rPr>
          <w:rFonts w:ascii="Garamond" w:hAnsi="Garamond"/>
          <w:sz w:val="24"/>
          <w:szCs w:val="24"/>
        </w:rPr>
        <w:t>m</w:t>
      </w:r>
      <w:r w:rsidRPr="00FE23E2">
        <w:rPr>
          <w:rFonts w:ascii="Garamond" w:hAnsi="Garamond"/>
          <w:sz w:val="24"/>
          <w:szCs w:val="24"/>
        </w:rPr>
        <w:t xml:space="preserve"> (para a generalidade dos factos ou situações consideradas).</w:t>
      </w:r>
      <w:r>
        <w:rPr>
          <w:rFonts w:ascii="Garamond" w:hAnsi="Garamond"/>
          <w:sz w:val="24"/>
          <w:szCs w:val="24"/>
        </w:rPr>
        <w:t xml:space="preserve"> Reportam-se a um </w:t>
      </w:r>
      <w:r w:rsidRPr="00FE23E2">
        <w:rPr>
          <w:rFonts w:ascii="Garamond" w:hAnsi="Garamond"/>
          <w:b/>
          <w:sz w:val="24"/>
          <w:szCs w:val="24"/>
        </w:rPr>
        <w:t>grupo de relações</w:t>
      </w:r>
      <w:r>
        <w:rPr>
          <w:rFonts w:ascii="Garamond" w:hAnsi="Garamond"/>
          <w:sz w:val="24"/>
          <w:szCs w:val="24"/>
        </w:rPr>
        <w:t xml:space="preserve"> e regulam-no na sua plenitude.</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 Exemplos: </w:t>
      </w:r>
    </w:p>
    <w:p w:rsidR="00E63E56" w:rsidRDefault="00E63E56" w:rsidP="00C23E53">
      <w:pPr>
        <w:spacing w:line="240" w:lineRule="auto"/>
        <w:jc w:val="both"/>
        <w:rPr>
          <w:rFonts w:ascii="Garamond" w:hAnsi="Garamond"/>
          <w:b/>
          <w:sz w:val="24"/>
          <w:szCs w:val="24"/>
        </w:rPr>
      </w:pPr>
      <w:r>
        <w:rPr>
          <w:rFonts w:ascii="Garamond" w:hAnsi="Garamond"/>
          <w:sz w:val="24"/>
          <w:szCs w:val="24"/>
        </w:rPr>
        <w:t xml:space="preserve">- MRS norma que impõe o dever de pagamento de certo imposto aos cidadãos que trabalham por </w:t>
      </w:r>
      <w:r w:rsidRPr="00FE23E2">
        <w:rPr>
          <w:rFonts w:ascii="Garamond" w:hAnsi="Garamond"/>
          <w:sz w:val="24"/>
          <w:szCs w:val="24"/>
        </w:rPr>
        <w:t>conta de outrem/ pessoas singulares</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-art. </w:t>
      </w:r>
      <w:r w:rsidRPr="009D5567">
        <w:rPr>
          <w:rFonts w:ascii="Garamond" w:hAnsi="Garamond"/>
          <w:sz w:val="24"/>
          <w:szCs w:val="24"/>
        </w:rPr>
        <w:t>219</w:t>
      </w:r>
      <w:r>
        <w:rPr>
          <w:rFonts w:ascii="Garamond" w:hAnsi="Garamond"/>
          <w:sz w:val="24"/>
          <w:szCs w:val="24"/>
        </w:rPr>
        <w:t xml:space="preserve"> do</w:t>
      </w:r>
      <w:r w:rsidRPr="009D5567">
        <w:rPr>
          <w:rFonts w:ascii="Garamond" w:hAnsi="Garamond"/>
          <w:sz w:val="24"/>
          <w:szCs w:val="24"/>
        </w:rPr>
        <w:t xml:space="preserve"> CC</w:t>
      </w:r>
      <w:r>
        <w:rPr>
          <w:rFonts w:ascii="Garamond" w:hAnsi="Garamond"/>
          <w:sz w:val="24"/>
          <w:szCs w:val="24"/>
        </w:rPr>
        <w:t xml:space="preserve">: </w:t>
      </w:r>
      <w:r w:rsidRPr="009D5567">
        <w:rPr>
          <w:rFonts w:ascii="Garamond" w:hAnsi="Garamond"/>
          <w:sz w:val="24"/>
          <w:szCs w:val="24"/>
        </w:rPr>
        <w:t>princípio da consensualidade dos negócios jurídicos</w:t>
      </w:r>
    </w:p>
    <w:p w:rsidR="00E63E56" w:rsidRPr="009D5567" w:rsidRDefault="00E63E56" w:rsidP="00C23E53">
      <w:pPr>
        <w:spacing w:line="240" w:lineRule="auto"/>
        <w:jc w:val="both"/>
        <w:rPr>
          <w:rFonts w:ascii="Garamond" w:hAnsi="Garamond"/>
          <w:sz w:val="24"/>
          <w:szCs w:val="24"/>
        </w:rPr>
      </w:pPr>
      <w:r>
        <w:rPr>
          <w:rFonts w:ascii="Garamond" w:hAnsi="Garamond"/>
          <w:sz w:val="24"/>
          <w:szCs w:val="24"/>
        </w:rPr>
        <w:t>-art. 342 do CC: consagra o ónus da prova a quem invocar o direito</w:t>
      </w:r>
    </w:p>
    <w:p w:rsidR="00E63E56" w:rsidRPr="00734EB6" w:rsidRDefault="00E63E56" w:rsidP="00C23E53">
      <w:pPr>
        <w:spacing w:line="240" w:lineRule="auto"/>
        <w:jc w:val="both"/>
        <w:rPr>
          <w:rFonts w:ascii="Garamond" w:hAnsi="Garamond"/>
          <w:b/>
          <w:sz w:val="24"/>
          <w:szCs w:val="24"/>
        </w:rPr>
      </w:pPr>
      <w:r w:rsidRPr="00734EB6">
        <w:rPr>
          <w:rFonts w:ascii="Garamond" w:hAnsi="Garamond"/>
          <w:b/>
          <w:sz w:val="24"/>
          <w:szCs w:val="24"/>
        </w:rPr>
        <w:t>Especiais</w:t>
      </w:r>
    </w:p>
    <w:p w:rsidR="00E63E56" w:rsidRPr="006E13A5" w:rsidRDefault="00E63E56" w:rsidP="00C23E53">
      <w:pPr>
        <w:spacing w:line="240" w:lineRule="auto"/>
        <w:jc w:val="both"/>
        <w:rPr>
          <w:rFonts w:ascii="Garamond" w:hAnsi="Garamond"/>
          <w:sz w:val="24"/>
          <w:szCs w:val="24"/>
        </w:rPr>
      </w:pPr>
      <w:r w:rsidRPr="00FE23E2">
        <w:rPr>
          <w:rFonts w:ascii="Garamond" w:hAnsi="Garamond"/>
          <w:b/>
          <w:sz w:val="24"/>
          <w:szCs w:val="24"/>
        </w:rPr>
        <w:t>Noção</w:t>
      </w:r>
      <w:r w:rsidRPr="00FE23E2">
        <w:rPr>
          <w:rFonts w:ascii="Garamond" w:hAnsi="Garamond"/>
          <w:sz w:val="24"/>
          <w:szCs w:val="24"/>
        </w:rPr>
        <w:t xml:space="preserve">: consagram uma </w:t>
      </w:r>
      <w:r w:rsidRPr="00FE23E2">
        <w:rPr>
          <w:rFonts w:ascii="Garamond" w:hAnsi="Garamond"/>
          <w:b/>
          <w:sz w:val="24"/>
          <w:szCs w:val="24"/>
        </w:rPr>
        <w:t>disciplina nova ou diferente</w:t>
      </w:r>
      <w:r w:rsidRPr="00FE23E2">
        <w:rPr>
          <w:rFonts w:ascii="Garamond" w:hAnsi="Garamond"/>
          <w:sz w:val="24"/>
          <w:szCs w:val="24"/>
        </w:rPr>
        <w:t xml:space="preserve"> para um círculo mais restrito de pessoas, coisas ou situações,</w:t>
      </w:r>
      <w:r>
        <w:rPr>
          <w:rFonts w:ascii="Garamond" w:hAnsi="Garamond"/>
          <w:sz w:val="24"/>
          <w:szCs w:val="24"/>
        </w:rPr>
        <w:t xml:space="preserve"> mas </w:t>
      </w:r>
      <w:r w:rsidRPr="00FE23E2">
        <w:rPr>
          <w:rFonts w:ascii="Garamond" w:hAnsi="Garamond"/>
          <w:b/>
          <w:sz w:val="24"/>
          <w:szCs w:val="24"/>
        </w:rPr>
        <w:t>não directamente oposto ao regime normal</w:t>
      </w:r>
      <w:r>
        <w:rPr>
          <w:rFonts w:ascii="Garamond" w:hAnsi="Garamond"/>
          <w:sz w:val="24"/>
          <w:szCs w:val="24"/>
        </w:rPr>
        <w:t xml:space="preserve"> das regras gerais. </w:t>
      </w:r>
      <w:r w:rsidRPr="006E13A5">
        <w:rPr>
          <w:rFonts w:ascii="Garamond" w:hAnsi="Garamond"/>
          <w:sz w:val="24"/>
          <w:szCs w:val="24"/>
        </w:rPr>
        <w:t>Uma norma é especial em relação a outra, quando sem contrariar substancialmente o principio nela contido, se adapta a circunstâncias particulares.</w:t>
      </w:r>
    </w:p>
    <w:p w:rsidR="00E63E56" w:rsidRPr="006E13A5" w:rsidRDefault="00E63E56" w:rsidP="00C23E53">
      <w:pPr>
        <w:spacing w:line="240" w:lineRule="auto"/>
        <w:jc w:val="both"/>
        <w:rPr>
          <w:rFonts w:ascii="Garamond" w:hAnsi="Garamond"/>
          <w:i/>
          <w:sz w:val="24"/>
          <w:szCs w:val="24"/>
        </w:rPr>
      </w:pPr>
      <w:r>
        <w:rPr>
          <w:rFonts w:ascii="Garamond" w:hAnsi="Garamond"/>
          <w:sz w:val="24"/>
          <w:szCs w:val="24"/>
        </w:rPr>
        <w:t xml:space="preserve">Para NSG  </w:t>
      </w:r>
      <w:r w:rsidRPr="006E13A5">
        <w:rPr>
          <w:rFonts w:ascii="Garamond" w:hAnsi="Garamond"/>
          <w:i/>
          <w:sz w:val="24"/>
          <w:szCs w:val="24"/>
        </w:rPr>
        <w:t>toda a norma especial se inclui numa norma geral, cujo regime se particulariza ou adapta</w:t>
      </w:r>
      <w:r>
        <w:rPr>
          <w:rFonts w:ascii="Garamond" w:hAnsi="Garamond"/>
          <w:i/>
          <w:sz w:val="24"/>
          <w:szCs w:val="24"/>
        </w:rPr>
        <w:t>.</w:t>
      </w:r>
      <w:r>
        <w:rPr>
          <w:rStyle w:val="FootnoteReference"/>
          <w:rFonts w:ascii="Garamond" w:hAnsi="Garamond"/>
          <w:i/>
          <w:sz w:val="24"/>
          <w:szCs w:val="24"/>
        </w:rPr>
        <w:footnoteReference w:id="134"/>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Segundo O A, a especialidade é uma qualificação </w:t>
      </w:r>
      <w:r w:rsidRPr="008B3124">
        <w:rPr>
          <w:rFonts w:ascii="Garamond" w:hAnsi="Garamond"/>
          <w:b/>
          <w:sz w:val="24"/>
          <w:szCs w:val="24"/>
        </w:rPr>
        <w:t>relativa,</w:t>
      </w:r>
      <w:r>
        <w:rPr>
          <w:rFonts w:ascii="Garamond" w:hAnsi="Garamond"/>
          <w:sz w:val="24"/>
          <w:szCs w:val="24"/>
        </w:rPr>
        <w:t xml:space="preserve"> a regra A pode ser especial em relação à B, mas geral em relação à C. </w:t>
      </w:r>
      <w:r>
        <w:rPr>
          <w:rStyle w:val="FootnoteReference"/>
          <w:rFonts w:ascii="Garamond" w:hAnsi="Garamond"/>
          <w:sz w:val="24"/>
          <w:szCs w:val="24"/>
        </w:rPr>
        <w:footnoteReference w:id="135"/>
      </w:r>
    </w:p>
    <w:p w:rsidR="00E63E56" w:rsidRDefault="00E63E56" w:rsidP="00C23E53">
      <w:pPr>
        <w:spacing w:line="240" w:lineRule="auto"/>
        <w:jc w:val="both"/>
        <w:rPr>
          <w:rFonts w:ascii="Garamond" w:hAnsi="Garamond"/>
          <w:sz w:val="24"/>
          <w:szCs w:val="24"/>
        </w:rPr>
      </w:pPr>
      <w:r w:rsidRPr="008B3124">
        <w:rPr>
          <w:rFonts w:ascii="Garamond" w:hAnsi="Garamond"/>
          <w:b/>
          <w:sz w:val="24"/>
          <w:szCs w:val="24"/>
        </w:rPr>
        <w:t>Exemplos</w:t>
      </w:r>
      <w:r>
        <w:rPr>
          <w:rFonts w:ascii="Garamond" w:hAnsi="Garamond"/>
          <w:sz w:val="24"/>
          <w:szCs w:val="24"/>
        </w:rPr>
        <w:t xml:space="preserve">: </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 CC: art 405 e ss são </w:t>
      </w:r>
      <w:r w:rsidRPr="008B3124">
        <w:rPr>
          <w:rFonts w:ascii="Garamond" w:hAnsi="Garamond"/>
          <w:i/>
          <w:sz w:val="24"/>
          <w:szCs w:val="24"/>
        </w:rPr>
        <w:t>normas gerais</w:t>
      </w:r>
      <w:r>
        <w:rPr>
          <w:rFonts w:ascii="Garamond" w:hAnsi="Garamond"/>
          <w:sz w:val="24"/>
          <w:szCs w:val="24"/>
        </w:rPr>
        <w:t xml:space="preserve"> porque fixam o direito genérico aplicado a todos os contratos; art. 874 e ss são </w:t>
      </w:r>
      <w:r w:rsidRPr="008B3124">
        <w:rPr>
          <w:rFonts w:ascii="Garamond" w:hAnsi="Garamond"/>
          <w:i/>
          <w:sz w:val="24"/>
          <w:szCs w:val="24"/>
        </w:rPr>
        <w:t>normas especiais</w:t>
      </w:r>
      <w:r>
        <w:rPr>
          <w:rFonts w:ascii="Garamond" w:hAnsi="Garamond"/>
          <w:sz w:val="24"/>
          <w:szCs w:val="24"/>
        </w:rPr>
        <w:t xml:space="preserve"> porque disciplinam qualquer um dos contratos em particular no caso a compra e venda, também deposito, mandato, etc.</w:t>
      </w:r>
    </w:p>
    <w:p w:rsidR="00E63E56" w:rsidRDefault="00E63E56" w:rsidP="00C23E53">
      <w:pPr>
        <w:spacing w:line="240" w:lineRule="auto"/>
        <w:jc w:val="both"/>
        <w:rPr>
          <w:rFonts w:ascii="Garamond" w:hAnsi="Garamond"/>
          <w:sz w:val="24"/>
          <w:szCs w:val="24"/>
        </w:rPr>
      </w:pPr>
      <w:r>
        <w:rPr>
          <w:rFonts w:ascii="Garamond" w:hAnsi="Garamond"/>
          <w:sz w:val="24"/>
          <w:szCs w:val="24"/>
        </w:rPr>
        <w:t>- Especialidade entre ramos de direito privado: direito civil geral e direito comercial ou trabalho como regimes especiais.</w:t>
      </w:r>
    </w:p>
    <w:p w:rsidR="00E63E56" w:rsidRDefault="00E63E56" w:rsidP="00C23E53">
      <w:pPr>
        <w:spacing w:line="240" w:lineRule="auto"/>
        <w:jc w:val="both"/>
        <w:rPr>
          <w:rFonts w:ascii="Garamond" w:hAnsi="Garamond"/>
          <w:sz w:val="24"/>
          <w:szCs w:val="24"/>
        </w:rPr>
      </w:pPr>
      <w:r>
        <w:rPr>
          <w:rFonts w:ascii="Garamond" w:hAnsi="Garamond"/>
          <w:sz w:val="24"/>
          <w:szCs w:val="24"/>
        </w:rPr>
        <w:t>- Normas que tipificam certos crimes considerando a qualidade militar dos autores</w:t>
      </w:r>
    </w:p>
    <w:p w:rsidR="00E63E56" w:rsidRDefault="00E63E56" w:rsidP="00C23E53">
      <w:pPr>
        <w:spacing w:line="240" w:lineRule="auto"/>
        <w:jc w:val="both"/>
        <w:rPr>
          <w:rFonts w:ascii="Garamond" w:hAnsi="Garamond"/>
          <w:sz w:val="24"/>
          <w:szCs w:val="24"/>
        </w:rPr>
      </w:pPr>
      <w:r>
        <w:rPr>
          <w:rFonts w:ascii="Garamond" w:hAnsi="Garamond"/>
          <w:sz w:val="24"/>
          <w:szCs w:val="24"/>
        </w:rPr>
        <w:t>- MRS : Regra que prevê o dever de pagar impostos para uma certa categoria de cidadãos que desenvolvam uma determinada modalidade de trabalho por conta de outrem ex: agentes desportivos</w:t>
      </w:r>
    </w:p>
    <w:p w:rsidR="00E63E56" w:rsidRPr="008B3124" w:rsidRDefault="00E63E56" w:rsidP="00C23E53">
      <w:pPr>
        <w:spacing w:line="240" w:lineRule="auto"/>
        <w:jc w:val="both"/>
        <w:rPr>
          <w:rFonts w:ascii="Garamond" w:hAnsi="Garamond"/>
          <w:b/>
          <w:sz w:val="24"/>
          <w:szCs w:val="24"/>
        </w:rPr>
      </w:pPr>
      <w:r w:rsidRPr="008B3124">
        <w:rPr>
          <w:rFonts w:ascii="Garamond" w:hAnsi="Garamond"/>
          <w:b/>
          <w:sz w:val="24"/>
          <w:szCs w:val="24"/>
        </w:rPr>
        <w:t>Regime</w:t>
      </w:r>
      <w:r>
        <w:rPr>
          <w:rFonts w:ascii="Garamond" w:hAnsi="Garamond"/>
          <w:b/>
          <w:sz w:val="24"/>
          <w:szCs w:val="24"/>
        </w:rPr>
        <w:t xml:space="preserve"> das normas especiais</w:t>
      </w:r>
      <w:r w:rsidRPr="008B3124">
        <w:rPr>
          <w:rFonts w:ascii="Garamond" w:hAnsi="Garamond"/>
          <w:b/>
          <w:sz w:val="24"/>
          <w:szCs w:val="24"/>
        </w:rPr>
        <w:t>:</w:t>
      </w:r>
      <w:r>
        <w:rPr>
          <w:rFonts w:ascii="Garamond" w:hAnsi="Garamond"/>
          <w:b/>
          <w:sz w:val="24"/>
          <w:szCs w:val="24"/>
        </w:rPr>
        <w:t xml:space="preserve"> art. 7 nº3 e 11 do CC</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 As normas especiais porque inspiradas numa </w:t>
      </w:r>
      <w:r w:rsidRPr="008B3124">
        <w:rPr>
          <w:rFonts w:ascii="Garamond" w:hAnsi="Garamond"/>
          <w:i/>
          <w:sz w:val="24"/>
          <w:szCs w:val="24"/>
        </w:rPr>
        <w:t>ratione personal</w:t>
      </w:r>
      <w:r>
        <w:rPr>
          <w:rFonts w:ascii="Garamond" w:hAnsi="Garamond"/>
          <w:sz w:val="24"/>
          <w:szCs w:val="24"/>
        </w:rPr>
        <w:t xml:space="preserve">, gozam dum regime especifico quanto à cessação da sua vigência, não podendo ser revogadas por norma geral, </w:t>
      </w:r>
      <w:r w:rsidRPr="008B3124">
        <w:rPr>
          <w:rFonts w:ascii="Garamond" w:hAnsi="Garamond"/>
          <w:i/>
          <w:sz w:val="24"/>
          <w:szCs w:val="24"/>
        </w:rPr>
        <w:t>a menos que outra seja a intenção inequívoca do legislador</w:t>
      </w:r>
      <w:r>
        <w:rPr>
          <w:rFonts w:ascii="Garamond" w:hAnsi="Garamond"/>
          <w:sz w:val="24"/>
          <w:szCs w:val="24"/>
        </w:rPr>
        <w:t xml:space="preserve"> – art. 7 nº 3 Do CC –  </w:t>
      </w:r>
    </w:p>
    <w:p w:rsidR="00E63E56" w:rsidRDefault="00E63E56" w:rsidP="00C23E53">
      <w:pPr>
        <w:spacing w:line="240" w:lineRule="auto"/>
        <w:jc w:val="both"/>
        <w:rPr>
          <w:rFonts w:ascii="Garamond" w:hAnsi="Garamond"/>
          <w:sz w:val="24"/>
          <w:szCs w:val="24"/>
        </w:rPr>
      </w:pPr>
      <w:r>
        <w:rPr>
          <w:rFonts w:ascii="Garamond" w:hAnsi="Garamond"/>
          <w:sz w:val="24"/>
          <w:szCs w:val="24"/>
        </w:rPr>
        <w:t>O que significa esta ultima expressão -</w:t>
      </w:r>
      <w:r w:rsidRPr="008B3124">
        <w:rPr>
          <w:rFonts w:ascii="Garamond" w:hAnsi="Garamond"/>
          <w:i/>
          <w:sz w:val="24"/>
          <w:szCs w:val="24"/>
        </w:rPr>
        <w:t>a menos que outra seja a intenção inequívoca do legislador</w:t>
      </w:r>
      <w:r>
        <w:rPr>
          <w:rFonts w:ascii="Garamond" w:hAnsi="Garamond"/>
          <w:sz w:val="24"/>
          <w:szCs w:val="24"/>
        </w:rPr>
        <w:t xml:space="preserve"> ?:</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Para MRS, em princípio salvo disposição </w:t>
      </w:r>
      <w:r w:rsidRPr="008B3124">
        <w:rPr>
          <w:rFonts w:ascii="Garamond" w:hAnsi="Garamond"/>
          <w:b/>
          <w:sz w:val="24"/>
          <w:szCs w:val="24"/>
        </w:rPr>
        <w:t>expressa</w:t>
      </w:r>
      <w:r>
        <w:rPr>
          <w:rFonts w:ascii="Garamond" w:hAnsi="Garamond"/>
          <w:sz w:val="24"/>
          <w:szCs w:val="24"/>
        </w:rPr>
        <w:t xml:space="preserve"> nesse sentido</w:t>
      </w:r>
    </w:p>
    <w:p w:rsidR="00E63E56" w:rsidRDefault="00E63E56" w:rsidP="00C23E53">
      <w:pPr>
        <w:spacing w:line="240" w:lineRule="auto"/>
        <w:jc w:val="both"/>
        <w:rPr>
          <w:rFonts w:ascii="Garamond" w:hAnsi="Garamond"/>
          <w:sz w:val="24"/>
          <w:szCs w:val="24"/>
        </w:rPr>
      </w:pPr>
      <w:r>
        <w:rPr>
          <w:rFonts w:ascii="Garamond" w:hAnsi="Garamond"/>
          <w:sz w:val="24"/>
          <w:szCs w:val="24"/>
        </w:rPr>
        <w:t>Para O A: deve-se atender a circunstâncias relevantes que nos permitam concluir que a lei geral pretende afastar a lei especial, o que ocorrerá no caso de se retirar da nova lei uma pretensão de regular totalmente a matéria, não deixando subsistir leis especiais.</w:t>
      </w:r>
    </w:p>
    <w:p w:rsidR="00E63E56" w:rsidRDefault="00E63E56" w:rsidP="00C23E53">
      <w:pPr>
        <w:spacing w:line="240" w:lineRule="auto"/>
        <w:jc w:val="both"/>
        <w:rPr>
          <w:rFonts w:ascii="Garamond" w:hAnsi="Garamond"/>
          <w:sz w:val="24"/>
          <w:szCs w:val="24"/>
        </w:rPr>
      </w:pPr>
      <w:r>
        <w:rPr>
          <w:rFonts w:ascii="Garamond" w:hAnsi="Garamond"/>
          <w:sz w:val="24"/>
          <w:szCs w:val="24"/>
        </w:rPr>
        <w:t>- A norma especial, por não ser contrária à geral é passível de aplicação analógica – art. 11 CC.</w:t>
      </w:r>
    </w:p>
    <w:p w:rsidR="00E63E56" w:rsidRDefault="00E63E56" w:rsidP="00C23E53">
      <w:pPr>
        <w:spacing w:line="240" w:lineRule="auto"/>
        <w:jc w:val="both"/>
        <w:rPr>
          <w:rFonts w:ascii="Garamond" w:hAnsi="Garamond"/>
          <w:sz w:val="24"/>
          <w:szCs w:val="24"/>
        </w:rPr>
      </w:pPr>
      <w:r w:rsidRPr="00734EB6">
        <w:rPr>
          <w:rFonts w:ascii="Garamond" w:hAnsi="Garamond"/>
          <w:b/>
          <w:sz w:val="24"/>
          <w:szCs w:val="24"/>
        </w:rPr>
        <w:t>Excepcionais</w:t>
      </w:r>
      <w:r>
        <w:rPr>
          <w:rStyle w:val="FootnoteReference"/>
          <w:rFonts w:ascii="Garamond" w:hAnsi="Garamond"/>
          <w:sz w:val="24"/>
          <w:szCs w:val="24"/>
        </w:rPr>
        <w:footnoteReference w:id="136"/>
      </w:r>
    </w:p>
    <w:p w:rsidR="00E63E56" w:rsidRPr="002D376E" w:rsidRDefault="00E63E56" w:rsidP="00C23E53">
      <w:pPr>
        <w:spacing w:line="240" w:lineRule="auto"/>
        <w:jc w:val="both"/>
        <w:rPr>
          <w:rFonts w:ascii="Garamond" w:hAnsi="Garamond"/>
          <w:i/>
          <w:sz w:val="24"/>
          <w:szCs w:val="24"/>
        </w:rPr>
      </w:pPr>
      <w:r w:rsidRPr="002D376E">
        <w:rPr>
          <w:rFonts w:ascii="Garamond" w:hAnsi="Garamond"/>
          <w:b/>
          <w:sz w:val="24"/>
          <w:szCs w:val="24"/>
        </w:rPr>
        <w:t>Noção</w:t>
      </w:r>
      <w:r>
        <w:rPr>
          <w:rFonts w:ascii="Garamond" w:hAnsi="Garamond"/>
          <w:sz w:val="24"/>
          <w:szCs w:val="24"/>
        </w:rPr>
        <w:t xml:space="preserve">: são normas que também se referem apenas a um ou algum facto ou situação de certa espécie/ </w:t>
      </w:r>
      <w:r w:rsidRPr="002D376E">
        <w:rPr>
          <w:rFonts w:ascii="Garamond" w:hAnsi="Garamond"/>
          <w:b/>
          <w:sz w:val="24"/>
          <w:szCs w:val="24"/>
        </w:rPr>
        <w:t>particular situação da vida</w:t>
      </w:r>
      <w:r>
        <w:rPr>
          <w:rFonts w:ascii="Garamond" w:hAnsi="Garamond"/>
          <w:sz w:val="24"/>
          <w:szCs w:val="24"/>
        </w:rPr>
        <w:t xml:space="preserve">, mas agora exigem um </w:t>
      </w:r>
      <w:r w:rsidRPr="002D376E">
        <w:rPr>
          <w:rFonts w:ascii="Garamond" w:hAnsi="Garamond"/>
          <w:b/>
          <w:sz w:val="24"/>
          <w:szCs w:val="24"/>
        </w:rPr>
        <w:t>tratamento pelo direito contrário</w:t>
      </w:r>
      <w:r>
        <w:rPr>
          <w:rFonts w:ascii="Garamond" w:hAnsi="Garamond"/>
          <w:sz w:val="24"/>
          <w:szCs w:val="24"/>
        </w:rPr>
        <w:t xml:space="preserve"> ao da generalidade dos factos ou situações da espécie encarada. Consagram um </w:t>
      </w:r>
      <w:r w:rsidRPr="002D376E">
        <w:rPr>
          <w:rFonts w:ascii="Garamond" w:hAnsi="Garamond"/>
          <w:i/>
          <w:sz w:val="24"/>
          <w:szCs w:val="24"/>
        </w:rPr>
        <w:t>ius singulare.</w:t>
      </w:r>
    </w:p>
    <w:p w:rsidR="00E63E56" w:rsidRPr="00B82AA1" w:rsidRDefault="00E63E56" w:rsidP="00C23E53">
      <w:pPr>
        <w:spacing w:line="240" w:lineRule="auto"/>
        <w:jc w:val="both"/>
        <w:rPr>
          <w:rFonts w:ascii="Garamond" w:hAnsi="Garamond"/>
          <w:i/>
          <w:sz w:val="24"/>
          <w:szCs w:val="24"/>
        </w:rPr>
      </w:pPr>
      <w:r>
        <w:rPr>
          <w:rFonts w:ascii="Garamond" w:hAnsi="Garamond"/>
          <w:sz w:val="24"/>
          <w:szCs w:val="24"/>
        </w:rPr>
        <w:t>O A</w:t>
      </w:r>
      <w:r>
        <w:rPr>
          <w:rStyle w:val="FootnoteReference"/>
          <w:rFonts w:ascii="Garamond" w:hAnsi="Garamond"/>
          <w:sz w:val="24"/>
          <w:szCs w:val="24"/>
        </w:rPr>
        <w:footnoteReference w:id="137"/>
      </w:r>
      <w:r>
        <w:rPr>
          <w:rFonts w:ascii="Garamond" w:hAnsi="Garamond"/>
          <w:sz w:val="24"/>
          <w:szCs w:val="24"/>
        </w:rPr>
        <w:t>- “</w:t>
      </w:r>
      <w:r w:rsidRPr="00B82AA1">
        <w:rPr>
          <w:rFonts w:ascii="Garamond" w:hAnsi="Garamond"/>
          <w:i/>
          <w:sz w:val="24"/>
          <w:szCs w:val="24"/>
        </w:rPr>
        <w:t>na referência à regra excepcional, estão confundidas duas espécies com características diferentes e incidências práticas também diferentes:A regra formalmente excepcional autoriza autilização do argumento a contrario</w:t>
      </w:r>
      <w:r>
        <w:rPr>
          <w:rFonts w:ascii="Garamond" w:hAnsi="Garamond"/>
          <w:i/>
          <w:sz w:val="24"/>
          <w:szCs w:val="24"/>
        </w:rPr>
        <w:t xml:space="preserve">; e a </w:t>
      </w:r>
      <w:r w:rsidRPr="00B82AA1">
        <w:rPr>
          <w:rFonts w:ascii="Garamond" w:hAnsi="Garamond"/>
          <w:i/>
          <w:sz w:val="24"/>
          <w:szCs w:val="24"/>
        </w:rPr>
        <w:t xml:space="preserve"> regra substancialmente excepcional – ius singulares – implica a proibição de analogia</w:t>
      </w:r>
      <w:r>
        <w:rPr>
          <w:rFonts w:ascii="Garamond" w:hAnsi="Garamond"/>
          <w:i/>
          <w:sz w:val="24"/>
          <w:szCs w:val="24"/>
        </w:rPr>
        <w:t xml:space="preserve">. </w:t>
      </w:r>
      <w:r w:rsidRPr="00B82AA1">
        <w:rPr>
          <w:rFonts w:ascii="Garamond" w:hAnsi="Garamond"/>
          <w:i/>
          <w:sz w:val="24"/>
          <w:szCs w:val="24"/>
        </w:rPr>
        <w:t>Só casualmente uma regra será passível de ambas qualificações</w:t>
      </w:r>
      <w:r>
        <w:rPr>
          <w:rFonts w:ascii="Garamond" w:hAnsi="Garamond"/>
          <w:i/>
          <w:sz w:val="24"/>
          <w:szCs w:val="24"/>
        </w:rPr>
        <w:t>”</w:t>
      </w:r>
    </w:p>
    <w:p w:rsidR="00E63E56" w:rsidRDefault="00E63E56" w:rsidP="00C23E53">
      <w:pPr>
        <w:spacing w:line="240" w:lineRule="auto"/>
        <w:jc w:val="both"/>
        <w:rPr>
          <w:rFonts w:ascii="Garamond" w:hAnsi="Garamond"/>
          <w:sz w:val="24"/>
          <w:szCs w:val="24"/>
        </w:rPr>
      </w:pPr>
      <w:r w:rsidRPr="00EB1073">
        <w:rPr>
          <w:rFonts w:ascii="Garamond" w:hAnsi="Garamond"/>
          <w:b/>
          <w:sz w:val="24"/>
          <w:szCs w:val="24"/>
        </w:rPr>
        <w:t>Exemplos</w:t>
      </w:r>
      <w:r>
        <w:rPr>
          <w:rFonts w:ascii="Garamond" w:hAnsi="Garamond"/>
          <w:sz w:val="24"/>
          <w:szCs w:val="24"/>
        </w:rPr>
        <w:t xml:space="preserve">: </w:t>
      </w:r>
    </w:p>
    <w:p w:rsidR="00E63E56" w:rsidRDefault="00E63E56" w:rsidP="00C23E53">
      <w:pPr>
        <w:spacing w:line="240" w:lineRule="auto"/>
        <w:jc w:val="both"/>
        <w:rPr>
          <w:rFonts w:ascii="Garamond" w:hAnsi="Garamond"/>
          <w:sz w:val="24"/>
          <w:szCs w:val="24"/>
        </w:rPr>
      </w:pPr>
      <w:r>
        <w:rPr>
          <w:rFonts w:ascii="Garamond" w:hAnsi="Garamond"/>
          <w:sz w:val="24"/>
          <w:szCs w:val="24"/>
        </w:rPr>
        <w:t>- Regime que isenta do aludido imposto um sector de cidadãos, que pela aplicação da regra geral, estaria obrigado ao pagamento – pessoas deficientes/ caso em geral dos benefícios fiscais.</w:t>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 Art. 344 do CC este inverte o ónus da prova </w:t>
      </w:r>
    </w:p>
    <w:p w:rsidR="00E63E56" w:rsidRDefault="00E63E56" w:rsidP="00C23E53">
      <w:pPr>
        <w:spacing w:line="240" w:lineRule="auto"/>
        <w:jc w:val="both"/>
        <w:rPr>
          <w:rFonts w:ascii="Garamond" w:hAnsi="Garamond"/>
          <w:sz w:val="24"/>
          <w:szCs w:val="24"/>
        </w:rPr>
      </w:pPr>
      <w:r>
        <w:rPr>
          <w:rFonts w:ascii="Garamond" w:hAnsi="Garamond"/>
          <w:sz w:val="24"/>
          <w:szCs w:val="24"/>
        </w:rPr>
        <w:t>- Normas que exigem escritura pública em certos negócios jurídicos: art. 875 do CC</w:t>
      </w:r>
    </w:p>
    <w:p w:rsidR="00E63E56" w:rsidRPr="00EB1073" w:rsidRDefault="00E63E56" w:rsidP="00C23E53">
      <w:pPr>
        <w:spacing w:line="240" w:lineRule="auto"/>
        <w:jc w:val="both"/>
        <w:rPr>
          <w:rFonts w:ascii="Garamond" w:hAnsi="Garamond"/>
          <w:b/>
          <w:sz w:val="24"/>
          <w:szCs w:val="24"/>
        </w:rPr>
      </w:pPr>
      <w:r w:rsidRPr="00EB1073">
        <w:rPr>
          <w:rFonts w:ascii="Garamond" w:hAnsi="Garamond"/>
          <w:b/>
          <w:sz w:val="24"/>
          <w:szCs w:val="24"/>
        </w:rPr>
        <w:t>Regime:</w:t>
      </w:r>
    </w:p>
    <w:p w:rsidR="00E63E56" w:rsidRDefault="00E63E56" w:rsidP="00C23E53">
      <w:pPr>
        <w:spacing w:line="240" w:lineRule="auto"/>
        <w:jc w:val="both"/>
        <w:rPr>
          <w:rFonts w:ascii="Garamond" w:hAnsi="Garamond"/>
          <w:sz w:val="24"/>
          <w:szCs w:val="24"/>
        </w:rPr>
      </w:pPr>
      <w:r>
        <w:rPr>
          <w:rFonts w:ascii="Garamond" w:hAnsi="Garamond"/>
          <w:sz w:val="24"/>
          <w:szCs w:val="24"/>
        </w:rPr>
        <w:t>Art. 11 do CC - normas excepcionais não comportam aplicação analógica, mas comportam interpretação extensiva e permitem argumento a contrario.</w:t>
      </w:r>
    </w:p>
    <w:p w:rsidR="00E63E56" w:rsidRDefault="00E63E56" w:rsidP="00C23E53">
      <w:pPr>
        <w:spacing w:line="240" w:lineRule="auto"/>
        <w:jc w:val="both"/>
        <w:rPr>
          <w:rFonts w:ascii="Garamond" w:hAnsi="Garamond"/>
          <w:sz w:val="24"/>
          <w:szCs w:val="24"/>
        </w:rPr>
      </w:pPr>
    </w:p>
    <w:p w:rsidR="00E63E56" w:rsidRPr="007E41E4" w:rsidRDefault="00E63E56" w:rsidP="00C23E53">
      <w:pPr>
        <w:pStyle w:val="ListParagraph"/>
        <w:spacing w:line="240" w:lineRule="auto"/>
        <w:jc w:val="both"/>
        <w:rPr>
          <w:rFonts w:ascii="Garamond" w:hAnsi="Garamond"/>
          <w:sz w:val="24"/>
          <w:szCs w:val="24"/>
        </w:rPr>
      </w:pPr>
      <w:r w:rsidRPr="007E41E4">
        <w:rPr>
          <w:rFonts w:ascii="Garamond" w:hAnsi="Garamond"/>
          <w:b/>
          <w:sz w:val="24"/>
          <w:szCs w:val="24"/>
        </w:rPr>
        <w:t>Âmbito espacial de validade</w:t>
      </w:r>
      <w:r w:rsidRPr="007E41E4">
        <w:rPr>
          <w:rFonts w:ascii="Garamond" w:hAnsi="Garamond"/>
          <w:sz w:val="24"/>
          <w:szCs w:val="24"/>
        </w:rPr>
        <w:t xml:space="preserve">: </w:t>
      </w:r>
    </w:p>
    <w:p w:rsidR="00E63E56" w:rsidRPr="007E41E4" w:rsidRDefault="00E63E56" w:rsidP="00C23E53">
      <w:pPr>
        <w:pStyle w:val="ListParagraph"/>
        <w:spacing w:line="240" w:lineRule="auto"/>
        <w:jc w:val="both"/>
        <w:rPr>
          <w:rFonts w:ascii="Garamond" w:hAnsi="Garamond"/>
          <w:sz w:val="24"/>
          <w:szCs w:val="24"/>
        </w:rPr>
      </w:pPr>
    </w:p>
    <w:p w:rsidR="00E63E56" w:rsidRPr="00734EB6" w:rsidRDefault="00E63E56" w:rsidP="00C23E53">
      <w:pPr>
        <w:spacing w:line="240" w:lineRule="auto"/>
        <w:jc w:val="both"/>
        <w:rPr>
          <w:rFonts w:ascii="Garamond" w:hAnsi="Garamond"/>
          <w:b/>
          <w:sz w:val="24"/>
          <w:szCs w:val="24"/>
        </w:rPr>
      </w:pPr>
      <w:r w:rsidRPr="00734EB6">
        <w:rPr>
          <w:rFonts w:ascii="Garamond" w:hAnsi="Garamond"/>
          <w:b/>
          <w:sz w:val="24"/>
          <w:szCs w:val="24"/>
        </w:rPr>
        <w:t>Universais/ nacionais ou globais</w:t>
      </w:r>
      <w:r>
        <w:rPr>
          <w:rFonts w:ascii="Garamond" w:hAnsi="Garamond"/>
          <w:b/>
          <w:sz w:val="24"/>
          <w:szCs w:val="24"/>
        </w:rPr>
        <w:t xml:space="preserve">: </w:t>
      </w:r>
      <w:r>
        <w:rPr>
          <w:rFonts w:ascii="Garamond" w:hAnsi="Garamond"/>
          <w:sz w:val="24"/>
          <w:szCs w:val="24"/>
        </w:rPr>
        <w:t>aplicam-se a todo o território do Estado. Sucede com a maior parte das normas contidas em leis e decretos-lei</w:t>
      </w:r>
    </w:p>
    <w:p w:rsidR="00E63E56" w:rsidRPr="00734EB6" w:rsidRDefault="00E63E56" w:rsidP="00C23E53">
      <w:pPr>
        <w:spacing w:line="240" w:lineRule="auto"/>
        <w:jc w:val="both"/>
        <w:rPr>
          <w:rFonts w:ascii="Garamond" w:hAnsi="Garamond"/>
          <w:sz w:val="24"/>
          <w:szCs w:val="24"/>
        </w:rPr>
      </w:pPr>
      <w:r w:rsidRPr="00734EB6">
        <w:rPr>
          <w:rFonts w:ascii="Garamond" w:hAnsi="Garamond"/>
          <w:b/>
          <w:sz w:val="24"/>
          <w:szCs w:val="24"/>
        </w:rPr>
        <w:t>Regionais</w:t>
      </w:r>
      <w:r>
        <w:rPr>
          <w:rFonts w:ascii="Garamond" w:hAnsi="Garamond"/>
          <w:sz w:val="24"/>
          <w:szCs w:val="24"/>
        </w:rPr>
        <w:t>:</w:t>
      </w:r>
      <w:r w:rsidRPr="00734EB6">
        <w:rPr>
          <w:rFonts w:ascii="Garamond" w:hAnsi="Garamond"/>
          <w:sz w:val="24"/>
          <w:szCs w:val="24"/>
        </w:rPr>
        <w:t xml:space="preserve"> só se aplicam a determinada região</w:t>
      </w:r>
      <w:r>
        <w:rPr>
          <w:rFonts w:ascii="Garamond" w:hAnsi="Garamond"/>
          <w:sz w:val="24"/>
          <w:szCs w:val="24"/>
        </w:rPr>
        <w:t>, o</w:t>
      </w:r>
      <w:r w:rsidRPr="00734EB6">
        <w:rPr>
          <w:rFonts w:ascii="Garamond" w:hAnsi="Garamond"/>
          <w:sz w:val="24"/>
          <w:szCs w:val="24"/>
        </w:rPr>
        <w:t xml:space="preserve"> caso dos decretos legislativos regionais</w:t>
      </w:r>
    </w:p>
    <w:p w:rsidR="00E63E56" w:rsidRDefault="00E63E56" w:rsidP="00C23E53">
      <w:pPr>
        <w:spacing w:line="240" w:lineRule="auto"/>
        <w:jc w:val="both"/>
        <w:rPr>
          <w:rFonts w:ascii="Garamond" w:hAnsi="Garamond"/>
          <w:sz w:val="24"/>
          <w:szCs w:val="24"/>
        </w:rPr>
      </w:pPr>
      <w:r w:rsidRPr="00734EB6">
        <w:rPr>
          <w:rFonts w:ascii="Garamond" w:hAnsi="Garamond"/>
          <w:b/>
          <w:sz w:val="24"/>
          <w:szCs w:val="24"/>
        </w:rPr>
        <w:t>Locais:</w:t>
      </w:r>
      <w:r>
        <w:rPr>
          <w:rFonts w:ascii="Garamond" w:hAnsi="Garamond"/>
          <w:sz w:val="24"/>
          <w:szCs w:val="24"/>
        </w:rPr>
        <w:t>aplicam-</w:t>
      </w:r>
      <w:r w:rsidRPr="00734EB6">
        <w:rPr>
          <w:rFonts w:ascii="Garamond" w:hAnsi="Garamond"/>
          <w:sz w:val="24"/>
          <w:szCs w:val="24"/>
        </w:rPr>
        <w:t>se apenas no território duma autarquia local ex. normas contidas numa postura municipal</w:t>
      </w:r>
    </w:p>
    <w:p w:rsidR="00E63E56" w:rsidRPr="00734EB6" w:rsidRDefault="00E63E56" w:rsidP="00C23E53">
      <w:pPr>
        <w:spacing w:line="240" w:lineRule="auto"/>
        <w:jc w:val="both"/>
        <w:rPr>
          <w:rFonts w:ascii="Garamond" w:hAnsi="Garamond"/>
          <w:sz w:val="24"/>
          <w:szCs w:val="24"/>
        </w:rPr>
      </w:pPr>
    </w:p>
    <w:p w:rsidR="00E63E56" w:rsidRDefault="00E63E56" w:rsidP="00C23E53">
      <w:pPr>
        <w:spacing w:line="240" w:lineRule="auto"/>
        <w:jc w:val="both"/>
        <w:rPr>
          <w:rFonts w:ascii="Garamond" w:hAnsi="Garamond"/>
          <w:sz w:val="24"/>
          <w:szCs w:val="24"/>
        </w:rPr>
      </w:pPr>
      <w:r>
        <w:rPr>
          <w:rFonts w:ascii="Garamond" w:hAnsi="Garamond"/>
          <w:b/>
          <w:sz w:val="24"/>
          <w:szCs w:val="24"/>
        </w:rPr>
        <w:t xml:space="preserve">                                        Quanto à </w:t>
      </w:r>
      <w:r w:rsidRPr="00B73D3E">
        <w:rPr>
          <w:rFonts w:ascii="Garamond" w:hAnsi="Garamond"/>
          <w:b/>
          <w:sz w:val="24"/>
          <w:szCs w:val="24"/>
        </w:rPr>
        <w:t>sanção</w:t>
      </w:r>
      <w:r>
        <w:rPr>
          <w:rFonts w:ascii="Garamond" w:hAnsi="Garamond"/>
          <w:b/>
          <w:sz w:val="24"/>
          <w:szCs w:val="24"/>
        </w:rPr>
        <w:t xml:space="preserve"> </w:t>
      </w:r>
      <w:r>
        <w:rPr>
          <w:rFonts w:ascii="Garamond" w:hAnsi="Garamond"/>
          <w:sz w:val="24"/>
          <w:szCs w:val="24"/>
        </w:rPr>
        <w:t>que aplicam</w:t>
      </w:r>
      <w:r>
        <w:rPr>
          <w:rStyle w:val="FootnoteReference"/>
          <w:rFonts w:ascii="Garamond" w:hAnsi="Garamond"/>
          <w:sz w:val="24"/>
          <w:szCs w:val="24"/>
        </w:rPr>
        <w:footnoteReference w:id="138"/>
      </w:r>
    </w:p>
    <w:p w:rsidR="00E63E56" w:rsidRDefault="00E63E56" w:rsidP="00C23E53">
      <w:pPr>
        <w:spacing w:line="240" w:lineRule="auto"/>
        <w:jc w:val="both"/>
        <w:rPr>
          <w:rFonts w:ascii="Garamond" w:hAnsi="Garamond"/>
          <w:sz w:val="24"/>
          <w:szCs w:val="24"/>
        </w:rPr>
      </w:pPr>
      <w:r>
        <w:rPr>
          <w:rFonts w:ascii="Garamond" w:hAnsi="Garamond"/>
          <w:b/>
          <w:sz w:val="24"/>
          <w:szCs w:val="24"/>
        </w:rPr>
        <w:t>L</w:t>
      </w:r>
      <w:r w:rsidRPr="003B5166">
        <w:rPr>
          <w:rFonts w:ascii="Garamond" w:hAnsi="Garamond"/>
          <w:b/>
          <w:sz w:val="24"/>
          <w:szCs w:val="24"/>
        </w:rPr>
        <w:t>eges plus quam perfectae</w:t>
      </w:r>
      <w:r>
        <w:rPr>
          <w:rFonts w:ascii="Garamond" w:hAnsi="Garamond"/>
          <w:sz w:val="24"/>
          <w:szCs w:val="24"/>
        </w:rPr>
        <w:t xml:space="preserve">: </w:t>
      </w:r>
      <w:r w:rsidRPr="00215D0B">
        <w:rPr>
          <w:rFonts w:ascii="Garamond" w:hAnsi="Garamond"/>
          <w:sz w:val="24"/>
          <w:szCs w:val="24"/>
        </w:rPr>
        <w:t xml:space="preserve">determinam a </w:t>
      </w:r>
      <w:r w:rsidRPr="00261A17">
        <w:rPr>
          <w:rFonts w:ascii="Garamond" w:hAnsi="Garamond"/>
          <w:b/>
          <w:sz w:val="24"/>
          <w:szCs w:val="24"/>
        </w:rPr>
        <w:t>invalidade dos actos</w:t>
      </w:r>
      <w:r w:rsidRPr="00215D0B">
        <w:rPr>
          <w:rFonts w:ascii="Garamond" w:hAnsi="Garamond"/>
          <w:sz w:val="24"/>
          <w:szCs w:val="24"/>
        </w:rPr>
        <w:t xml:space="preserve"> que as violam e aplicam  uma </w:t>
      </w:r>
      <w:r w:rsidRPr="00261A17">
        <w:rPr>
          <w:rFonts w:ascii="Garamond" w:hAnsi="Garamond"/>
          <w:b/>
          <w:sz w:val="24"/>
          <w:szCs w:val="24"/>
        </w:rPr>
        <w:t>pena</w:t>
      </w:r>
      <w:r w:rsidRPr="00215D0B">
        <w:rPr>
          <w:rFonts w:ascii="Garamond" w:hAnsi="Garamond"/>
          <w:sz w:val="24"/>
          <w:szCs w:val="24"/>
        </w:rPr>
        <w:t xml:space="preserve"> para os i</w:t>
      </w:r>
      <w:r w:rsidRPr="00215D0B">
        <w:rPr>
          <w:rFonts w:ascii="Garamond" w:hAnsi="Garamond"/>
          <w:b/>
          <w:sz w:val="24"/>
          <w:szCs w:val="24"/>
        </w:rPr>
        <w:t>nfractores</w:t>
      </w:r>
    </w:p>
    <w:p w:rsidR="00E63E56" w:rsidRDefault="00E63E56" w:rsidP="00C23E53">
      <w:pPr>
        <w:spacing w:line="240" w:lineRule="auto"/>
        <w:jc w:val="both"/>
        <w:rPr>
          <w:rFonts w:ascii="Garamond" w:hAnsi="Garamond"/>
          <w:sz w:val="24"/>
          <w:szCs w:val="24"/>
        </w:rPr>
      </w:pPr>
      <w:r>
        <w:rPr>
          <w:rFonts w:ascii="Garamond" w:hAnsi="Garamond"/>
          <w:sz w:val="24"/>
          <w:szCs w:val="24"/>
        </w:rPr>
        <w:t>Ex: casamento celebrado por quem é casado, o 2º casamento é anulável e o infractor é punido pelo crime de bigamia – art. 1601 e 1631 a) CC + 247 CP</w:t>
      </w:r>
    </w:p>
    <w:p w:rsidR="00E63E56" w:rsidRDefault="00E63E56" w:rsidP="00C23E53">
      <w:pPr>
        <w:spacing w:line="240" w:lineRule="auto"/>
        <w:jc w:val="both"/>
        <w:rPr>
          <w:rFonts w:ascii="Garamond" w:hAnsi="Garamond"/>
          <w:sz w:val="24"/>
          <w:szCs w:val="24"/>
        </w:rPr>
      </w:pPr>
      <w:r>
        <w:rPr>
          <w:rFonts w:ascii="Garamond" w:hAnsi="Garamond"/>
          <w:sz w:val="24"/>
          <w:szCs w:val="24"/>
        </w:rPr>
        <w:t>- Contrato pelo qual o pai negocia com outrem favores da filha: negocio nulo 280 nº 2 CC+ sanção penal crime lenocínio.</w:t>
      </w:r>
    </w:p>
    <w:p w:rsidR="00E63E56" w:rsidRDefault="00E63E56" w:rsidP="00C23E53">
      <w:pPr>
        <w:spacing w:line="240" w:lineRule="auto"/>
        <w:jc w:val="both"/>
        <w:rPr>
          <w:rFonts w:ascii="Garamond" w:hAnsi="Garamond"/>
          <w:sz w:val="24"/>
          <w:szCs w:val="24"/>
        </w:rPr>
      </w:pPr>
    </w:p>
    <w:p w:rsidR="00E63E56" w:rsidRDefault="00E63E56" w:rsidP="00C23E53">
      <w:pPr>
        <w:spacing w:line="240" w:lineRule="auto"/>
        <w:jc w:val="both"/>
        <w:rPr>
          <w:rFonts w:ascii="Garamond" w:hAnsi="Garamond"/>
          <w:sz w:val="24"/>
          <w:szCs w:val="24"/>
        </w:rPr>
      </w:pPr>
      <w:r w:rsidRPr="003B5166">
        <w:rPr>
          <w:rFonts w:ascii="Garamond" w:hAnsi="Garamond"/>
          <w:b/>
          <w:sz w:val="24"/>
          <w:szCs w:val="24"/>
        </w:rPr>
        <w:t>leges perfectae:</w:t>
      </w:r>
      <w:r>
        <w:rPr>
          <w:rFonts w:ascii="Garamond" w:hAnsi="Garamond"/>
          <w:sz w:val="24"/>
          <w:szCs w:val="24"/>
        </w:rPr>
        <w:t xml:space="preserve"> só determinam a </w:t>
      </w:r>
      <w:r w:rsidRPr="00261A17">
        <w:rPr>
          <w:rFonts w:ascii="Garamond" w:hAnsi="Garamond"/>
          <w:b/>
          <w:sz w:val="24"/>
          <w:szCs w:val="24"/>
        </w:rPr>
        <w:t>invalidade dos actos</w:t>
      </w:r>
      <w:r>
        <w:rPr>
          <w:rFonts w:ascii="Garamond" w:hAnsi="Garamond"/>
          <w:sz w:val="24"/>
          <w:szCs w:val="24"/>
        </w:rPr>
        <w:t xml:space="preserve"> contrários.</w:t>
      </w:r>
    </w:p>
    <w:p w:rsidR="00E63E56" w:rsidRDefault="00E63E56" w:rsidP="00C23E53">
      <w:pPr>
        <w:spacing w:line="240" w:lineRule="auto"/>
        <w:jc w:val="both"/>
        <w:rPr>
          <w:rFonts w:ascii="Garamond" w:hAnsi="Garamond"/>
          <w:sz w:val="24"/>
          <w:szCs w:val="24"/>
        </w:rPr>
      </w:pPr>
      <w:r>
        <w:rPr>
          <w:rFonts w:ascii="Garamond" w:hAnsi="Garamond"/>
          <w:sz w:val="24"/>
          <w:szCs w:val="24"/>
        </w:rPr>
        <w:t>Exemplos: contrato de compra e venda e contrato de doação de imóveis sem escritura pública – arts. 875 e 947 nº 1 do CC e 220; testamento feito por quem é incapaz de testar arts. 2189 e 2190 do CC.</w:t>
      </w:r>
    </w:p>
    <w:p w:rsidR="00E63E56" w:rsidRPr="006D52B3" w:rsidRDefault="00E63E56" w:rsidP="00C23E53">
      <w:pPr>
        <w:spacing w:line="240" w:lineRule="auto"/>
        <w:jc w:val="both"/>
        <w:rPr>
          <w:rFonts w:ascii="Garamond" w:hAnsi="Garamond"/>
          <w:sz w:val="24"/>
          <w:szCs w:val="24"/>
        </w:rPr>
      </w:pPr>
    </w:p>
    <w:p w:rsidR="00E63E56" w:rsidRDefault="00E63E56" w:rsidP="00C23E53">
      <w:pPr>
        <w:spacing w:line="240" w:lineRule="auto"/>
        <w:jc w:val="both"/>
        <w:rPr>
          <w:rFonts w:ascii="Garamond" w:hAnsi="Garamond"/>
          <w:i/>
          <w:sz w:val="24"/>
          <w:szCs w:val="24"/>
        </w:rPr>
      </w:pPr>
      <w:r w:rsidRPr="001058F0">
        <w:rPr>
          <w:rFonts w:ascii="Garamond" w:hAnsi="Garamond"/>
          <w:b/>
          <w:sz w:val="24"/>
          <w:szCs w:val="24"/>
        </w:rPr>
        <w:t>leges minus quam perfectae</w:t>
      </w:r>
      <w:r w:rsidRPr="001058F0">
        <w:rPr>
          <w:rFonts w:ascii="Garamond" w:hAnsi="Garamond"/>
          <w:i/>
          <w:sz w:val="24"/>
          <w:szCs w:val="24"/>
        </w:rPr>
        <w:t xml:space="preserve">: </w:t>
      </w:r>
      <w:r w:rsidRPr="00261A17">
        <w:rPr>
          <w:rFonts w:ascii="Garamond" w:hAnsi="Garamond"/>
          <w:sz w:val="24"/>
          <w:szCs w:val="24"/>
        </w:rPr>
        <w:t>não estabelecem a invalidade dos actos contrários</w:t>
      </w:r>
      <w:r w:rsidRPr="00215D0B">
        <w:rPr>
          <w:rFonts w:ascii="Garamond" w:hAnsi="Garamond"/>
          <w:sz w:val="24"/>
          <w:szCs w:val="24"/>
        </w:rPr>
        <w:t xml:space="preserve">, mas determinam que </w:t>
      </w:r>
      <w:r w:rsidRPr="00261A17">
        <w:rPr>
          <w:rFonts w:ascii="Garamond" w:hAnsi="Garamond"/>
          <w:b/>
          <w:sz w:val="24"/>
          <w:szCs w:val="24"/>
        </w:rPr>
        <w:t>não produzirão todos os efeitos</w:t>
      </w:r>
      <w:r>
        <w:rPr>
          <w:rFonts w:ascii="Garamond" w:hAnsi="Garamond"/>
          <w:b/>
          <w:sz w:val="24"/>
          <w:szCs w:val="24"/>
        </w:rPr>
        <w:t>.</w:t>
      </w:r>
    </w:p>
    <w:p w:rsidR="00E63E56" w:rsidRDefault="00E63E56" w:rsidP="00C23E53">
      <w:pPr>
        <w:spacing w:line="240" w:lineRule="auto"/>
        <w:jc w:val="both"/>
        <w:rPr>
          <w:rFonts w:ascii="Garamond" w:hAnsi="Garamond"/>
          <w:sz w:val="24"/>
          <w:szCs w:val="24"/>
        </w:rPr>
      </w:pPr>
      <w:r>
        <w:rPr>
          <w:rFonts w:ascii="Garamond" w:hAnsi="Garamond"/>
          <w:sz w:val="24"/>
          <w:szCs w:val="24"/>
        </w:rPr>
        <w:t>Exemplos: o casamento dum menor sem autorização dos pais ou tutor, quando não suprida pelo conservador do Registo Civil, é valido, mas o menor não o deixa de ser quanto à administração dos bens que leve para o casamento, ou adquira posteriormente a título gratuito arts. 1604 a e 1649 do CC; o casamento sem respeito do prazo internupcial é válido, mas o transgressor perde os bens que tenha adquirido por doação ou testamento do seu primeiro cônjuge arts 1604 b) 1605 e 1650 do CC</w:t>
      </w:r>
    </w:p>
    <w:p w:rsidR="00E63E56" w:rsidRDefault="00E63E56" w:rsidP="00C23E53">
      <w:pPr>
        <w:spacing w:line="240" w:lineRule="auto"/>
        <w:jc w:val="both"/>
        <w:rPr>
          <w:rFonts w:ascii="Garamond" w:hAnsi="Garamond"/>
          <w:sz w:val="24"/>
          <w:szCs w:val="24"/>
        </w:rPr>
      </w:pPr>
    </w:p>
    <w:p w:rsidR="00E63E56" w:rsidRDefault="00E63E56" w:rsidP="00C23E53">
      <w:pPr>
        <w:spacing w:line="240" w:lineRule="auto"/>
        <w:jc w:val="both"/>
        <w:rPr>
          <w:rFonts w:ascii="Garamond" w:hAnsi="Garamond"/>
          <w:sz w:val="24"/>
          <w:szCs w:val="24"/>
        </w:rPr>
      </w:pPr>
      <w:r>
        <w:rPr>
          <w:rFonts w:ascii="Garamond" w:hAnsi="Garamond"/>
          <w:b/>
          <w:sz w:val="24"/>
          <w:szCs w:val="24"/>
        </w:rPr>
        <w:t xml:space="preserve"> Le</w:t>
      </w:r>
      <w:r w:rsidRPr="003B5166">
        <w:rPr>
          <w:rFonts w:ascii="Garamond" w:hAnsi="Garamond"/>
          <w:b/>
          <w:sz w:val="24"/>
          <w:szCs w:val="24"/>
        </w:rPr>
        <w:t>ges imperfectae:</w:t>
      </w:r>
      <w:r>
        <w:rPr>
          <w:rStyle w:val="FootnoteReference"/>
          <w:rFonts w:ascii="Garamond" w:hAnsi="Garamond"/>
          <w:b/>
          <w:sz w:val="24"/>
          <w:szCs w:val="24"/>
        </w:rPr>
        <w:footnoteReference w:id="139"/>
      </w:r>
      <w:r>
        <w:rPr>
          <w:rFonts w:ascii="Garamond" w:hAnsi="Garamond"/>
          <w:sz w:val="24"/>
          <w:szCs w:val="24"/>
        </w:rPr>
        <w:t xml:space="preserve"> são normas que </w:t>
      </w:r>
      <w:r w:rsidRPr="000C6A8C">
        <w:rPr>
          <w:rFonts w:ascii="Garamond" w:hAnsi="Garamond"/>
          <w:b/>
          <w:sz w:val="24"/>
          <w:szCs w:val="24"/>
        </w:rPr>
        <w:t>não fixam nenhuma sanção</w:t>
      </w:r>
      <w:r>
        <w:rPr>
          <w:rFonts w:ascii="Garamond" w:hAnsi="Garamond"/>
          <w:sz w:val="24"/>
          <w:szCs w:val="24"/>
        </w:rPr>
        <w:t xml:space="preserve">. Normalmente têm por destinatários certos órgãos do Estado, quando a sua violação não é susceptível de qualquer sanção. </w:t>
      </w:r>
      <w:r>
        <w:rPr>
          <w:rStyle w:val="FootnoteReference"/>
          <w:rFonts w:ascii="Garamond" w:hAnsi="Garamond"/>
          <w:sz w:val="24"/>
          <w:szCs w:val="24"/>
        </w:rPr>
        <w:footnoteReference w:id="140"/>
      </w:r>
    </w:p>
    <w:p w:rsidR="00E63E56" w:rsidRDefault="00E63E56" w:rsidP="00C23E53">
      <w:pPr>
        <w:spacing w:line="240" w:lineRule="auto"/>
        <w:jc w:val="both"/>
        <w:rPr>
          <w:rFonts w:ascii="Garamond" w:hAnsi="Garamond"/>
          <w:sz w:val="24"/>
          <w:szCs w:val="24"/>
        </w:rPr>
      </w:pPr>
      <w:r>
        <w:rPr>
          <w:rFonts w:ascii="Garamond" w:hAnsi="Garamond"/>
          <w:sz w:val="24"/>
          <w:szCs w:val="24"/>
        </w:rPr>
        <w:t xml:space="preserve">Ex: não existe sanção se o PR não promulgar uma lei </w:t>
      </w:r>
    </w:p>
    <w:p w:rsidR="00E63E56" w:rsidRDefault="00E63E56" w:rsidP="00C23E53">
      <w:pPr>
        <w:spacing w:line="240" w:lineRule="auto"/>
        <w:jc w:val="both"/>
        <w:rPr>
          <w:rFonts w:ascii="Garamond" w:hAnsi="Garamond"/>
          <w:sz w:val="24"/>
          <w:szCs w:val="24"/>
        </w:rPr>
      </w:pPr>
      <w:r>
        <w:rPr>
          <w:rFonts w:ascii="Garamond" w:hAnsi="Garamond"/>
          <w:sz w:val="24"/>
          <w:szCs w:val="24"/>
        </w:rPr>
        <w:t>Ex: normas constitucionais que fixam o direito à segurança social e em consequência atribuem ao governo o dever de organizar e subsidiar o sistema de segurança social – art. 63 da CRP; normas que reconhecem o direito à protecção de saúde e estabelecem o dever do Governo criar um serviço nacional de saúde universal e geral e tendencialmente gratuito – art. 64 CRP</w:t>
      </w:r>
    </w:p>
    <w:p w:rsidR="00E63E56" w:rsidRPr="000C6A8C" w:rsidRDefault="00E63E56" w:rsidP="00C23E53">
      <w:pPr>
        <w:spacing w:line="240" w:lineRule="auto"/>
        <w:jc w:val="both"/>
        <w:rPr>
          <w:rFonts w:ascii="Garamond" w:hAnsi="Garamond"/>
          <w:i/>
          <w:sz w:val="24"/>
          <w:szCs w:val="24"/>
        </w:rPr>
      </w:pPr>
      <w:r w:rsidRPr="000C6A8C">
        <w:rPr>
          <w:rFonts w:ascii="Garamond" w:hAnsi="Garamond"/>
          <w:i/>
          <w:sz w:val="24"/>
          <w:szCs w:val="24"/>
        </w:rPr>
        <w:t>Se estas disposições não forem cumpridas, poderá haver uma sanção política – derrota eleitoral</w:t>
      </w:r>
      <w:r>
        <w:rPr>
          <w:rFonts w:ascii="Garamond" w:hAnsi="Garamond"/>
          <w:i/>
          <w:sz w:val="24"/>
          <w:szCs w:val="24"/>
        </w:rPr>
        <w:t xml:space="preserve"> - </w:t>
      </w:r>
      <w:r w:rsidRPr="000C6A8C">
        <w:rPr>
          <w:rFonts w:ascii="Garamond" w:hAnsi="Garamond"/>
          <w:i/>
          <w:sz w:val="24"/>
          <w:szCs w:val="24"/>
        </w:rPr>
        <w:t>mas não</w:t>
      </w:r>
      <w:r>
        <w:rPr>
          <w:rFonts w:ascii="Garamond" w:hAnsi="Garamond"/>
          <w:i/>
          <w:sz w:val="24"/>
          <w:szCs w:val="24"/>
        </w:rPr>
        <w:t xml:space="preserve"> existe uma sanção</w:t>
      </w:r>
      <w:r w:rsidRPr="000C6A8C">
        <w:rPr>
          <w:rFonts w:ascii="Garamond" w:hAnsi="Garamond"/>
          <w:i/>
          <w:sz w:val="24"/>
          <w:szCs w:val="24"/>
        </w:rPr>
        <w:t xml:space="preserve"> jurídica </w:t>
      </w:r>
    </w:p>
    <w:p w:rsidR="00E63E56" w:rsidRDefault="00E63E56" w:rsidP="00C23E53">
      <w:pPr>
        <w:spacing w:line="240" w:lineRule="auto"/>
        <w:jc w:val="both"/>
        <w:rPr>
          <w:rFonts w:ascii="Garamond" w:hAnsi="Garamond"/>
          <w:sz w:val="24"/>
          <w:szCs w:val="24"/>
        </w:rPr>
      </w:pPr>
      <w:r>
        <w:rPr>
          <w:rFonts w:ascii="Garamond" w:hAnsi="Garamond"/>
          <w:sz w:val="24"/>
          <w:szCs w:val="24"/>
        </w:rPr>
        <w:t>Ex. no direito cível: arts.402</w:t>
      </w:r>
      <w:r>
        <w:rPr>
          <w:rStyle w:val="FootnoteReference"/>
          <w:rFonts w:ascii="Garamond" w:hAnsi="Garamond"/>
          <w:sz w:val="24"/>
          <w:szCs w:val="24"/>
        </w:rPr>
        <w:footnoteReference w:id="141"/>
      </w:r>
      <w:r>
        <w:rPr>
          <w:rFonts w:ascii="Garamond" w:hAnsi="Garamond"/>
          <w:sz w:val="24"/>
          <w:szCs w:val="24"/>
        </w:rPr>
        <w:t>, 1672 e 1779 do CC</w:t>
      </w:r>
    </w:p>
    <w:p w:rsidR="00E63E56" w:rsidRDefault="00E63E56" w:rsidP="00C23E53">
      <w:pPr>
        <w:spacing w:line="240" w:lineRule="auto"/>
        <w:jc w:val="both"/>
        <w:rPr>
          <w:rFonts w:ascii="Garamond" w:hAnsi="Garamond"/>
          <w:b/>
          <w:sz w:val="24"/>
          <w:szCs w:val="24"/>
        </w:rPr>
      </w:pPr>
      <w:r w:rsidRPr="006D52B3">
        <w:rPr>
          <w:rFonts w:ascii="Garamond" w:hAnsi="Garamond"/>
          <w:b/>
          <w:sz w:val="24"/>
          <w:szCs w:val="24"/>
        </w:rPr>
        <w:t xml:space="preserve"> Função das normas jurídicas</w:t>
      </w:r>
      <w:r>
        <w:rPr>
          <w:rStyle w:val="FootnoteReference"/>
          <w:rFonts w:ascii="Garamond" w:hAnsi="Garamond"/>
          <w:b/>
          <w:sz w:val="24"/>
          <w:szCs w:val="24"/>
        </w:rPr>
        <w:footnoteReference w:id="142"/>
      </w:r>
    </w:p>
    <w:p w:rsidR="00E63E56" w:rsidRPr="008A39EE" w:rsidRDefault="00E63E56" w:rsidP="00C23E53">
      <w:pPr>
        <w:spacing w:line="240" w:lineRule="auto"/>
        <w:jc w:val="both"/>
        <w:rPr>
          <w:rFonts w:ascii="Garamond" w:hAnsi="Garamond"/>
          <w:sz w:val="24"/>
          <w:szCs w:val="24"/>
        </w:rPr>
      </w:pPr>
      <w:r w:rsidRPr="008A39EE">
        <w:rPr>
          <w:rFonts w:ascii="Garamond" w:hAnsi="Garamond"/>
          <w:sz w:val="24"/>
          <w:szCs w:val="24"/>
        </w:rPr>
        <w:t>Este critério atende à finalidade das regras: regras de conduta por um lado e as outras regras</w:t>
      </w:r>
      <w:r>
        <w:rPr>
          <w:rFonts w:ascii="Garamond" w:hAnsi="Garamond"/>
          <w:sz w:val="24"/>
          <w:szCs w:val="24"/>
        </w:rPr>
        <w:t>.</w:t>
      </w:r>
    </w:p>
    <w:p w:rsidR="00E63E56" w:rsidRDefault="00E63E56" w:rsidP="00C23E53">
      <w:pPr>
        <w:spacing w:line="240" w:lineRule="auto"/>
        <w:jc w:val="both"/>
        <w:rPr>
          <w:rFonts w:ascii="Garamond" w:hAnsi="Garamond"/>
          <w:b/>
          <w:sz w:val="24"/>
          <w:szCs w:val="24"/>
        </w:rPr>
      </w:pPr>
      <w:r w:rsidRPr="00955C63">
        <w:rPr>
          <w:rFonts w:ascii="Garamond" w:hAnsi="Garamond"/>
          <w:b/>
          <w:sz w:val="24"/>
          <w:szCs w:val="24"/>
        </w:rPr>
        <w:t>Normas primárias:</w:t>
      </w:r>
    </w:p>
    <w:p w:rsidR="00E63E56" w:rsidRPr="00A206DE" w:rsidRDefault="00E63E56" w:rsidP="00C23E53">
      <w:pPr>
        <w:spacing w:line="240" w:lineRule="auto"/>
        <w:jc w:val="both"/>
        <w:rPr>
          <w:rFonts w:ascii="Garamond" w:hAnsi="Garamond"/>
          <w:i/>
          <w:sz w:val="24"/>
          <w:szCs w:val="24"/>
        </w:rPr>
      </w:pPr>
      <w:r w:rsidRPr="00A206DE">
        <w:rPr>
          <w:rFonts w:ascii="Garamond" w:hAnsi="Garamond"/>
          <w:i/>
          <w:sz w:val="24"/>
          <w:szCs w:val="24"/>
        </w:rPr>
        <w:t xml:space="preserve">São as que se destinam a regular os comportamentos humanos – normas de conduta </w:t>
      </w:r>
    </w:p>
    <w:p w:rsidR="00E63E56" w:rsidRDefault="00E63E56" w:rsidP="00C23E53">
      <w:pPr>
        <w:spacing w:line="240" w:lineRule="auto"/>
        <w:jc w:val="both"/>
        <w:rPr>
          <w:rFonts w:ascii="Garamond" w:hAnsi="Garamond"/>
          <w:b/>
          <w:sz w:val="24"/>
          <w:szCs w:val="24"/>
        </w:rPr>
      </w:pPr>
      <w:r w:rsidRPr="00955C63">
        <w:rPr>
          <w:rFonts w:ascii="Garamond" w:hAnsi="Garamond"/>
          <w:b/>
          <w:sz w:val="24"/>
          <w:szCs w:val="24"/>
        </w:rPr>
        <w:t>Normas secundárias</w:t>
      </w:r>
      <w:r>
        <w:rPr>
          <w:rFonts w:ascii="Garamond" w:hAnsi="Garamond"/>
          <w:b/>
          <w:sz w:val="24"/>
          <w:szCs w:val="24"/>
        </w:rPr>
        <w:t xml:space="preserve"> ou de 2º grau</w:t>
      </w:r>
    </w:p>
    <w:p w:rsidR="00E63E56" w:rsidRDefault="00E63E56" w:rsidP="00C23E53">
      <w:pPr>
        <w:spacing w:line="240" w:lineRule="auto"/>
        <w:jc w:val="both"/>
        <w:rPr>
          <w:rFonts w:ascii="Garamond" w:hAnsi="Garamond"/>
          <w:sz w:val="24"/>
          <w:szCs w:val="24"/>
        </w:rPr>
      </w:pPr>
      <w:r w:rsidRPr="00A206DE">
        <w:rPr>
          <w:rFonts w:ascii="Garamond" w:hAnsi="Garamond"/>
          <w:i/>
          <w:sz w:val="24"/>
          <w:szCs w:val="24"/>
        </w:rPr>
        <w:t>São as que se referem a outras regras</w:t>
      </w:r>
      <w:r>
        <w:rPr>
          <w:rFonts w:ascii="Garamond" w:hAnsi="Garamond"/>
          <w:sz w:val="24"/>
          <w:szCs w:val="24"/>
        </w:rPr>
        <w:t xml:space="preserve"> - s</w:t>
      </w:r>
      <w:r w:rsidRPr="00C25A1D">
        <w:rPr>
          <w:rFonts w:ascii="Garamond" w:hAnsi="Garamond"/>
          <w:sz w:val="24"/>
          <w:szCs w:val="24"/>
        </w:rPr>
        <w:t>ão</w:t>
      </w:r>
      <w:r w:rsidRPr="00A55387">
        <w:rPr>
          <w:rFonts w:ascii="Garamond" w:hAnsi="Garamond"/>
          <w:i/>
          <w:sz w:val="24"/>
          <w:szCs w:val="24"/>
        </w:rPr>
        <w:t xml:space="preserve"> as regras sobre regras</w:t>
      </w:r>
      <w:r>
        <w:rPr>
          <w:rFonts w:ascii="Garamond" w:hAnsi="Garamond"/>
          <w:sz w:val="24"/>
          <w:szCs w:val="24"/>
        </w:rPr>
        <w:t>:</w:t>
      </w:r>
    </w:p>
    <w:p w:rsidR="00E63E56" w:rsidRDefault="00E63E56" w:rsidP="00C23E53">
      <w:pPr>
        <w:pStyle w:val="ListParagraph"/>
        <w:numPr>
          <w:ilvl w:val="0"/>
          <w:numId w:val="102"/>
        </w:numPr>
        <w:spacing w:line="240" w:lineRule="auto"/>
        <w:jc w:val="both"/>
        <w:rPr>
          <w:rFonts w:ascii="Garamond" w:hAnsi="Garamond"/>
          <w:sz w:val="24"/>
          <w:szCs w:val="24"/>
        </w:rPr>
      </w:pPr>
      <w:r w:rsidRPr="008A39EE">
        <w:rPr>
          <w:rFonts w:ascii="Garamond" w:hAnsi="Garamond"/>
          <w:i/>
          <w:sz w:val="24"/>
          <w:szCs w:val="24"/>
        </w:rPr>
        <w:t>Normas de identificação</w:t>
      </w:r>
      <w:r>
        <w:rPr>
          <w:rFonts w:ascii="Garamond" w:hAnsi="Garamond"/>
          <w:sz w:val="24"/>
          <w:szCs w:val="24"/>
        </w:rPr>
        <w:t xml:space="preserve"> - identificam as normas de cada sistema, ex: normas sobre fontes de direito</w:t>
      </w:r>
    </w:p>
    <w:p w:rsidR="00E63E56" w:rsidRDefault="00E63E56" w:rsidP="00C23E53">
      <w:pPr>
        <w:pStyle w:val="ListParagraph"/>
        <w:numPr>
          <w:ilvl w:val="0"/>
          <w:numId w:val="102"/>
        </w:numPr>
        <w:spacing w:line="240" w:lineRule="auto"/>
        <w:jc w:val="both"/>
        <w:rPr>
          <w:rFonts w:ascii="Garamond" w:hAnsi="Garamond"/>
          <w:sz w:val="24"/>
          <w:szCs w:val="24"/>
        </w:rPr>
      </w:pPr>
      <w:r w:rsidRPr="008A39EE">
        <w:rPr>
          <w:rFonts w:ascii="Garamond" w:hAnsi="Garamond"/>
          <w:i/>
          <w:sz w:val="24"/>
          <w:szCs w:val="24"/>
        </w:rPr>
        <w:t>Normas sobre produção normativa</w:t>
      </w:r>
      <w:r>
        <w:rPr>
          <w:rFonts w:ascii="Garamond" w:hAnsi="Garamond"/>
          <w:sz w:val="24"/>
          <w:szCs w:val="24"/>
        </w:rPr>
        <w:t>, ex: normas que fixam os limites de espaço e de tempo das outras regras do sistema jurídico; normas sobre interpretação e integração de lacunas; e outras formas de aplicação de outras regras</w:t>
      </w:r>
    </w:p>
    <w:p w:rsidR="00E63E56" w:rsidRPr="00C25A1D" w:rsidRDefault="00E63E56" w:rsidP="00C23E53">
      <w:pPr>
        <w:pStyle w:val="ListParagraph"/>
        <w:numPr>
          <w:ilvl w:val="0"/>
          <w:numId w:val="102"/>
        </w:numPr>
        <w:spacing w:line="240" w:lineRule="auto"/>
        <w:jc w:val="both"/>
        <w:rPr>
          <w:rFonts w:ascii="Garamond" w:hAnsi="Garamond"/>
          <w:sz w:val="24"/>
          <w:szCs w:val="24"/>
        </w:rPr>
      </w:pPr>
      <w:r w:rsidRPr="008A39EE">
        <w:rPr>
          <w:rFonts w:ascii="Garamond" w:hAnsi="Garamond"/>
          <w:i/>
          <w:sz w:val="24"/>
          <w:szCs w:val="24"/>
        </w:rPr>
        <w:t>Normas sancionatórias</w:t>
      </w:r>
      <w:r>
        <w:rPr>
          <w:rFonts w:ascii="Garamond" w:hAnsi="Garamond"/>
          <w:sz w:val="24"/>
          <w:szCs w:val="24"/>
        </w:rPr>
        <w:t>, ex: normas sancionatórias de violação de outras regras</w:t>
      </w:r>
    </w:p>
    <w:p w:rsidR="00E63E56" w:rsidRPr="0034544D" w:rsidRDefault="00E63E56" w:rsidP="00C23E53">
      <w:pPr>
        <w:autoSpaceDE w:val="0"/>
        <w:autoSpaceDN w:val="0"/>
        <w:adjustRightInd w:val="0"/>
        <w:spacing w:after="0" w:line="240" w:lineRule="auto"/>
        <w:rPr>
          <w:rFonts w:ascii="Garamond" w:hAnsi="Garamond" w:cs="TimesNewRoman"/>
          <w:sz w:val="18"/>
          <w:szCs w:val="18"/>
        </w:rPr>
      </w:pPr>
    </w:p>
    <w:p w:rsidR="00E63E56" w:rsidRDefault="00E63E56" w:rsidP="00C23E53">
      <w:pPr>
        <w:spacing w:line="240" w:lineRule="auto"/>
        <w:rPr>
          <w:rFonts w:ascii="Garamond" w:hAnsi="Garamond"/>
          <w:b/>
          <w:sz w:val="28"/>
          <w:szCs w:val="28"/>
        </w:rPr>
      </w:pPr>
      <w:r>
        <w:rPr>
          <w:rFonts w:ascii="Garamond" w:hAnsi="Garamond"/>
          <w:b/>
          <w:sz w:val="24"/>
          <w:szCs w:val="24"/>
        </w:rPr>
        <w:t xml:space="preserve">   CAPÍTULO V: </w:t>
      </w:r>
      <w:r w:rsidRPr="0034544D">
        <w:rPr>
          <w:rFonts w:ascii="Garamond" w:hAnsi="Garamond"/>
          <w:b/>
          <w:sz w:val="28"/>
          <w:szCs w:val="28"/>
        </w:rPr>
        <w:t>Casos práticos</w:t>
      </w:r>
    </w:p>
    <w:p w:rsidR="00E63E56" w:rsidRDefault="00E63E56" w:rsidP="00C23E53">
      <w:pPr>
        <w:spacing w:line="240" w:lineRule="auto"/>
        <w:rPr>
          <w:rFonts w:ascii="Garamond" w:hAnsi="Garamond"/>
          <w:b/>
          <w:sz w:val="28"/>
          <w:szCs w:val="28"/>
        </w:rPr>
      </w:pPr>
      <w:r>
        <w:rPr>
          <w:rFonts w:ascii="Garamond" w:hAnsi="Garamond"/>
          <w:b/>
          <w:sz w:val="28"/>
          <w:szCs w:val="28"/>
        </w:rPr>
        <w:t xml:space="preserve">                             Casos práticos sobre</w:t>
      </w:r>
      <w:r w:rsidRPr="0034544D">
        <w:rPr>
          <w:rFonts w:ascii="Garamond" w:hAnsi="Garamond"/>
          <w:b/>
          <w:sz w:val="28"/>
          <w:szCs w:val="28"/>
        </w:rPr>
        <w:t xml:space="preserve"> Interpretação</w:t>
      </w:r>
      <w:r>
        <w:rPr>
          <w:rStyle w:val="FootnoteReference"/>
          <w:rFonts w:ascii="Garamond" w:hAnsi="Garamond"/>
          <w:b/>
          <w:sz w:val="28"/>
          <w:szCs w:val="28"/>
        </w:rPr>
        <w:footnoteReference w:id="143"/>
      </w:r>
    </w:p>
    <w:p w:rsidR="00E63E56" w:rsidRPr="004F4DEE" w:rsidRDefault="00E63E56" w:rsidP="00C23E53">
      <w:pPr>
        <w:spacing w:line="240" w:lineRule="auto"/>
        <w:rPr>
          <w:rFonts w:ascii="Garamond" w:hAnsi="Garamond"/>
          <w:b/>
          <w:i/>
          <w:sz w:val="28"/>
          <w:szCs w:val="28"/>
        </w:rPr>
      </w:pPr>
    </w:p>
    <w:p w:rsidR="00E63E56" w:rsidRPr="004F4DEE" w:rsidRDefault="00E63E56" w:rsidP="00C23E53">
      <w:pPr>
        <w:spacing w:line="240" w:lineRule="auto"/>
        <w:rPr>
          <w:rFonts w:ascii="Garamond" w:hAnsi="Garamond"/>
          <w:i/>
          <w:sz w:val="28"/>
          <w:szCs w:val="28"/>
        </w:rPr>
      </w:pPr>
      <w:r w:rsidRPr="004F4DEE">
        <w:rPr>
          <w:rFonts w:ascii="Garamond" w:hAnsi="Garamond"/>
          <w:i/>
          <w:sz w:val="28"/>
          <w:szCs w:val="28"/>
        </w:rPr>
        <w:t>A modalidade de Interpretação depende da situação fáctica</w:t>
      </w:r>
    </w:p>
    <w:p w:rsidR="00E63E56" w:rsidRPr="006B730E" w:rsidRDefault="00E63E56" w:rsidP="00C23E53">
      <w:pPr>
        <w:spacing w:line="240" w:lineRule="auto"/>
        <w:rPr>
          <w:rFonts w:ascii="Garamond" w:hAnsi="Garamond"/>
          <w:b/>
          <w:sz w:val="24"/>
          <w:szCs w:val="24"/>
        </w:rPr>
      </w:pPr>
      <w:r w:rsidRPr="006B730E">
        <w:rPr>
          <w:rFonts w:ascii="Garamond" w:hAnsi="Garamond"/>
          <w:b/>
          <w:sz w:val="24"/>
          <w:szCs w:val="24"/>
        </w:rPr>
        <w:t>Dicas genéricas de resolução:</w:t>
      </w:r>
    </w:p>
    <w:p w:rsidR="00E63E56" w:rsidRDefault="00E63E56" w:rsidP="00C23E53">
      <w:pPr>
        <w:spacing w:line="240" w:lineRule="auto"/>
        <w:jc w:val="both"/>
        <w:rPr>
          <w:rFonts w:ascii="Garamond" w:hAnsi="Garamond"/>
          <w:sz w:val="24"/>
          <w:szCs w:val="24"/>
        </w:rPr>
      </w:pPr>
      <w:r>
        <w:rPr>
          <w:rFonts w:ascii="Garamond" w:hAnsi="Garamond"/>
          <w:sz w:val="24"/>
          <w:szCs w:val="24"/>
        </w:rPr>
        <w:t>1º Determinar o que se discute/ a expressão que está em causa/ ver se são invocados argumentos lógicos</w:t>
      </w:r>
    </w:p>
    <w:p w:rsidR="00E63E56" w:rsidRDefault="00E63E56" w:rsidP="00C23E53">
      <w:pPr>
        <w:spacing w:line="240" w:lineRule="auto"/>
        <w:jc w:val="both"/>
        <w:rPr>
          <w:rFonts w:ascii="Garamond" w:hAnsi="Garamond"/>
          <w:sz w:val="24"/>
          <w:szCs w:val="24"/>
        </w:rPr>
      </w:pPr>
      <w:r>
        <w:rPr>
          <w:rFonts w:ascii="Garamond" w:hAnsi="Garamond"/>
          <w:sz w:val="24"/>
          <w:szCs w:val="24"/>
        </w:rPr>
        <w:t>2.º Analisar os elementos da interpretação: referir onde estão no CC/ como se define cada um deles/ qual o mais importante para o caso</w:t>
      </w:r>
    </w:p>
    <w:p w:rsidR="00E63E56" w:rsidRDefault="00E63E56" w:rsidP="00C23E53">
      <w:pPr>
        <w:spacing w:line="240" w:lineRule="auto"/>
        <w:jc w:val="both"/>
        <w:rPr>
          <w:rFonts w:ascii="Garamond" w:hAnsi="Garamond"/>
          <w:sz w:val="24"/>
          <w:szCs w:val="24"/>
        </w:rPr>
      </w:pPr>
      <w:r>
        <w:rPr>
          <w:rFonts w:ascii="Garamond" w:hAnsi="Garamond"/>
          <w:sz w:val="24"/>
          <w:szCs w:val="24"/>
        </w:rPr>
        <w:t>3º Como se deve interpretar correctamente o preceito/ definir a modalidade de interpretação para fixar o sentido real da lei/ determinar quem tem razão</w:t>
      </w:r>
    </w:p>
    <w:p w:rsidR="00E63E56" w:rsidRDefault="00E63E56" w:rsidP="00C23E53">
      <w:pPr>
        <w:spacing w:line="240" w:lineRule="auto"/>
        <w:jc w:val="both"/>
        <w:rPr>
          <w:rFonts w:ascii="Garamond" w:hAnsi="Garamond"/>
          <w:b/>
          <w:sz w:val="24"/>
          <w:szCs w:val="24"/>
        </w:rPr>
      </w:pPr>
      <w:r>
        <w:rPr>
          <w:rFonts w:ascii="Garamond" w:hAnsi="Garamond"/>
          <w:b/>
          <w:sz w:val="24"/>
          <w:szCs w:val="24"/>
        </w:rPr>
        <w:t xml:space="preserve">Resolva as seguintes hipóteses práticas, pronunciando-se sobre os elementos e modalidades de interpretação que conhece. </w:t>
      </w:r>
    </w:p>
    <w:p w:rsidR="00E63E56" w:rsidRDefault="00E63E56" w:rsidP="00C23E53">
      <w:pPr>
        <w:spacing w:line="240" w:lineRule="auto"/>
        <w:rPr>
          <w:rFonts w:ascii="Garamond" w:hAnsi="Garamond"/>
          <w:b/>
          <w:sz w:val="24"/>
          <w:szCs w:val="24"/>
        </w:rPr>
      </w:pPr>
    </w:p>
    <w:p w:rsidR="00E63E56" w:rsidRDefault="00E63E56" w:rsidP="00C23E53">
      <w:pPr>
        <w:spacing w:after="0" w:line="240" w:lineRule="auto"/>
        <w:rPr>
          <w:rFonts w:ascii="Garamond" w:hAnsi="Garamond"/>
          <w:b/>
          <w:sz w:val="24"/>
          <w:szCs w:val="24"/>
        </w:rPr>
      </w:pPr>
      <w:r>
        <w:rPr>
          <w:rFonts w:ascii="Garamond" w:hAnsi="Garamond"/>
          <w:b/>
          <w:sz w:val="24"/>
          <w:szCs w:val="24"/>
        </w:rPr>
        <w:t>Caso Prático n</w:t>
      </w:r>
      <w:r w:rsidRPr="00125394">
        <w:rPr>
          <w:rFonts w:ascii="Garamond" w:hAnsi="Garamond"/>
          <w:b/>
          <w:sz w:val="24"/>
          <w:szCs w:val="24"/>
        </w:rPr>
        <w:t>.º 1</w:t>
      </w:r>
    </w:p>
    <w:p w:rsidR="00E63E56" w:rsidRDefault="00E63E56" w:rsidP="00C23E53">
      <w:pPr>
        <w:spacing w:after="0" w:line="240" w:lineRule="auto"/>
        <w:rPr>
          <w:rFonts w:ascii="Garamond" w:hAnsi="Garamond"/>
          <w:b/>
          <w:sz w:val="24"/>
          <w:szCs w:val="24"/>
        </w:rPr>
      </w:pPr>
    </w:p>
    <w:p w:rsidR="00E63E56" w:rsidRDefault="00E63E56" w:rsidP="00C23E53">
      <w:pPr>
        <w:spacing w:after="0" w:line="240" w:lineRule="auto"/>
        <w:jc w:val="both"/>
        <w:rPr>
          <w:rFonts w:ascii="Garamond" w:hAnsi="Garamond"/>
          <w:sz w:val="24"/>
          <w:szCs w:val="24"/>
        </w:rPr>
      </w:pPr>
      <w:r>
        <w:rPr>
          <w:rFonts w:ascii="Garamond" w:hAnsi="Garamond"/>
          <w:b/>
          <w:sz w:val="24"/>
          <w:szCs w:val="24"/>
        </w:rPr>
        <w:t xml:space="preserve">Arlindo, </w:t>
      </w:r>
      <w:r w:rsidRPr="00A26E0A">
        <w:rPr>
          <w:rFonts w:ascii="Garamond" w:hAnsi="Garamond"/>
          <w:sz w:val="24"/>
          <w:szCs w:val="24"/>
        </w:rPr>
        <w:t>adepto fervoroso do Benfica</w:t>
      </w:r>
      <w:r w:rsidRPr="007D0E83">
        <w:rPr>
          <w:rFonts w:ascii="Garamond" w:hAnsi="Garamond"/>
          <w:sz w:val="24"/>
          <w:szCs w:val="24"/>
        </w:rPr>
        <w:t>e</w:t>
      </w:r>
      <w:r>
        <w:rPr>
          <w:rFonts w:ascii="Garamond" w:hAnsi="Garamond"/>
          <w:sz w:val="24"/>
          <w:szCs w:val="24"/>
        </w:rPr>
        <w:t xml:space="preserve">sócio nº 999, desde longa data assiste aos jogos do seu “ Glorioso” com o grande amigo </w:t>
      </w:r>
      <w:r>
        <w:rPr>
          <w:rFonts w:ascii="Garamond" w:hAnsi="Garamond"/>
          <w:b/>
          <w:sz w:val="24"/>
          <w:szCs w:val="24"/>
        </w:rPr>
        <w:t>Nelson</w:t>
      </w:r>
      <w:r>
        <w:rPr>
          <w:rFonts w:ascii="Garamond" w:hAnsi="Garamond"/>
          <w:sz w:val="24"/>
          <w:szCs w:val="24"/>
        </w:rPr>
        <w:t xml:space="preserve">. Em dia de derby na Luz, com a emoção do jogo, sentiu-se mal e foi-lhe diagnosticada doença grave tendo os médicos previsto que teria apenas 3 meses de vida. Ao saber desta pavorosa notícia, </w:t>
      </w:r>
      <w:r>
        <w:rPr>
          <w:rFonts w:ascii="Garamond" w:hAnsi="Garamond"/>
          <w:b/>
          <w:sz w:val="24"/>
          <w:szCs w:val="24"/>
        </w:rPr>
        <w:t xml:space="preserve">Arlindo </w:t>
      </w:r>
      <w:r>
        <w:rPr>
          <w:rFonts w:ascii="Garamond" w:hAnsi="Garamond"/>
          <w:sz w:val="24"/>
          <w:szCs w:val="24"/>
        </w:rPr>
        <w:t>decidiu fazer um testamento público em Janeiro de 2009, do qual constava uma disposição a favor de</w:t>
      </w:r>
      <w:r>
        <w:rPr>
          <w:rFonts w:ascii="Garamond" w:hAnsi="Garamond"/>
          <w:b/>
          <w:sz w:val="24"/>
          <w:szCs w:val="24"/>
        </w:rPr>
        <w:t>Nelson</w:t>
      </w:r>
      <w:r>
        <w:rPr>
          <w:rFonts w:ascii="Garamond" w:hAnsi="Garamond"/>
          <w:sz w:val="24"/>
          <w:szCs w:val="24"/>
        </w:rPr>
        <w:t xml:space="preserve"> com o seguinte teor:</w:t>
      </w:r>
    </w:p>
    <w:p w:rsidR="00E63E56" w:rsidRDefault="00E63E56" w:rsidP="00C23E53">
      <w:pPr>
        <w:spacing w:after="0" w:line="240" w:lineRule="auto"/>
        <w:jc w:val="both"/>
        <w:rPr>
          <w:rFonts w:ascii="Garamond" w:hAnsi="Garamond"/>
          <w:sz w:val="24"/>
          <w:szCs w:val="24"/>
        </w:rPr>
      </w:pPr>
      <w:r>
        <w:rPr>
          <w:rFonts w:ascii="Garamond" w:hAnsi="Garamond"/>
          <w:sz w:val="24"/>
          <w:szCs w:val="24"/>
        </w:rPr>
        <w:t>“</w:t>
      </w:r>
      <w:r w:rsidRPr="00670399">
        <w:rPr>
          <w:rFonts w:ascii="Garamond" w:hAnsi="Garamond"/>
          <w:i/>
          <w:sz w:val="24"/>
          <w:szCs w:val="24"/>
        </w:rPr>
        <w:t xml:space="preserve">Lego ao meu amigo </w:t>
      </w:r>
      <w:r>
        <w:rPr>
          <w:rFonts w:ascii="Garamond" w:hAnsi="Garamond"/>
          <w:b/>
          <w:i/>
          <w:sz w:val="24"/>
          <w:szCs w:val="24"/>
        </w:rPr>
        <w:t>Nelson</w:t>
      </w:r>
      <w:r w:rsidRPr="00670399">
        <w:rPr>
          <w:rFonts w:ascii="Garamond" w:hAnsi="Garamond"/>
          <w:i/>
          <w:sz w:val="24"/>
          <w:szCs w:val="24"/>
        </w:rPr>
        <w:t xml:space="preserve"> a minha camisola autografada pelo Nuno Gomes</w:t>
      </w:r>
      <w:r>
        <w:rPr>
          <w:rFonts w:ascii="Garamond" w:hAnsi="Garamond"/>
          <w:i/>
          <w:sz w:val="24"/>
          <w:szCs w:val="24"/>
        </w:rPr>
        <w:t>,</w:t>
      </w:r>
      <w:r w:rsidRPr="00670399">
        <w:rPr>
          <w:rFonts w:ascii="Garamond" w:hAnsi="Garamond"/>
          <w:i/>
          <w:sz w:val="24"/>
          <w:szCs w:val="24"/>
        </w:rPr>
        <w:t xml:space="preserve"> no caso de o Benfica ser campeão nacional este ano</w:t>
      </w:r>
      <w:r>
        <w:rPr>
          <w:rFonts w:ascii="Garamond" w:hAnsi="Garamond"/>
          <w:sz w:val="24"/>
          <w:szCs w:val="24"/>
        </w:rPr>
        <w:t>.”</w:t>
      </w:r>
    </w:p>
    <w:p w:rsidR="00E63E56" w:rsidRDefault="00E63E56" w:rsidP="00C23E53">
      <w:pPr>
        <w:spacing w:after="0" w:line="240" w:lineRule="auto"/>
        <w:jc w:val="both"/>
        <w:rPr>
          <w:rFonts w:ascii="Garamond" w:hAnsi="Garamond"/>
          <w:sz w:val="24"/>
          <w:szCs w:val="24"/>
        </w:rPr>
      </w:pPr>
      <w:r>
        <w:rPr>
          <w:rFonts w:ascii="Garamond" w:hAnsi="Garamond"/>
          <w:b/>
          <w:sz w:val="24"/>
          <w:szCs w:val="24"/>
        </w:rPr>
        <w:t>Arlindo</w:t>
      </w:r>
      <w:r>
        <w:rPr>
          <w:rFonts w:ascii="Garamond" w:hAnsi="Garamond"/>
          <w:sz w:val="24"/>
          <w:szCs w:val="24"/>
        </w:rPr>
        <w:t xml:space="preserve"> faleceu em Março de 2009. O Benfica não ganhou o campeonato de futebol, mas obteve o primeiro lugar no campeonato nacional de andebol.</w:t>
      </w:r>
    </w:p>
    <w:p w:rsidR="00E63E56" w:rsidRDefault="00E63E56" w:rsidP="00C23E53">
      <w:pPr>
        <w:spacing w:after="0" w:line="240" w:lineRule="auto"/>
        <w:jc w:val="both"/>
        <w:rPr>
          <w:rFonts w:ascii="Garamond" w:hAnsi="Garamond"/>
          <w:sz w:val="24"/>
          <w:szCs w:val="24"/>
        </w:rPr>
      </w:pPr>
      <w:r>
        <w:rPr>
          <w:rFonts w:ascii="Garamond" w:hAnsi="Garamond"/>
          <w:b/>
          <w:sz w:val="24"/>
          <w:szCs w:val="24"/>
        </w:rPr>
        <w:t>Nelson,</w:t>
      </w:r>
      <w:r>
        <w:rPr>
          <w:rFonts w:ascii="Garamond" w:hAnsi="Garamond"/>
          <w:sz w:val="24"/>
          <w:szCs w:val="24"/>
        </w:rPr>
        <w:t xml:space="preserve"> consternado com a morte do amigo que sempre o acompanhou aos jogos do “Glorioso”, e fã incondicional do Nuno Gomes, diz que “</w:t>
      </w:r>
      <w:r w:rsidRPr="00417F34">
        <w:rPr>
          <w:rFonts w:ascii="Garamond" w:hAnsi="Garamond"/>
          <w:i/>
          <w:sz w:val="24"/>
          <w:szCs w:val="24"/>
        </w:rPr>
        <w:t xml:space="preserve">só </w:t>
      </w:r>
      <w:r>
        <w:rPr>
          <w:rFonts w:ascii="Garamond" w:hAnsi="Garamond"/>
          <w:i/>
          <w:sz w:val="24"/>
          <w:szCs w:val="24"/>
        </w:rPr>
        <w:t xml:space="preserve">a </w:t>
      </w:r>
      <w:r w:rsidRPr="00417F34">
        <w:rPr>
          <w:rFonts w:ascii="Garamond" w:hAnsi="Garamond"/>
          <w:i/>
          <w:sz w:val="24"/>
          <w:szCs w:val="24"/>
        </w:rPr>
        <w:t>ele</w:t>
      </w:r>
      <w:r>
        <w:rPr>
          <w:rFonts w:ascii="Garamond" w:hAnsi="Garamond"/>
          <w:i/>
          <w:sz w:val="24"/>
          <w:szCs w:val="24"/>
        </w:rPr>
        <w:t>,</w:t>
      </w:r>
      <w:r w:rsidRPr="00417F34">
        <w:rPr>
          <w:rFonts w:ascii="Garamond" w:hAnsi="Garamond"/>
          <w:i/>
          <w:sz w:val="24"/>
          <w:szCs w:val="24"/>
        </w:rPr>
        <w:t xml:space="preserve"> e </w:t>
      </w:r>
      <w:r>
        <w:rPr>
          <w:rFonts w:ascii="Garamond" w:hAnsi="Garamond"/>
          <w:i/>
          <w:sz w:val="24"/>
          <w:szCs w:val="24"/>
        </w:rPr>
        <w:t xml:space="preserve">a </w:t>
      </w:r>
      <w:r w:rsidRPr="00417F34">
        <w:rPr>
          <w:rFonts w:ascii="Garamond" w:hAnsi="Garamond"/>
          <w:i/>
          <w:sz w:val="24"/>
          <w:szCs w:val="24"/>
        </w:rPr>
        <w:t xml:space="preserve">mais ninguém </w:t>
      </w:r>
      <w:r>
        <w:rPr>
          <w:rFonts w:ascii="Garamond" w:hAnsi="Garamond"/>
          <w:i/>
          <w:sz w:val="24"/>
          <w:szCs w:val="24"/>
        </w:rPr>
        <w:t xml:space="preserve">pertence </w:t>
      </w:r>
      <w:r w:rsidRPr="00417F34">
        <w:rPr>
          <w:rFonts w:ascii="Garamond" w:hAnsi="Garamond"/>
          <w:i/>
          <w:sz w:val="24"/>
          <w:szCs w:val="24"/>
        </w:rPr>
        <w:t xml:space="preserve">a camisola do </w:t>
      </w:r>
      <w:r>
        <w:rPr>
          <w:rFonts w:ascii="Garamond" w:hAnsi="Garamond"/>
          <w:i/>
          <w:sz w:val="24"/>
          <w:szCs w:val="24"/>
        </w:rPr>
        <w:t>“</w:t>
      </w:r>
      <w:r w:rsidRPr="00417F34">
        <w:rPr>
          <w:rFonts w:ascii="Garamond" w:hAnsi="Garamond"/>
          <w:i/>
          <w:sz w:val="24"/>
          <w:szCs w:val="24"/>
        </w:rPr>
        <w:t>grande Nuno</w:t>
      </w:r>
      <w:r>
        <w:rPr>
          <w:rFonts w:ascii="Garamond" w:hAnsi="Garamond"/>
          <w:i/>
          <w:sz w:val="24"/>
          <w:szCs w:val="24"/>
        </w:rPr>
        <w:t>”</w:t>
      </w:r>
      <w:r>
        <w:rPr>
          <w:rFonts w:ascii="Garamond" w:hAnsi="Garamond"/>
          <w:sz w:val="24"/>
          <w:szCs w:val="24"/>
        </w:rPr>
        <w:t>.</w:t>
      </w:r>
    </w:p>
    <w:p w:rsidR="00E63E56" w:rsidRPr="000865AB" w:rsidRDefault="00E63E56" w:rsidP="00C23E53">
      <w:pPr>
        <w:spacing w:after="0" w:line="240" w:lineRule="auto"/>
        <w:jc w:val="both"/>
        <w:rPr>
          <w:rFonts w:ascii="Garamond" w:hAnsi="Garamond"/>
          <w:b/>
          <w:sz w:val="24"/>
          <w:szCs w:val="24"/>
        </w:rPr>
      </w:pPr>
      <w:r>
        <w:rPr>
          <w:rFonts w:ascii="Garamond" w:hAnsi="Garamond"/>
          <w:b/>
          <w:sz w:val="24"/>
          <w:szCs w:val="24"/>
        </w:rPr>
        <w:t>Quid iuris</w:t>
      </w:r>
      <w:r w:rsidRPr="000865AB">
        <w:rPr>
          <w:rFonts w:ascii="Garamond" w:hAnsi="Garamond"/>
          <w:b/>
          <w:sz w:val="24"/>
          <w:szCs w:val="24"/>
        </w:rPr>
        <w:t>?</w:t>
      </w:r>
    </w:p>
    <w:p w:rsidR="00E63E56" w:rsidRDefault="00E63E56" w:rsidP="00C23E53">
      <w:pPr>
        <w:spacing w:after="0" w:line="240" w:lineRule="auto"/>
        <w:jc w:val="both"/>
        <w:rPr>
          <w:rFonts w:ascii="Garamond" w:hAnsi="Garamond"/>
          <w:sz w:val="24"/>
          <w:szCs w:val="24"/>
        </w:rPr>
      </w:pPr>
    </w:p>
    <w:p w:rsidR="00E63E56" w:rsidRDefault="00E63E56" w:rsidP="00C23E53">
      <w:pPr>
        <w:spacing w:after="0" w:line="240" w:lineRule="auto"/>
        <w:jc w:val="both"/>
        <w:rPr>
          <w:rFonts w:ascii="Garamond" w:hAnsi="Garamond"/>
          <w:sz w:val="24"/>
          <w:szCs w:val="24"/>
        </w:rPr>
      </w:pPr>
    </w:p>
    <w:p w:rsidR="00E63E56" w:rsidRPr="005939AA" w:rsidRDefault="00E63E56" w:rsidP="00C23E53">
      <w:pPr>
        <w:spacing w:after="0" w:line="240" w:lineRule="auto"/>
        <w:rPr>
          <w:rFonts w:ascii="Garamond" w:hAnsi="Garamond"/>
          <w:b/>
          <w:sz w:val="24"/>
          <w:szCs w:val="24"/>
        </w:rPr>
      </w:pPr>
      <w:r w:rsidRPr="005939AA">
        <w:rPr>
          <w:rFonts w:ascii="Garamond" w:hAnsi="Garamond"/>
          <w:b/>
          <w:sz w:val="24"/>
          <w:szCs w:val="24"/>
        </w:rPr>
        <w:t>Resolução:</w:t>
      </w:r>
    </w:p>
    <w:p w:rsidR="00E63E56" w:rsidRDefault="00E63E56" w:rsidP="00C23E53">
      <w:pPr>
        <w:spacing w:after="0" w:line="240" w:lineRule="auto"/>
        <w:rPr>
          <w:rFonts w:ascii="Garamond" w:hAnsi="Garamond"/>
          <w:b/>
          <w:sz w:val="24"/>
          <w:szCs w:val="24"/>
        </w:rPr>
      </w:pPr>
    </w:p>
    <w:p w:rsidR="00E63E56" w:rsidRDefault="00E63E56" w:rsidP="00C23E53">
      <w:pPr>
        <w:spacing w:after="0" w:line="240" w:lineRule="auto"/>
        <w:jc w:val="both"/>
        <w:rPr>
          <w:rFonts w:ascii="Garamond" w:hAnsi="Garamond"/>
          <w:sz w:val="24"/>
          <w:szCs w:val="24"/>
        </w:rPr>
      </w:pPr>
      <w:r w:rsidRPr="00363F26">
        <w:rPr>
          <w:rFonts w:ascii="Garamond" w:hAnsi="Garamond"/>
          <w:sz w:val="24"/>
          <w:szCs w:val="24"/>
        </w:rPr>
        <w:t xml:space="preserve">Saber </w:t>
      </w:r>
      <w:r>
        <w:rPr>
          <w:rFonts w:ascii="Garamond" w:hAnsi="Garamond"/>
          <w:sz w:val="24"/>
          <w:szCs w:val="24"/>
        </w:rPr>
        <w:t>se Nelson deve ficar com a camisola do Nuno Gomes. Está em causa a interpretação da deixa testamentária onde se dispõe “ no caso de o Benfica ser campeão nacional”. O Benfica foi campeão nacional de andebol, será que este facto preenche o disposto na deixa testamentária? Nelson faz uma interpretação literal da norma e diz que sim, pois da letra da lei refere se a “Benfica ser campeão nacional” sem especificar se é campeão nacional de futebol, de andebol ou de qualquer outra modalidade.</w:t>
      </w:r>
    </w:p>
    <w:p w:rsidR="00E63E56" w:rsidRDefault="00E63E56" w:rsidP="00C23E53">
      <w:pPr>
        <w:spacing w:after="0" w:line="240" w:lineRule="auto"/>
        <w:jc w:val="both"/>
        <w:rPr>
          <w:rFonts w:ascii="Garamond" w:hAnsi="Garamond"/>
          <w:sz w:val="24"/>
          <w:szCs w:val="24"/>
        </w:rPr>
      </w:pPr>
    </w:p>
    <w:p w:rsidR="00E63E56" w:rsidRPr="00CA736B" w:rsidRDefault="00E63E56" w:rsidP="00C23E53">
      <w:pPr>
        <w:spacing w:after="0" w:line="240" w:lineRule="auto"/>
        <w:jc w:val="both"/>
        <w:rPr>
          <w:rFonts w:ascii="Garamond" w:hAnsi="Garamond"/>
          <w:b/>
          <w:sz w:val="24"/>
          <w:szCs w:val="24"/>
        </w:rPr>
      </w:pPr>
      <w:r w:rsidRPr="00CA736B">
        <w:rPr>
          <w:rFonts w:ascii="Garamond" w:hAnsi="Garamond"/>
          <w:b/>
          <w:sz w:val="24"/>
          <w:szCs w:val="24"/>
        </w:rPr>
        <w:t>Importa analisar os elementos da interpretação:</w:t>
      </w:r>
    </w:p>
    <w:p w:rsidR="00E63E56" w:rsidRDefault="00E63E56" w:rsidP="00C23E53">
      <w:pPr>
        <w:spacing w:after="0" w:line="240" w:lineRule="auto"/>
        <w:jc w:val="both"/>
        <w:rPr>
          <w:rFonts w:ascii="Garamond" w:hAnsi="Garamond"/>
          <w:sz w:val="24"/>
          <w:szCs w:val="24"/>
        </w:rPr>
      </w:pPr>
    </w:p>
    <w:p w:rsidR="00E63E56" w:rsidRDefault="00E63E56" w:rsidP="00C23E53">
      <w:pPr>
        <w:spacing w:after="0" w:line="240" w:lineRule="auto"/>
        <w:jc w:val="both"/>
        <w:rPr>
          <w:rFonts w:ascii="Garamond" w:hAnsi="Garamond"/>
          <w:sz w:val="24"/>
          <w:szCs w:val="24"/>
        </w:rPr>
      </w:pPr>
      <w:r>
        <w:rPr>
          <w:rFonts w:ascii="Garamond" w:hAnsi="Garamond"/>
          <w:sz w:val="24"/>
          <w:szCs w:val="24"/>
        </w:rPr>
        <w:t xml:space="preserve">- </w:t>
      </w:r>
      <w:r w:rsidRPr="00CA736B">
        <w:rPr>
          <w:rFonts w:ascii="Garamond" w:hAnsi="Garamond"/>
          <w:b/>
          <w:sz w:val="24"/>
          <w:szCs w:val="24"/>
        </w:rPr>
        <w:t>Elemento literal</w:t>
      </w:r>
      <w:r>
        <w:rPr>
          <w:rFonts w:ascii="Garamond" w:hAnsi="Garamond"/>
          <w:sz w:val="24"/>
          <w:szCs w:val="24"/>
        </w:rPr>
        <w:t>: Benfica campeão nacional de qualquer modalidade desportiva</w:t>
      </w:r>
    </w:p>
    <w:p w:rsidR="00E63E56" w:rsidRDefault="00E63E56" w:rsidP="00C23E53">
      <w:pPr>
        <w:spacing w:after="0" w:line="240" w:lineRule="auto"/>
        <w:jc w:val="both"/>
        <w:rPr>
          <w:rFonts w:ascii="Garamond" w:hAnsi="Garamond"/>
          <w:sz w:val="24"/>
          <w:szCs w:val="24"/>
        </w:rPr>
      </w:pPr>
      <w:r>
        <w:rPr>
          <w:rFonts w:ascii="Garamond" w:hAnsi="Garamond"/>
          <w:sz w:val="24"/>
          <w:szCs w:val="24"/>
        </w:rPr>
        <w:t xml:space="preserve">- </w:t>
      </w:r>
      <w:r w:rsidRPr="00CA736B">
        <w:rPr>
          <w:rFonts w:ascii="Garamond" w:hAnsi="Garamond"/>
          <w:b/>
          <w:sz w:val="24"/>
          <w:szCs w:val="24"/>
        </w:rPr>
        <w:t>Elemento lógico</w:t>
      </w:r>
      <w:r>
        <w:rPr>
          <w:rFonts w:ascii="Garamond" w:hAnsi="Garamond"/>
          <w:sz w:val="24"/>
          <w:szCs w:val="24"/>
        </w:rPr>
        <w:t xml:space="preserve">:  </w:t>
      </w:r>
    </w:p>
    <w:p w:rsidR="00E63E56" w:rsidRDefault="00E63E56" w:rsidP="00C23E53">
      <w:pPr>
        <w:spacing w:after="0" w:line="240" w:lineRule="auto"/>
        <w:jc w:val="both"/>
        <w:rPr>
          <w:rFonts w:ascii="Garamond" w:hAnsi="Garamond"/>
          <w:sz w:val="24"/>
          <w:szCs w:val="24"/>
        </w:rPr>
      </w:pPr>
      <w:r>
        <w:rPr>
          <w:rFonts w:ascii="Garamond" w:hAnsi="Garamond"/>
          <w:sz w:val="24"/>
          <w:szCs w:val="24"/>
        </w:rPr>
        <w:t xml:space="preserve">      1. Do elemento sistemático não temos dados. </w:t>
      </w:r>
    </w:p>
    <w:p w:rsidR="00E63E56" w:rsidRDefault="00E63E56" w:rsidP="00C23E53">
      <w:pPr>
        <w:spacing w:after="0" w:line="240" w:lineRule="auto"/>
        <w:jc w:val="both"/>
        <w:rPr>
          <w:rFonts w:ascii="Garamond" w:hAnsi="Garamond"/>
          <w:sz w:val="24"/>
          <w:szCs w:val="24"/>
        </w:rPr>
      </w:pPr>
      <w:r>
        <w:rPr>
          <w:rFonts w:ascii="Garamond" w:hAnsi="Garamond"/>
          <w:sz w:val="24"/>
          <w:szCs w:val="24"/>
        </w:rPr>
        <w:t xml:space="preserve">      2. Do elemento histórico previsto no art. 9 nº 1 do CC “ circunstâncias em que a lei foi elaborada” resulta que Nelson acompanhou durante largos anos o seu amigo Arlindo aos jogos do Benfica de</w:t>
      </w:r>
      <w:r w:rsidRPr="00203BF9">
        <w:rPr>
          <w:rFonts w:ascii="Garamond" w:hAnsi="Garamond"/>
          <w:b/>
          <w:sz w:val="24"/>
          <w:szCs w:val="24"/>
        </w:rPr>
        <w:t xml:space="preserve"> futebol </w:t>
      </w:r>
      <w:r>
        <w:rPr>
          <w:rFonts w:ascii="Garamond" w:hAnsi="Garamond"/>
          <w:sz w:val="24"/>
          <w:szCs w:val="24"/>
        </w:rPr>
        <w:t>o que é revelador pelo uso das expressões “derby” e “glorioso”.</w:t>
      </w:r>
    </w:p>
    <w:p w:rsidR="00E63E56" w:rsidRDefault="00E63E56" w:rsidP="00C23E53">
      <w:pPr>
        <w:spacing w:after="0" w:line="240" w:lineRule="auto"/>
        <w:jc w:val="both"/>
        <w:rPr>
          <w:rFonts w:ascii="Garamond" w:hAnsi="Garamond"/>
          <w:sz w:val="24"/>
          <w:szCs w:val="24"/>
        </w:rPr>
      </w:pPr>
      <w:r>
        <w:rPr>
          <w:rFonts w:ascii="Garamond" w:hAnsi="Garamond"/>
          <w:sz w:val="24"/>
          <w:szCs w:val="24"/>
        </w:rPr>
        <w:t xml:space="preserve">      3. Do Elemento teleológico previsto no art. 9 nº3 do CC que corresponde à </w:t>
      </w:r>
      <w:r w:rsidRPr="000078C0">
        <w:rPr>
          <w:rFonts w:ascii="Garamond" w:hAnsi="Garamond"/>
          <w:i/>
          <w:sz w:val="24"/>
          <w:szCs w:val="24"/>
        </w:rPr>
        <w:t>ratio legis</w:t>
      </w:r>
      <w:r>
        <w:rPr>
          <w:rFonts w:ascii="Garamond" w:hAnsi="Garamond"/>
          <w:sz w:val="24"/>
          <w:szCs w:val="24"/>
        </w:rPr>
        <w:t xml:space="preserve"> ou fim concreto que a deixa testamentária visa satisfazer, verifica-se que Arlindo pretende partilhar com o seu amigo, e depois da sua morte, a alegria do Benfica ser campeão nacional de</w:t>
      </w:r>
      <w:r w:rsidRPr="000078C0">
        <w:rPr>
          <w:rFonts w:ascii="Garamond" w:hAnsi="Garamond"/>
          <w:b/>
          <w:sz w:val="24"/>
          <w:szCs w:val="24"/>
        </w:rPr>
        <w:t xml:space="preserve"> futebol</w:t>
      </w:r>
      <w:r>
        <w:rPr>
          <w:rFonts w:ascii="Garamond" w:hAnsi="Garamond"/>
          <w:sz w:val="24"/>
          <w:szCs w:val="24"/>
        </w:rPr>
        <w:t xml:space="preserve"> nesse ano, dando-lhe a camisola do Nuno Gomes conhecido jogador da equipa de futebol do Benfica. </w:t>
      </w:r>
    </w:p>
    <w:p w:rsidR="00E63E56" w:rsidRDefault="00E63E56" w:rsidP="00C23E53">
      <w:pPr>
        <w:spacing w:after="0" w:line="240" w:lineRule="auto"/>
        <w:jc w:val="both"/>
        <w:rPr>
          <w:rFonts w:ascii="Garamond" w:hAnsi="Garamond"/>
          <w:sz w:val="24"/>
          <w:szCs w:val="24"/>
        </w:rPr>
      </w:pPr>
    </w:p>
    <w:p w:rsidR="00E63E56" w:rsidRDefault="00E63E56" w:rsidP="00C23E53">
      <w:pPr>
        <w:spacing w:after="0" w:line="240" w:lineRule="auto"/>
        <w:jc w:val="both"/>
        <w:rPr>
          <w:rFonts w:ascii="Garamond" w:hAnsi="Garamond"/>
          <w:sz w:val="24"/>
          <w:szCs w:val="24"/>
        </w:rPr>
      </w:pPr>
      <w:r>
        <w:rPr>
          <w:rFonts w:ascii="Garamond" w:hAnsi="Garamond"/>
          <w:sz w:val="24"/>
          <w:szCs w:val="24"/>
        </w:rPr>
        <w:t xml:space="preserve">Ora, do elemento lógico parece resultar que a expressão nacional se refere a campeão nacional de </w:t>
      </w:r>
      <w:r w:rsidRPr="0092036C">
        <w:rPr>
          <w:rFonts w:ascii="Garamond" w:hAnsi="Garamond"/>
          <w:b/>
          <w:sz w:val="24"/>
          <w:szCs w:val="24"/>
        </w:rPr>
        <w:t>futebol</w:t>
      </w:r>
      <w:r>
        <w:rPr>
          <w:rFonts w:ascii="Garamond" w:hAnsi="Garamond"/>
          <w:sz w:val="24"/>
          <w:szCs w:val="24"/>
        </w:rPr>
        <w:t xml:space="preserve">. Todavia do elemento literal parece que basta o Benfica ser campeão nacional de qualquer modalidade desportiva. </w:t>
      </w:r>
    </w:p>
    <w:p w:rsidR="00E63E56" w:rsidRDefault="00E63E56" w:rsidP="00C23E53">
      <w:pPr>
        <w:spacing w:after="0" w:line="240" w:lineRule="auto"/>
        <w:jc w:val="both"/>
        <w:rPr>
          <w:rFonts w:ascii="Garamond" w:hAnsi="Garamond"/>
          <w:sz w:val="24"/>
          <w:szCs w:val="24"/>
        </w:rPr>
      </w:pPr>
    </w:p>
    <w:p w:rsidR="00E63E56" w:rsidRDefault="00E63E56" w:rsidP="00C23E53">
      <w:pPr>
        <w:spacing w:after="0" w:line="240" w:lineRule="auto"/>
        <w:jc w:val="both"/>
        <w:rPr>
          <w:rFonts w:ascii="Garamond" w:hAnsi="Garamond"/>
          <w:sz w:val="24"/>
          <w:szCs w:val="24"/>
        </w:rPr>
      </w:pPr>
      <w:r>
        <w:rPr>
          <w:rFonts w:ascii="Garamond" w:hAnsi="Garamond"/>
          <w:sz w:val="24"/>
          <w:szCs w:val="24"/>
        </w:rPr>
        <w:t>Do exposto parece que Arlindo foi traído pelas palavras e disse mais do que efectivamente queria dizer. Existe uma desarmonia entre o elemento lógico, que aponta para a verificação da condição no caso de o Benfica ser campeão nacional de futebol, e o elemento literal que aponta para que tal aconteça no caso de o Benfica ser campeão nacional de qualquer modalidade desportiva.</w:t>
      </w:r>
    </w:p>
    <w:p w:rsidR="00E63E56" w:rsidRDefault="00E63E56" w:rsidP="00C23E53">
      <w:pPr>
        <w:spacing w:after="0" w:line="240" w:lineRule="auto"/>
        <w:jc w:val="both"/>
        <w:rPr>
          <w:rFonts w:ascii="Garamond" w:hAnsi="Garamond"/>
          <w:sz w:val="24"/>
          <w:szCs w:val="24"/>
        </w:rPr>
      </w:pPr>
    </w:p>
    <w:p w:rsidR="00E63E56" w:rsidRDefault="00E63E56" w:rsidP="00C23E53">
      <w:pPr>
        <w:spacing w:after="0" w:line="240" w:lineRule="auto"/>
        <w:jc w:val="both"/>
        <w:rPr>
          <w:rFonts w:ascii="Garamond" w:hAnsi="Garamond"/>
          <w:sz w:val="24"/>
          <w:szCs w:val="24"/>
        </w:rPr>
      </w:pPr>
      <w:r>
        <w:rPr>
          <w:rFonts w:ascii="Garamond" w:hAnsi="Garamond"/>
          <w:sz w:val="24"/>
          <w:szCs w:val="24"/>
        </w:rPr>
        <w:t>Por isso fazendo uma interpretação restritiva da deixa testamentária, isto é limitando a letra da lei por consideração do elemento lógico, chegamos ao sentido real da lei que consiste na verificação da condição no caso de o Benfica ser campeão nacional de futebol.</w:t>
      </w:r>
    </w:p>
    <w:p w:rsidR="00E63E56" w:rsidRDefault="00E63E56" w:rsidP="00C23E53">
      <w:pPr>
        <w:spacing w:after="0" w:line="240" w:lineRule="auto"/>
        <w:jc w:val="both"/>
        <w:rPr>
          <w:rFonts w:ascii="Garamond" w:hAnsi="Garamond"/>
          <w:sz w:val="24"/>
          <w:szCs w:val="24"/>
        </w:rPr>
      </w:pPr>
      <w:r>
        <w:rPr>
          <w:rFonts w:ascii="Garamond" w:hAnsi="Garamond"/>
          <w:sz w:val="24"/>
          <w:szCs w:val="24"/>
        </w:rPr>
        <w:t xml:space="preserve"> Logo,  Nelson não tem razão, e a camisola do Nuno gomes não deve ficar para ele dado que o Benfica não ganhou o campeonato de futebol.</w:t>
      </w:r>
    </w:p>
    <w:p w:rsidR="00E63E56" w:rsidRDefault="00E63E56" w:rsidP="00C23E53">
      <w:pPr>
        <w:spacing w:after="0" w:line="240" w:lineRule="auto"/>
        <w:jc w:val="both"/>
        <w:rPr>
          <w:rFonts w:ascii="Garamond" w:hAnsi="Garamond"/>
          <w:sz w:val="24"/>
          <w:szCs w:val="24"/>
        </w:rPr>
      </w:pPr>
    </w:p>
    <w:p w:rsidR="00E63E56" w:rsidRDefault="00E63E56" w:rsidP="00C23E53">
      <w:pPr>
        <w:spacing w:after="0" w:line="240" w:lineRule="auto"/>
        <w:jc w:val="both"/>
        <w:rPr>
          <w:rFonts w:ascii="Garamond" w:hAnsi="Garamond"/>
          <w:sz w:val="24"/>
          <w:szCs w:val="24"/>
        </w:rPr>
      </w:pPr>
    </w:p>
    <w:p w:rsidR="00E63E56" w:rsidRDefault="00E63E56" w:rsidP="00C23E53">
      <w:pPr>
        <w:spacing w:after="0" w:line="240" w:lineRule="auto"/>
        <w:jc w:val="both"/>
        <w:rPr>
          <w:rFonts w:ascii="Garamond" w:hAnsi="Garamond"/>
          <w:sz w:val="24"/>
          <w:szCs w:val="24"/>
        </w:rPr>
      </w:pPr>
    </w:p>
    <w:p w:rsidR="00E63E56" w:rsidRDefault="00E63E56" w:rsidP="00C23E53">
      <w:pPr>
        <w:spacing w:after="0" w:line="240" w:lineRule="auto"/>
        <w:rPr>
          <w:rFonts w:ascii="Garamond" w:hAnsi="Garamond"/>
          <w:b/>
          <w:sz w:val="24"/>
          <w:szCs w:val="24"/>
        </w:rPr>
      </w:pPr>
      <w:r>
        <w:rPr>
          <w:rFonts w:ascii="Garamond" w:hAnsi="Garamond"/>
          <w:b/>
          <w:sz w:val="24"/>
          <w:szCs w:val="24"/>
        </w:rPr>
        <w:t xml:space="preserve">Caso Prático n.º 2  </w:t>
      </w:r>
    </w:p>
    <w:p w:rsidR="00E63E56" w:rsidRDefault="00E63E56" w:rsidP="00C23E53">
      <w:pPr>
        <w:spacing w:after="0" w:line="240" w:lineRule="auto"/>
        <w:rPr>
          <w:rFonts w:ascii="Garamond" w:hAnsi="Garamond"/>
          <w:b/>
          <w:sz w:val="24"/>
          <w:szCs w:val="24"/>
        </w:rPr>
      </w:pPr>
    </w:p>
    <w:p w:rsidR="00E63E56" w:rsidRDefault="00E63E56" w:rsidP="00C23E53">
      <w:pPr>
        <w:spacing w:after="0" w:line="240" w:lineRule="auto"/>
        <w:jc w:val="both"/>
        <w:rPr>
          <w:rFonts w:ascii="Garamond" w:hAnsi="Garamond"/>
          <w:sz w:val="24"/>
          <w:szCs w:val="24"/>
        </w:rPr>
      </w:pPr>
      <w:r>
        <w:rPr>
          <w:rFonts w:ascii="Garamond" w:hAnsi="Garamond"/>
          <w:sz w:val="24"/>
          <w:szCs w:val="24"/>
        </w:rPr>
        <w:t xml:space="preserve">Suponha que o Parlamento, </w:t>
      </w:r>
      <w:r w:rsidRPr="000073EE">
        <w:rPr>
          <w:rFonts w:ascii="Garamond" w:hAnsi="Garamond"/>
          <w:sz w:val="24"/>
          <w:szCs w:val="24"/>
        </w:rPr>
        <w:t>pretende proteger a materni</w:t>
      </w:r>
      <w:r>
        <w:rPr>
          <w:rFonts w:ascii="Garamond" w:hAnsi="Garamond"/>
          <w:sz w:val="24"/>
          <w:szCs w:val="24"/>
        </w:rPr>
        <w:t>dade desvalida, e para tal cria um pacote de normas, entre as quais se inclui o Decreto-lei nº 21058 que contém uma disposição com o seguinte teor:</w:t>
      </w:r>
    </w:p>
    <w:p w:rsidR="00E63E56" w:rsidRDefault="00E63E56" w:rsidP="00C23E53">
      <w:pPr>
        <w:spacing w:after="0" w:line="240" w:lineRule="auto"/>
        <w:jc w:val="both"/>
        <w:rPr>
          <w:rFonts w:ascii="Garamond" w:hAnsi="Garamond"/>
          <w:i/>
          <w:sz w:val="24"/>
          <w:szCs w:val="24"/>
        </w:rPr>
      </w:pPr>
      <w:r>
        <w:rPr>
          <w:rFonts w:ascii="Garamond" w:hAnsi="Garamond"/>
          <w:sz w:val="24"/>
          <w:szCs w:val="24"/>
        </w:rPr>
        <w:t xml:space="preserve">“ </w:t>
      </w:r>
      <w:r w:rsidRPr="00812DB9">
        <w:rPr>
          <w:rFonts w:ascii="Garamond" w:hAnsi="Garamond"/>
          <w:i/>
          <w:sz w:val="24"/>
          <w:szCs w:val="24"/>
        </w:rPr>
        <w:t>As mães solteiras beneficiam de uma redução de 50% no seu horário de trabalho nos seis meses posteriores ao parto</w:t>
      </w:r>
      <w:r>
        <w:rPr>
          <w:rFonts w:ascii="Garamond" w:hAnsi="Garamond"/>
          <w:i/>
          <w:sz w:val="24"/>
          <w:szCs w:val="24"/>
        </w:rPr>
        <w:t>”</w:t>
      </w:r>
    </w:p>
    <w:p w:rsidR="00E63E56" w:rsidRDefault="00E63E56" w:rsidP="00C23E53">
      <w:pPr>
        <w:spacing w:after="0" w:line="240" w:lineRule="auto"/>
        <w:jc w:val="both"/>
        <w:rPr>
          <w:rFonts w:ascii="Garamond" w:hAnsi="Garamond"/>
          <w:sz w:val="24"/>
          <w:szCs w:val="24"/>
        </w:rPr>
      </w:pPr>
      <w:r w:rsidRPr="00C7546A">
        <w:rPr>
          <w:rFonts w:ascii="Garamond" w:hAnsi="Garamond"/>
          <w:sz w:val="24"/>
          <w:szCs w:val="24"/>
        </w:rPr>
        <w:t>Imagine que</w:t>
      </w:r>
      <w:r>
        <w:rPr>
          <w:rFonts w:ascii="Garamond" w:hAnsi="Garamond"/>
          <w:b/>
          <w:sz w:val="24"/>
          <w:szCs w:val="24"/>
        </w:rPr>
        <w:t xml:space="preserve"> Susana</w:t>
      </w:r>
      <w:r>
        <w:rPr>
          <w:rFonts w:ascii="Garamond" w:hAnsi="Garamond"/>
          <w:sz w:val="24"/>
          <w:szCs w:val="24"/>
        </w:rPr>
        <w:t>, recém divorciada e mãe de uma criança de um mês, solicita à sua empresa idêntica redução.</w:t>
      </w:r>
    </w:p>
    <w:p w:rsidR="00E63E56" w:rsidRDefault="00E63E56" w:rsidP="00C23E53">
      <w:pPr>
        <w:spacing w:after="0" w:line="240" w:lineRule="auto"/>
        <w:jc w:val="both"/>
        <w:rPr>
          <w:rFonts w:ascii="Garamond" w:hAnsi="Garamond"/>
          <w:b/>
          <w:sz w:val="24"/>
          <w:szCs w:val="24"/>
        </w:rPr>
      </w:pPr>
      <w:r>
        <w:rPr>
          <w:rFonts w:ascii="Garamond" w:hAnsi="Garamond"/>
          <w:b/>
          <w:sz w:val="24"/>
          <w:szCs w:val="24"/>
        </w:rPr>
        <w:t>Quid iuris</w:t>
      </w:r>
      <w:r w:rsidRPr="000865AB">
        <w:rPr>
          <w:rFonts w:ascii="Garamond" w:hAnsi="Garamond"/>
          <w:b/>
          <w:sz w:val="24"/>
          <w:szCs w:val="24"/>
        </w:rPr>
        <w:t>?</w:t>
      </w:r>
    </w:p>
    <w:p w:rsidR="00E63E56" w:rsidRDefault="00E63E56" w:rsidP="00C23E53">
      <w:pPr>
        <w:spacing w:after="0" w:line="240" w:lineRule="auto"/>
        <w:jc w:val="both"/>
        <w:rPr>
          <w:rFonts w:ascii="Garamond" w:hAnsi="Garamond"/>
          <w:sz w:val="24"/>
          <w:szCs w:val="24"/>
        </w:rPr>
      </w:pPr>
    </w:p>
    <w:p w:rsidR="00E63E56" w:rsidRPr="00186782" w:rsidRDefault="00E63E56" w:rsidP="00C23E53">
      <w:pPr>
        <w:spacing w:after="0" w:line="240" w:lineRule="auto"/>
        <w:jc w:val="both"/>
        <w:rPr>
          <w:rFonts w:ascii="Garamond" w:hAnsi="Garamond"/>
          <w:b/>
          <w:sz w:val="24"/>
          <w:szCs w:val="24"/>
        </w:rPr>
      </w:pPr>
      <w:r w:rsidRPr="00186782">
        <w:rPr>
          <w:rFonts w:ascii="Garamond" w:hAnsi="Garamond"/>
          <w:b/>
          <w:sz w:val="24"/>
          <w:szCs w:val="24"/>
        </w:rPr>
        <w:t>Resolução:</w:t>
      </w:r>
    </w:p>
    <w:p w:rsidR="00E63E56" w:rsidRDefault="00E63E56" w:rsidP="00C23E53">
      <w:pPr>
        <w:spacing w:after="0" w:line="240" w:lineRule="auto"/>
        <w:jc w:val="both"/>
        <w:rPr>
          <w:rFonts w:ascii="Garamond" w:hAnsi="Garamond"/>
          <w:b/>
          <w:sz w:val="24"/>
          <w:szCs w:val="24"/>
        </w:rPr>
      </w:pPr>
    </w:p>
    <w:p w:rsidR="00E63E56" w:rsidRDefault="00E63E56" w:rsidP="00C23E53">
      <w:pPr>
        <w:spacing w:after="0" w:line="240" w:lineRule="auto"/>
        <w:jc w:val="both"/>
        <w:rPr>
          <w:rFonts w:ascii="Garamond" w:hAnsi="Garamond"/>
          <w:sz w:val="24"/>
          <w:szCs w:val="24"/>
        </w:rPr>
      </w:pPr>
      <w:r w:rsidRPr="00994A20">
        <w:rPr>
          <w:rFonts w:ascii="Garamond" w:hAnsi="Garamond"/>
          <w:sz w:val="24"/>
          <w:szCs w:val="24"/>
        </w:rPr>
        <w:t xml:space="preserve">Saber se Susana </w:t>
      </w:r>
      <w:r>
        <w:rPr>
          <w:rFonts w:ascii="Garamond" w:hAnsi="Garamond"/>
          <w:sz w:val="24"/>
          <w:szCs w:val="24"/>
        </w:rPr>
        <w:t xml:space="preserve">mãe divorciada </w:t>
      </w:r>
      <w:r w:rsidRPr="00994A20">
        <w:rPr>
          <w:rFonts w:ascii="Garamond" w:hAnsi="Garamond"/>
          <w:sz w:val="24"/>
          <w:szCs w:val="24"/>
        </w:rPr>
        <w:t>deve beneficiar</w:t>
      </w:r>
      <w:r>
        <w:rPr>
          <w:rFonts w:ascii="Garamond" w:hAnsi="Garamond"/>
          <w:sz w:val="24"/>
          <w:szCs w:val="24"/>
        </w:rPr>
        <w:t xml:space="preserve"> de redução no seu horário de trabalho . Esta em causa a Interpretação da expressão “ mães solteiras” prevista no Decreto - lei. </w:t>
      </w:r>
    </w:p>
    <w:p w:rsidR="00E63E56" w:rsidRDefault="00E63E56" w:rsidP="00C23E53">
      <w:pPr>
        <w:spacing w:after="0" w:line="240" w:lineRule="auto"/>
        <w:jc w:val="both"/>
        <w:rPr>
          <w:rFonts w:ascii="Garamond" w:hAnsi="Garamond"/>
          <w:sz w:val="24"/>
          <w:szCs w:val="24"/>
        </w:rPr>
      </w:pPr>
    </w:p>
    <w:p w:rsidR="00E63E56" w:rsidRDefault="00E63E56" w:rsidP="00C23E53">
      <w:pPr>
        <w:spacing w:after="0" w:line="240" w:lineRule="auto"/>
        <w:jc w:val="both"/>
        <w:rPr>
          <w:rFonts w:ascii="Garamond" w:hAnsi="Garamond"/>
          <w:sz w:val="24"/>
          <w:szCs w:val="24"/>
        </w:rPr>
      </w:pPr>
      <w:r>
        <w:rPr>
          <w:rFonts w:ascii="Garamond" w:hAnsi="Garamond"/>
          <w:sz w:val="24"/>
          <w:szCs w:val="24"/>
        </w:rPr>
        <w:t xml:space="preserve">Importa analisar os elementos da Interpretação. </w:t>
      </w:r>
    </w:p>
    <w:p w:rsidR="00E63E56" w:rsidRDefault="00E63E56" w:rsidP="00C23E53">
      <w:pPr>
        <w:spacing w:after="0" w:line="240" w:lineRule="auto"/>
        <w:jc w:val="both"/>
        <w:rPr>
          <w:rFonts w:ascii="Garamond" w:hAnsi="Garamond"/>
          <w:sz w:val="24"/>
          <w:szCs w:val="24"/>
        </w:rPr>
      </w:pPr>
      <w:r>
        <w:rPr>
          <w:rFonts w:ascii="Garamond" w:hAnsi="Garamond"/>
          <w:sz w:val="24"/>
          <w:szCs w:val="24"/>
        </w:rPr>
        <w:t xml:space="preserve">Começando pelas literal. Mães solteiras são aquelas que nunca se casaram, pelo que fazendo uma Interpretação literal da norma Susana não teria direito à redução. </w:t>
      </w:r>
    </w:p>
    <w:p w:rsidR="00E63E56" w:rsidRDefault="00E63E56" w:rsidP="00C23E53">
      <w:pPr>
        <w:spacing w:after="0" w:line="240" w:lineRule="auto"/>
        <w:jc w:val="both"/>
        <w:rPr>
          <w:rFonts w:ascii="Garamond" w:hAnsi="Garamond"/>
          <w:sz w:val="24"/>
          <w:szCs w:val="24"/>
        </w:rPr>
      </w:pPr>
      <w:r>
        <w:rPr>
          <w:rFonts w:ascii="Garamond" w:hAnsi="Garamond"/>
          <w:sz w:val="24"/>
          <w:szCs w:val="24"/>
        </w:rPr>
        <w:t>Quanto ao elemento lógico, releva o elemento teleológico previsto art. 9nº3 CC, pois o Parlamento pretende proteger a maternidade desvalida com a criação desta norma, isto é permitir mães com filhos recém-nascido e que não tenham um companheiro que as ajude a tratar dele (</w:t>
      </w:r>
      <w:r w:rsidRPr="00D521B3">
        <w:rPr>
          <w:rFonts w:ascii="Garamond" w:hAnsi="Garamond"/>
          <w:sz w:val="25"/>
          <w:szCs w:val="25"/>
        </w:rPr>
        <w:t>todas as mulheres que estejam sós no momento da maternidade</w:t>
      </w:r>
      <w:r>
        <w:rPr>
          <w:rFonts w:ascii="Garamond" w:hAnsi="Garamond"/>
          <w:sz w:val="24"/>
          <w:szCs w:val="24"/>
        </w:rPr>
        <w:t xml:space="preserve">), possam beneficiar de uma redução no seu horário de trabalho para cuidar da criança. Note-se que este elemento lógico tem como limite a letra da lei (art. 9 nº 2 CC). </w:t>
      </w:r>
    </w:p>
    <w:p w:rsidR="00E63E56" w:rsidRDefault="00E63E56" w:rsidP="00C23E53">
      <w:pPr>
        <w:spacing w:after="0" w:line="240" w:lineRule="auto"/>
        <w:jc w:val="both"/>
        <w:rPr>
          <w:rFonts w:ascii="Garamond" w:hAnsi="Garamond"/>
          <w:sz w:val="24"/>
          <w:szCs w:val="24"/>
        </w:rPr>
      </w:pPr>
      <w:r>
        <w:rPr>
          <w:rFonts w:ascii="Garamond" w:hAnsi="Garamond"/>
          <w:sz w:val="24"/>
          <w:szCs w:val="24"/>
        </w:rPr>
        <w:t xml:space="preserve">Assim, verifica-se uma desarmonia entre o elemento lógico e o literal, o legislador disse menos do que efectivamente queria dizer, queria referir-se a todas as mulheres sem companheiro depois do parto, mas referiu-se apenas às solteiras. </w:t>
      </w:r>
    </w:p>
    <w:p w:rsidR="00E63E56" w:rsidRDefault="00E63E56" w:rsidP="00C23E53">
      <w:pPr>
        <w:spacing w:after="0" w:line="240" w:lineRule="auto"/>
        <w:jc w:val="both"/>
        <w:rPr>
          <w:rFonts w:ascii="Garamond" w:hAnsi="Garamond"/>
          <w:sz w:val="24"/>
          <w:szCs w:val="24"/>
        </w:rPr>
      </w:pPr>
      <w:r>
        <w:rPr>
          <w:rFonts w:ascii="Garamond" w:hAnsi="Garamond"/>
          <w:sz w:val="24"/>
          <w:szCs w:val="24"/>
        </w:rPr>
        <w:t>Por isso, devemos fazer uma interpretação extensiva do preceito ou seja estender a letra da lei, de molde a abranger também as mães divorciadas, o que ainda tem um mínimo de correspondência na letra da lei.</w:t>
      </w:r>
    </w:p>
    <w:p w:rsidR="00E63E56" w:rsidRDefault="00E63E56" w:rsidP="00C23E53">
      <w:pPr>
        <w:spacing w:after="0" w:line="240" w:lineRule="auto"/>
        <w:jc w:val="both"/>
        <w:rPr>
          <w:rFonts w:ascii="Garamond" w:hAnsi="Garamond"/>
          <w:sz w:val="24"/>
          <w:szCs w:val="24"/>
        </w:rPr>
      </w:pPr>
      <w:r>
        <w:rPr>
          <w:rFonts w:ascii="Garamond" w:hAnsi="Garamond"/>
          <w:sz w:val="24"/>
          <w:szCs w:val="24"/>
        </w:rPr>
        <w:t xml:space="preserve"> Logo Susana tem razão ao solicitar a redução.</w:t>
      </w:r>
    </w:p>
    <w:p w:rsidR="00E63E56" w:rsidRDefault="00E63E56" w:rsidP="00C23E53">
      <w:pPr>
        <w:spacing w:after="0" w:line="240" w:lineRule="auto"/>
        <w:jc w:val="both"/>
        <w:rPr>
          <w:rFonts w:ascii="Garamond" w:hAnsi="Garamond"/>
          <w:sz w:val="24"/>
          <w:szCs w:val="24"/>
        </w:rPr>
      </w:pPr>
    </w:p>
    <w:p w:rsidR="00E63E56" w:rsidRDefault="00E63E56" w:rsidP="00C23E53">
      <w:pPr>
        <w:spacing w:after="0" w:line="240" w:lineRule="auto"/>
        <w:jc w:val="both"/>
        <w:rPr>
          <w:rFonts w:ascii="Garamond" w:hAnsi="Garamond"/>
          <w:b/>
          <w:sz w:val="24"/>
          <w:szCs w:val="24"/>
        </w:rPr>
      </w:pPr>
    </w:p>
    <w:p w:rsidR="00E63E56" w:rsidRDefault="00E63E56" w:rsidP="00C23E53">
      <w:pPr>
        <w:spacing w:after="0" w:line="240" w:lineRule="auto"/>
        <w:rPr>
          <w:rFonts w:ascii="Garamond" w:hAnsi="Garamond"/>
          <w:b/>
          <w:sz w:val="24"/>
          <w:szCs w:val="24"/>
        </w:rPr>
      </w:pPr>
      <w:r>
        <w:rPr>
          <w:rFonts w:ascii="Garamond" w:hAnsi="Garamond"/>
          <w:b/>
          <w:sz w:val="24"/>
          <w:szCs w:val="24"/>
        </w:rPr>
        <w:t xml:space="preserve">Caso Prático n.º 3  </w:t>
      </w:r>
    </w:p>
    <w:p w:rsidR="00E63E56" w:rsidRPr="00540C39" w:rsidRDefault="00E63E56" w:rsidP="00C23E53">
      <w:pPr>
        <w:spacing w:after="0" w:line="240" w:lineRule="auto"/>
        <w:rPr>
          <w:rFonts w:ascii="Garamond" w:hAnsi="Garamond"/>
          <w:sz w:val="24"/>
          <w:szCs w:val="24"/>
        </w:rPr>
      </w:pPr>
    </w:p>
    <w:p w:rsidR="00E63E56" w:rsidRDefault="00E63E56" w:rsidP="00C23E53">
      <w:pPr>
        <w:spacing w:after="0" w:line="240" w:lineRule="auto"/>
        <w:jc w:val="both"/>
        <w:rPr>
          <w:rFonts w:ascii="Garamond" w:hAnsi="Garamond"/>
          <w:sz w:val="24"/>
          <w:szCs w:val="24"/>
        </w:rPr>
      </w:pPr>
      <w:r>
        <w:rPr>
          <w:rFonts w:ascii="Garamond" w:hAnsi="Garamond"/>
          <w:b/>
          <w:sz w:val="24"/>
          <w:szCs w:val="24"/>
        </w:rPr>
        <w:t>Lisana</w:t>
      </w:r>
      <w:r>
        <w:rPr>
          <w:rFonts w:ascii="Garamond" w:hAnsi="Garamond"/>
          <w:sz w:val="24"/>
          <w:szCs w:val="24"/>
        </w:rPr>
        <w:t>, uma aficionada pelas</w:t>
      </w:r>
      <w:r w:rsidRPr="00540C39">
        <w:rPr>
          <w:rFonts w:ascii="Garamond" w:hAnsi="Garamond"/>
          <w:sz w:val="24"/>
          <w:szCs w:val="24"/>
        </w:rPr>
        <w:t xml:space="preserve"> novas tecnologias, enquanto pesquisava na internet</w:t>
      </w:r>
      <w:r>
        <w:rPr>
          <w:rFonts w:ascii="Garamond" w:hAnsi="Garamond"/>
          <w:sz w:val="24"/>
          <w:szCs w:val="24"/>
        </w:rPr>
        <w:t>,</w:t>
      </w:r>
      <w:r w:rsidRPr="00540C39">
        <w:rPr>
          <w:rFonts w:ascii="Garamond" w:hAnsi="Garamond"/>
          <w:sz w:val="24"/>
          <w:szCs w:val="24"/>
        </w:rPr>
        <w:t xml:space="preserve"> viu uma mega promoção </w:t>
      </w:r>
      <w:r>
        <w:rPr>
          <w:rFonts w:ascii="Garamond" w:hAnsi="Garamond"/>
          <w:sz w:val="24"/>
          <w:szCs w:val="24"/>
        </w:rPr>
        <w:t>do novo I</w:t>
      </w:r>
      <w:r w:rsidRPr="00540C39">
        <w:rPr>
          <w:rFonts w:ascii="Garamond" w:hAnsi="Garamond"/>
          <w:sz w:val="24"/>
          <w:szCs w:val="24"/>
        </w:rPr>
        <w:t>phone4. Dado que já há algum tempo pensava em trocar de telemóvel e estava sem dinheiro, decidiu pedir</w:t>
      </w:r>
      <w:r>
        <w:rPr>
          <w:rFonts w:ascii="Garamond" w:hAnsi="Garamond"/>
          <w:sz w:val="24"/>
          <w:szCs w:val="24"/>
        </w:rPr>
        <w:t xml:space="preserve"> emprestados 250 euros à sua amiga </w:t>
      </w:r>
      <w:r>
        <w:rPr>
          <w:rFonts w:ascii="Garamond" w:hAnsi="Garamond"/>
          <w:b/>
          <w:sz w:val="24"/>
          <w:szCs w:val="24"/>
        </w:rPr>
        <w:t xml:space="preserve">Maria Rosa </w:t>
      </w:r>
      <w:r>
        <w:rPr>
          <w:rFonts w:ascii="Garamond" w:hAnsi="Garamond"/>
          <w:sz w:val="24"/>
          <w:szCs w:val="24"/>
        </w:rPr>
        <w:t xml:space="preserve">para adquirir o aparelho, entregando-lhe em penhor a sua bicicleta violeta que ficou na arrecadação da mutuante. Chegada a altura de pagar, </w:t>
      </w:r>
      <w:r>
        <w:rPr>
          <w:rFonts w:ascii="Garamond" w:hAnsi="Garamond"/>
          <w:b/>
          <w:sz w:val="24"/>
          <w:szCs w:val="24"/>
        </w:rPr>
        <w:t>Lisana</w:t>
      </w:r>
      <w:r>
        <w:rPr>
          <w:rFonts w:ascii="Garamond" w:hAnsi="Garamond"/>
          <w:sz w:val="24"/>
          <w:szCs w:val="24"/>
        </w:rPr>
        <w:t xml:space="preserve"> continuava sem dinheiro e </w:t>
      </w:r>
      <w:r>
        <w:rPr>
          <w:rFonts w:ascii="Garamond" w:hAnsi="Garamond"/>
          <w:b/>
          <w:sz w:val="24"/>
          <w:szCs w:val="24"/>
        </w:rPr>
        <w:t>Maria Rosa</w:t>
      </w:r>
      <w:r>
        <w:rPr>
          <w:rFonts w:ascii="Garamond" w:hAnsi="Garamond"/>
          <w:sz w:val="24"/>
          <w:szCs w:val="24"/>
        </w:rPr>
        <w:t xml:space="preserve"> passou a dar umas voltas na bicicleta, pois como estava a chegar o Verão queria recuperar a sua boa forma física e perder os quilinhos que havia ganho no Inverno. Perante a indignação de </w:t>
      </w:r>
      <w:r>
        <w:rPr>
          <w:rFonts w:ascii="Garamond" w:hAnsi="Garamond"/>
          <w:b/>
          <w:sz w:val="24"/>
          <w:szCs w:val="24"/>
        </w:rPr>
        <w:t>Lisana</w:t>
      </w:r>
      <w:r>
        <w:rPr>
          <w:rFonts w:ascii="Garamond" w:hAnsi="Garamond"/>
          <w:sz w:val="24"/>
          <w:szCs w:val="24"/>
        </w:rPr>
        <w:t xml:space="preserve">, </w:t>
      </w:r>
      <w:r>
        <w:rPr>
          <w:rFonts w:ascii="Garamond" w:hAnsi="Garamond"/>
          <w:b/>
          <w:sz w:val="24"/>
          <w:szCs w:val="24"/>
        </w:rPr>
        <w:t xml:space="preserve">Maria Rosa </w:t>
      </w:r>
      <w:r>
        <w:rPr>
          <w:rFonts w:ascii="Garamond" w:hAnsi="Garamond"/>
          <w:sz w:val="24"/>
          <w:szCs w:val="24"/>
        </w:rPr>
        <w:t>disse-lhe: “ quem pode vender, pode usar e eu posso nos termos do art. 675 do CC!”</w:t>
      </w:r>
      <w:r>
        <w:rPr>
          <w:rStyle w:val="FootnoteReference"/>
          <w:rFonts w:ascii="Garamond" w:hAnsi="Garamond"/>
          <w:sz w:val="24"/>
          <w:szCs w:val="24"/>
        </w:rPr>
        <w:footnoteReference w:id="144"/>
      </w:r>
    </w:p>
    <w:p w:rsidR="00E63E56" w:rsidRPr="000865AB" w:rsidRDefault="00E63E56" w:rsidP="00C23E53">
      <w:pPr>
        <w:spacing w:after="0" w:line="240" w:lineRule="auto"/>
        <w:jc w:val="both"/>
        <w:rPr>
          <w:rFonts w:ascii="Garamond" w:hAnsi="Garamond"/>
          <w:b/>
          <w:sz w:val="24"/>
          <w:szCs w:val="24"/>
        </w:rPr>
      </w:pPr>
      <w:r>
        <w:rPr>
          <w:rFonts w:ascii="Garamond" w:hAnsi="Garamond"/>
          <w:b/>
          <w:sz w:val="24"/>
          <w:szCs w:val="24"/>
        </w:rPr>
        <w:t>Quid iuris</w:t>
      </w:r>
      <w:r w:rsidRPr="000865AB">
        <w:rPr>
          <w:rFonts w:ascii="Garamond" w:hAnsi="Garamond"/>
          <w:b/>
          <w:sz w:val="24"/>
          <w:szCs w:val="24"/>
        </w:rPr>
        <w:t>?</w:t>
      </w:r>
    </w:p>
    <w:p w:rsidR="00E63E56" w:rsidRDefault="00E63E56" w:rsidP="00C23E53">
      <w:pPr>
        <w:spacing w:after="0" w:line="240" w:lineRule="auto"/>
        <w:rPr>
          <w:rFonts w:ascii="Garamond" w:hAnsi="Garamond"/>
          <w:sz w:val="24"/>
          <w:szCs w:val="24"/>
        </w:rPr>
      </w:pPr>
    </w:p>
    <w:p w:rsidR="00E63E56" w:rsidRDefault="00E63E56" w:rsidP="00C23E53">
      <w:pPr>
        <w:spacing w:after="0" w:line="240" w:lineRule="auto"/>
        <w:rPr>
          <w:rFonts w:ascii="Garamond" w:hAnsi="Garamond"/>
          <w:sz w:val="24"/>
          <w:szCs w:val="24"/>
        </w:rPr>
      </w:pPr>
    </w:p>
    <w:p w:rsidR="00E63E56" w:rsidRDefault="00E63E56" w:rsidP="00C23E53">
      <w:pPr>
        <w:spacing w:after="0" w:line="240" w:lineRule="auto"/>
        <w:jc w:val="both"/>
        <w:rPr>
          <w:rFonts w:ascii="Garamond" w:hAnsi="Garamond"/>
          <w:b/>
          <w:sz w:val="24"/>
          <w:szCs w:val="24"/>
        </w:rPr>
      </w:pPr>
      <w:r>
        <w:rPr>
          <w:rFonts w:ascii="Garamond" w:hAnsi="Garamond"/>
          <w:b/>
          <w:sz w:val="24"/>
          <w:szCs w:val="24"/>
        </w:rPr>
        <w:t>Resolução:</w:t>
      </w:r>
    </w:p>
    <w:p w:rsidR="00E63E56" w:rsidRDefault="00E63E56" w:rsidP="00C23E53">
      <w:pPr>
        <w:spacing w:after="0" w:line="240" w:lineRule="auto"/>
        <w:jc w:val="both"/>
        <w:rPr>
          <w:rFonts w:ascii="Garamond" w:hAnsi="Garamond"/>
          <w:b/>
          <w:sz w:val="24"/>
          <w:szCs w:val="24"/>
        </w:rPr>
      </w:pPr>
    </w:p>
    <w:p w:rsidR="00E63E56" w:rsidRDefault="00E63E56" w:rsidP="00C23E53">
      <w:pPr>
        <w:spacing w:after="0" w:line="240" w:lineRule="auto"/>
        <w:jc w:val="both"/>
        <w:rPr>
          <w:rFonts w:ascii="Garamond" w:hAnsi="Garamond"/>
          <w:sz w:val="24"/>
          <w:szCs w:val="24"/>
        </w:rPr>
      </w:pPr>
      <w:r w:rsidRPr="00222138">
        <w:rPr>
          <w:rFonts w:ascii="Garamond" w:hAnsi="Garamond"/>
          <w:sz w:val="24"/>
          <w:szCs w:val="24"/>
        </w:rPr>
        <w:t xml:space="preserve">Constituído um penhor </w:t>
      </w:r>
      <w:r>
        <w:rPr>
          <w:rFonts w:ascii="Garamond" w:hAnsi="Garamond"/>
          <w:sz w:val="24"/>
          <w:szCs w:val="24"/>
        </w:rPr>
        <w:t xml:space="preserve">que incide sobre uma bicicleta </w:t>
      </w:r>
      <w:r w:rsidRPr="00222138">
        <w:rPr>
          <w:rFonts w:ascii="Garamond" w:hAnsi="Garamond"/>
          <w:sz w:val="24"/>
          <w:szCs w:val="24"/>
        </w:rPr>
        <w:t xml:space="preserve">como garantia do montante de 250 </w:t>
      </w:r>
      <w:r>
        <w:rPr>
          <w:rFonts w:ascii="Garamond" w:hAnsi="Garamond"/>
          <w:sz w:val="24"/>
          <w:szCs w:val="24"/>
        </w:rPr>
        <w:t>euros emprestado (através de contrato de mútuo previsto no 1142 CC)</w:t>
      </w:r>
      <w:r w:rsidRPr="00222138">
        <w:rPr>
          <w:rFonts w:ascii="Garamond" w:hAnsi="Garamond"/>
          <w:sz w:val="24"/>
          <w:szCs w:val="24"/>
        </w:rPr>
        <w:t xml:space="preserve"> por Maria </w:t>
      </w:r>
      <w:r>
        <w:rPr>
          <w:rFonts w:ascii="Garamond" w:hAnsi="Garamond"/>
          <w:sz w:val="24"/>
          <w:szCs w:val="24"/>
        </w:rPr>
        <w:t>R</w:t>
      </w:r>
      <w:r w:rsidRPr="00222138">
        <w:rPr>
          <w:rFonts w:ascii="Garamond" w:hAnsi="Garamond"/>
          <w:sz w:val="24"/>
          <w:szCs w:val="24"/>
        </w:rPr>
        <w:t>osa a Lisana</w:t>
      </w:r>
      <w:r>
        <w:rPr>
          <w:rFonts w:ascii="Garamond" w:hAnsi="Garamond"/>
          <w:sz w:val="24"/>
          <w:szCs w:val="24"/>
        </w:rPr>
        <w:t>, que não devolveu o dinheiro no prazo acordado. Coloca-se a questão de saber se Maria rosa (mutuante/ que empresta) pode usar a bicicleta de Lisana (mutuaria/ a que recebe) atendendo ao art. 675 do CC que permite vender o bem no caso do mutuante não pagar o que deve. (credor pignoratícia/ devedor pignoratício).</w:t>
      </w:r>
    </w:p>
    <w:p w:rsidR="00E63E56" w:rsidRDefault="00E63E56" w:rsidP="00C23E53">
      <w:pPr>
        <w:spacing w:after="0" w:line="240" w:lineRule="auto"/>
        <w:jc w:val="both"/>
        <w:rPr>
          <w:rFonts w:ascii="Garamond" w:hAnsi="Garamond"/>
          <w:sz w:val="24"/>
          <w:szCs w:val="24"/>
        </w:rPr>
      </w:pPr>
      <w:r>
        <w:rPr>
          <w:rFonts w:ascii="Garamond" w:hAnsi="Garamond"/>
          <w:sz w:val="24"/>
          <w:szCs w:val="24"/>
        </w:rPr>
        <w:t xml:space="preserve">Maria rosa faz uma interpretação enunciativa do preceito ao usar o argumento </w:t>
      </w:r>
      <w:r w:rsidRPr="00616FFF">
        <w:rPr>
          <w:rFonts w:ascii="Garamond" w:hAnsi="Garamond"/>
          <w:i/>
          <w:sz w:val="24"/>
          <w:szCs w:val="24"/>
        </w:rPr>
        <w:t>a maioria d minus</w:t>
      </w:r>
      <w:r>
        <w:rPr>
          <w:rFonts w:ascii="Garamond" w:hAnsi="Garamond"/>
          <w:sz w:val="24"/>
          <w:szCs w:val="24"/>
        </w:rPr>
        <w:t xml:space="preserve">, segundo o qual se, se permite o mais também se permite o menos. De acordo com esta modalidade de interpretação retiram-se regras implícitas de normas através de argumentos lógicos. </w:t>
      </w:r>
    </w:p>
    <w:p w:rsidR="00E63E56" w:rsidRDefault="00E63E56" w:rsidP="00C23E53">
      <w:pPr>
        <w:spacing w:after="0" w:line="240" w:lineRule="auto"/>
        <w:jc w:val="both"/>
        <w:rPr>
          <w:rFonts w:ascii="Garamond" w:hAnsi="Garamond"/>
          <w:sz w:val="24"/>
          <w:szCs w:val="24"/>
        </w:rPr>
      </w:pPr>
      <w:r>
        <w:rPr>
          <w:rFonts w:ascii="Garamond" w:hAnsi="Garamond"/>
          <w:sz w:val="24"/>
          <w:szCs w:val="24"/>
        </w:rPr>
        <w:t xml:space="preserve">Atendendo a este argumento lógico, parece que Maria Rosa tem razão, pois se a finalidade da lei é a possibilidade da venda do bem objecto de penhor, para o credor pignoratício (neste caso Maria Rosa) se poder compensar do dinheiro emprestado e não devolvido, é como se ele tomasse o bem como seu, dado o incumprimento. E se </w:t>
      </w:r>
      <w:r w:rsidRPr="00323A45">
        <w:rPr>
          <w:rFonts w:ascii="Garamond" w:hAnsi="Garamond"/>
          <w:b/>
          <w:sz w:val="24"/>
          <w:szCs w:val="24"/>
        </w:rPr>
        <w:t>tomar o bem como seu</w:t>
      </w:r>
      <w:r>
        <w:rPr>
          <w:rFonts w:ascii="Garamond" w:hAnsi="Garamond"/>
          <w:sz w:val="24"/>
          <w:szCs w:val="24"/>
        </w:rPr>
        <w:t>, parece evidente que também o possa</w:t>
      </w:r>
      <w:r w:rsidRPr="00A27051">
        <w:rPr>
          <w:rFonts w:ascii="Garamond" w:hAnsi="Garamond"/>
          <w:b/>
          <w:sz w:val="24"/>
          <w:szCs w:val="24"/>
        </w:rPr>
        <w:t xml:space="preserve"> usar</w:t>
      </w:r>
      <w:r>
        <w:rPr>
          <w:rFonts w:ascii="Garamond" w:hAnsi="Garamond"/>
          <w:sz w:val="24"/>
          <w:szCs w:val="24"/>
        </w:rPr>
        <w:t>.</w:t>
      </w:r>
    </w:p>
    <w:p w:rsidR="00E63E56" w:rsidRDefault="00E63E56" w:rsidP="00C23E53">
      <w:pPr>
        <w:spacing w:after="0" w:line="240" w:lineRule="auto"/>
        <w:jc w:val="both"/>
        <w:rPr>
          <w:rFonts w:ascii="Garamond" w:hAnsi="Garamond"/>
          <w:sz w:val="24"/>
          <w:szCs w:val="24"/>
        </w:rPr>
      </w:pPr>
      <w:r>
        <w:rPr>
          <w:rFonts w:ascii="Garamond" w:hAnsi="Garamond"/>
          <w:sz w:val="24"/>
          <w:szCs w:val="24"/>
        </w:rPr>
        <w:t xml:space="preserve">Logo, Maria Rosa tem razão ao fazer uma interpretação enunciativa da norma para dela retirar outras regras implícitas, no caso, de regra </w:t>
      </w:r>
      <w:r w:rsidRPr="00323A45">
        <w:rPr>
          <w:rFonts w:ascii="Garamond" w:hAnsi="Garamond"/>
          <w:sz w:val="24"/>
          <w:szCs w:val="24"/>
        </w:rPr>
        <w:t>pode</w:t>
      </w:r>
      <w:r w:rsidRPr="00323A45">
        <w:rPr>
          <w:rFonts w:ascii="Garamond" w:hAnsi="Garamond"/>
          <w:b/>
          <w:sz w:val="24"/>
          <w:szCs w:val="24"/>
        </w:rPr>
        <w:t xml:space="preserve"> vender</w:t>
      </w:r>
      <w:r>
        <w:rPr>
          <w:rFonts w:ascii="Garamond" w:hAnsi="Garamond"/>
          <w:sz w:val="24"/>
          <w:szCs w:val="24"/>
        </w:rPr>
        <w:t xml:space="preserve">, retira a regra </w:t>
      </w:r>
      <w:r w:rsidRPr="00323A45">
        <w:rPr>
          <w:rFonts w:ascii="Garamond" w:hAnsi="Garamond"/>
          <w:b/>
          <w:sz w:val="24"/>
          <w:szCs w:val="24"/>
        </w:rPr>
        <w:t>usar</w:t>
      </w:r>
      <w:r>
        <w:rPr>
          <w:rFonts w:ascii="Garamond" w:hAnsi="Garamond"/>
          <w:sz w:val="24"/>
          <w:szCs w:val="24"/>
        </w:rPr>
        <w:t>.</w:t>
      </w:r>
    </w:p>
    <w:p w:rsidR="00E63E56" w:rsidRPr="00222138" w:rsidRDefault="00E63E56" w:rsidP="00C23E53">
      <w:pPr>
        <w:spacing w:after="0" w:line="240" w:lineRule="auto"/>
        <w:jc w:val="both"/>
        <w:rPr>
          <w:rFonts w:ascii="Garamond" w:hAnsi="Garamond"/>
          <w:sz w:val="24"/>
          <w:szCs w:val="24"/>
        </w:rPr>
      </w:pPr>
    </w:p>
    <w:p w:rsidR="00E63E56" w:rsidRDefault="00E63E56" w:rsidP="00C23E53">
      <w:pPr>
        <w:spacing w:after="0" w:line="240" w:lineRule="auto"/>
        <w:jc w:val="both"/>
        <w:rPr>
          <w:rFonts w:ascii="Garamond" w:hAnsi="Garamond"/>
          <w:b/>
          <w:sz w:val="24"/>
          <w:szCs w:val="24"/>
        </w:rPr>
      </w:pPr>
    </w:p>
    <w:p w:rsidR="00E63E56" w:rsidRDefault="00E63E56" w:rsidP="00C23E53">
      <w:pPr>
        <w:spacing w:after="0" w:line="240" w:lineRule="auto"/>
        <w:rPr>
          <w:rFonts w:ascii="Garamond" w:hAnsi="Garamond"/>
          <w:b/>
          <w:sz w:val="24"/>
          <w:szCs w:val="24"/>
        </w:rPr>
      </w:pPr>
      <w:r>
        <w:rPr>
          <w:rFonts w:ascii="Garamond" w:hAnsi="Garamond"/>
          <w:b/>
          <w:sz w:val="24"/>
          <w:szCs w:val="24"/>
        </w:rPr>
        <w:t>Caso Prático n.º 4</w:t>
      </w:r>
    </w:p>
    <w:p w:rsidR="00E63E56" w:rsidRDefault="00E63E56" w:rsidP="00C23E53">
      <w:pPr>
        <w:spacing w:after="0" w:line="240" w:lineRule="auto"/>
        <w:rPr>
          <w:rFonts w:ascii="Garamond" w:hAnsi="Garamond"/>
          <w:b/>
          <w:sz w:val="24"/>
          <w:szCs w:val="24"/>
        </w:rPr>
      </w:pPr>
    </w:p>
    <w:p w:rsidR="00E63E56" w:rsidRDefault="00E63E56" w:rsidP="00C23E53">
      <w:pPr>
        <w:spacing w:after="0" w:line="240" w:lineRule="auto"/>
        <w:jc w:val="both"/>
        <w:rPr>
          <w:rFonts w:ascii="Garamond" w:hAnsi="Garamond"/>
          <w:sz w:val="24"/>
          <w:szCs w:val="24"/>
        </w:rPr>
      </w:pPr>
      <w:r w:rsidRPr="00C22D60">
        <w:rPr>
          <w:rFonts w:ascii="Garamond" w:hAnsi="Garamond"/>
          <w:sz w:val="24"/>
          <w:szCs w:val="24"/>
        </w:rPr>
        <w:t xml:space="preserve">Admita que a </w:t>
      </w:r>
      <w:r>
        <w:rPr>
          <w:rFonts w:ascii="Garamond" w:hAnsi="Garamond"/>
          <w:sz w:val="24"/>
          <w:szCs w:val="24"/>
        </w:rPr>
        <w:t xml:space="preserve">lei nº 21058 </w:t>
      </w:r>
      <w:r w:rsidRPr="00C22D60">
        <w:rPr>
          <w:rFonts w:ascii="Garamond" w:hAnsi="Garamond"/>
          <w:sz w:val="24"/>
          <w:szCs w:val="24"/>
        </w:rPr>
        <w:t xml:space="preserve">dá direito aos advogados a requererem quaisquer certidões relativas aos seus clientes. </w:t>
      </w:r>
      <w:r>
        <w:rPr>
          <w:rFonts w:ascii="Garamond" w:hAnsi="Garamond"/>
          <w:sz w:val="24"/>
          <w:szCs w:val="24"/>
        </w:rPr>
        <w:t>A</w:t>
      </w:r>
      <w:r w:rsidRPr="00C22D60">
        <w:rPr>
          <w:rFonts w:ascii="Garamond" w:hAnsi="Garamond"/>
          <w:sz w:val="24"/>
          <w:szCs w:val="24"/>
        </w:rPr>
        <w:t xml:space="preserve"> Direcção Geral de Registos e Notariado, </w:t>
      </w:r>
      <w:r>
        <w:rPr>
          <w:rFonts w:ascii="Garamond" w:hAnsi="Garamond"/>
          <w:sz w:val="24"/>
          <w:szCs w:val="24"/>
        </w:rPr>
        <w:t xml:space="preserve">considerando que a lei não é clara e </w:t>
      </w:r>
      <w:r w:rsidRPr="00C22D60">
        <w:rPr>
          <w:rFonts w:ascii="Garamond" w:hAnsi="Garamond"/>
          <w:sz w:val="24"/>
          <w:szCs w:val="24"/>
        </w:rPr>
        <w:t xml:space="preserve">preocupada com uma certa protecção da privacidade dos cidadãos, emitiu uma circular </w:t>
      </w:r>
      <w:r>
        <w:rPr>
          <w:rFonts w:ascii="Garamond" w:hAnsi="Garamond"/>
          <w:sz w:val="24"/>
          <w:szCs w:val="24"/>
        </w:rPr>
        <w:t>com o seguinte teor ”</w:t>
      </w:r>
      <w:r w:rsidRPr="00236690">
        <w:rPr>
          <w:rFonts w:ascii="Garamond" w:hAnsi="Garamond"/>
          <w:i/>
          <w:sz w:val="24"/>
          <w:szCs w:val="24"/>
        </w:rPr>
        <w:t>os conservadores e funcionários do registo cível só podem passar certidões a pedido dos advogados</w:t>
      </w:r>
      <w:r>
        <w:rPr>
          <w:rFonts w:ascii="Garamond" w:hAnsi="Garamond"/>
          <w:i/>
          <w:sz w:val="24"/>
          <w:szCs w:val="24"/>
        </w:rPr>
        <w:t>,</w:t>
      </w:r>
      <w:r w:rsidRPr="00236690">
        <w:rPr>
          <w:rFonts w:ascii="Garamond" w:hAnsi="Garamond"/>
          <w:i/>
          <w:sz w:val="24"/>
          <w:szCs w:val="24"/>
        </w:rPr>
        <w:t xml:space="preserve"> quando estes apresentem procuração ou autorização dos seus clientes que especificamente lhes confira poderes para requerer o tipo de certidão em causa</w:t>
      </w:r>
      <w:r>
        <w:rPr>
          <w:rFonts w:ascii="Garamond" w:hAnsi="Garamond"/>
          <w:sz w:val="24"/>
          <w:szCs w:val="24"/>
        </w:rPr>
        <w:t>”.</w:t>
      </w:r>
    </w:p>
    <w:p w:rsidR="00E63E56" w:rsidRPr="00E648B3" w:rsidRDefault="00E63E56" w:rsidP="00C23E53">
      <w:pPr>
        <w:spacing w:after="0" w:line="240" w:lineRule="auto"/>
        <w:jc w:val="both"/>
        <w:rPr>
          <w:rFonts w:ascii="Garamond" w:hAnsi="Garamond"/>
          <w:i/>
          <w:sz w:val="24"/>
          <w:szCs w:val="24"/>
        </w:rPr>
      </w:pPr>
      <w:r>
        <w:rPr>
          <w:rFonts w:ascii="Garamond" w:hAnsi="Garamond"/>
          <w:b/>
          <w:sz w:val="24"/>
          <w:szCs w:val="24"/>
        </w:rPr>
        <w:t>Júlio João M</w:t>
      </w:r>
      <w:r w:rsidRPr="002B7CAC">
        <w:rPr>
          <w:rFonts w:ascii="Garamond" w:hAnsi="Garamond"/>
          <w:b/>
          <w:sz w:val="24"/>
          <w:szCs w:val="24"/>
        </w:rPr>
        <w:t>.</w:t>
      </w:r>
      <w:r>
        <w:rPr>
          <w:rFonts w:ascii="Garamond" w:hAnsi="Garamond"/>
          <w:b/>
          <w:sz w:val="24"/>
          <w:szCs w:val="24"/>
        </w:rPr>
        <w:t xml:space="preserve"> B. </w:t>
      </w:r>
      <w:r w:rsidRPr="002B7CAC">
        <w:rPr>
          <w:rFonts w:ascii="Garamond" w:hAnsi="Garamond"/>
          <w:b/>
          <w:sz w:val="24"/>
          <w:szCs w:val="24"/>
        </w:rPr>
        <w:t>Advogado</w:t>
      </w:r>
      <w:r>
        <w:rPr>
          <w:rFonts w:ascii="Garamond" w:hAnsi="Garamond"/>
          <w:sz w:val="24"/>
          <w:szCs w:val="24"/>
        </w:rPr>
        <w:t xml:space="preserve">, desprovido de qualquer autorização, insiste com um funcionário para que lhe passe a devida certidão. </w:t>
      </w:r>
      <w:r>
        <w:rPr>
          <w:rFonts w:ascii="Garamond" w:hAnsi="Garamond"/>
          <w:b/>
          <w:sz w:val="24"/>
          <w:szCs w:val="24"/>
        </w:rPr>
        <w:t>Marco</w:t>
      </w:r>
      <w:r>
        <w:rPr>
          <w:rFonts w:ascii="Garamond" w:hAnsi="Garamond"/>
          <w:sz w:val="24"/>
          <w:szCs w:val="24"/>
        </w:rPr>
        <w:t xml:space="preserve">, o funcionário até dizia: </w:t>
      </w:r>
      <w:r w:rsidRPr="00E648B3">
        <w:rPr>
          <w:rFonts w:ascii="Garamond" w:hAnsi="Garamond"/>
          <w:i/>
          <w:sz w:val="24"/>
          <w:szCs w:val="24"/>
        </w:rPr>
        <w:t xml:space="preserve">“ eu concordo com o Sô Doutor, mas ordens são ordens, e eu não posso passar ao lado de uma circular da Direcção Geral. “ </w:t>
      </w:r>
    </w:p>
    <w:p w:rsidR="00E63E56" w:rsidRPr="005F53FB" w:rsidRDefault="00E63E56" w:rsidP="00C23E53">
      <w:pPr>
        <w:spacing w:after="0" w:line="240" w:lineRule="auto"/>
        <w:jc w:val="both"/>
        <w:rPr>
          <w:rFonts w:ascii="Garamond" w:hAnsi="Garamond"/>
          <w:sz w:val="24"/>
          <w:szCs w:val="24"/>
        </w:rPr>
      </w:pPr>
      <w:r>
        <w:rPr>
          <w:rFonts w:ascii="Garamond" w:hAnsi="Garamond"/>
          <w:b/>
          <w:sz w:val="24"/>
          <w:szCs w:val="24"/>
        </w:rPr>
        <w:t>Quid iuris</w:t>
      </w:r>
      <w:r w:rsidRPr="000865AB">
        <w:rPr>
          <w:rFonts w:ascii="Garamond" w:hAnsi="Garamond"/>
          <w:b/>
          <w:sz w:val="24"/>
          <w:szCs w:val="24"/>
        </w:rPr>
        <w:t>?</w:t>
      </w:r>
    </w:p>
    <w:p w:rsidR="00E63E56" w:rsidRDefault="00E63E56" w:rsidP="00C23E53">
      <w:pPr>
        <w:spacing w:after="0" w:line="240" w:lineRule="auto"/>
        <w:jc w:val="both"/>
        <w:rPr>
          <w:rFonts w:ascii="Garamond" w:hAnsi="Garamond"/>
          <w:b/>
          <w:sz w:val="24"/>
          <w:szCs w:val="24"/>
        </w:rPr>
      </w:pPr>
    </w:p>
    <w:p w:rsidR="00E63E56" w:rsidRDefault="00E63E56" w:rsidP="00C23E53">
      <w:pPr>
        <w:spacing w:after="0" w:line="240" w:lineRule="auto"/>
        <w:jc w:val="both"/>
        <w:rPr>
          <w:rFonts w:ascii="Garamond" w:hAnsi="Garamond"/>
          <w:b/>
          <w:sz w:val="24"/>
          <w:szCs w:val="24"/>
        </w:rPr>
      </w:pPr>
      <w:r>
        <w:rPr>
          <w:rFonts w:ascii="Garamond" w:hAnsi="Garamond"/>
          <w:b/>
          <w:sz w:val="24"/>
          <w:szCs w:val="24"/>
        </w:rPr>
        <w:t>Resolução:</w:t>
      </w:r>
    </w:p>
    <w:p w:rsidR="00E63E56" w:rsidRDefault="00E63E56" w:rsidP="00C23E53">
      <w:pPr>
        <w:spacing w:after="0" w:line="240" w:lineRule="auto"/>
        <w:jc w:val="both"/>
        <w:rPr>
          <w:rFonts w:ascii="Garamond" w:hAnsi="Garamond"/>
          <w:b/>
          <w:sz w:val="24"/>
          <w:szCs w:val="24"/>
        </w:rPr>
      </w:pPr>
    </w:p>
    <w:p w:rsidR="00E63E56" w:rsidRDefault="00E63E56" w:rsidP="00C23E53">
      <w:pPr>
        <w:spacing w:after="0" w:line="240" w:lineRule="auto"/>
        <w:jc w:val="both"/>
        <w:rPr>
          <w:rFonts w:ascii="Garamond" w:hAnsi="Garamond"/>
          <w:sz w:val="24"/>
          <w:szCs w:val="24"/>
        </w:rPr>
      </w:pPr>
      <w:r w:rsidRPr="00B81BC7">
        <w:rPr>
          <w:rFonts w:ascii="Garamond" w:hAnsi="Garamond"/>
          <w:sz w:val="24"/>
          <w:szCs w:val="24"/>
        </w:rPr>
        <w:t>Temos uma situação em que uma circular (regulamento) interpreta uma lei</w:t>
      </w:r>
      <w:r>
        <w:rPr>
          <w:rFonts w:ascii="Garamond" w:hAnsi="Garamond"/>
          <w:sz w:val="24"/>
          <w:szCs w:val="24"/>
        </w:rPr>
        <w:t>, limitando o seu conteúdo. Assim, a lei que de cuja interpretação resulta que os advogados podem requerer quaisquer certidões relativas aos seus clientes é interpretada no sentido de os funcionários só poderem passar certidões se apresentada autorização dos clientes. A questão que se coloca aqui, é a de saber o valor que tem tal interpretação por parte da Administração.</w:t>
      </w:r>
    </w:p>
    <w:p w:rsidR="00E63E56" w:rsidRDefault="00E63E56" w:rsidP="00C23E53">
      <w:pPr>
        <w:spacing w:after="0" w:line="240" w:lineRule="auto"/>
        <w:jc w:val="both"/>
        <w:rPr>
          <w:rFonts w:ascii="Garamond" w:hAnsi="Garamond"/>
          <w:sz w:val="24"/>
          <w:szCs w:val="24"/>
        </w:rPr>
      </w:pPr>
      <w:r>
        <w:rPr>
          <w:rFonts w:ascii="Garamond" w:hAnsi="Garamond"/>
          <w:sz w:val="24"/>
          <w:szCs w:val="24"/>
        </w:rPr>
        <w:t>Estamos diante de uma interpretação oficial ou administrativa, aquela que é feita por uma norma de valor inferior à interpretada, o que se verifica no caso, pois um regulamento interpreta uma lei . Esta modalidade de interpretação quanto à fonte ou valor não tem um carácter vinculativo ou eficácia externa, isto é vale apenas no âmbito da hierarquia administrativa (tem eficácia interna). Neste caso o funcionário do Registo Civil, deve respeitar a circular da Direcção Geral. Todavia, tal facto, não impede o advogado de contestar a circular hierarquicamente ou contenciosamente.</w:t>
      </w:r>
    </w:p>
    <w:p w:rsidR="00E63E56" w:rsidRDefault="00E63E56" w:rsidP="00C23E53">
      <w:pPr>
        <w:spacing w:after="0" w:line="240" w:lineRule="auto"/>
        <w:jc w:val="both"/>
        <w:rPr>
          <w:rFonts w:ascii="Garamond" w:hAnsi="Garamond"/>
          <w:sz w:val="24"/>
          <w:szCs w:val="24"/>
        </w:rPr>
      </w:pPr>
      <w:r>
        <w:rPr>
          <w:rFonts w:ascii="Garamond" w:hAnsi="Garamond"/>
          <w:sz w:val="24"/>
          <w:szCs w:val="24"/>
        </w:rPr>
        <w:t xml:space="preserve">Logo o funcionário tem razão e Júlio João deverá recorrer da circular. </w:t>
      </w:r>
    </w:p>
    <w:p w:rsidR="00E63E56" w:rsidRDefault="00E63E56" w:rsidP="00C23E53">
      <w:pPr>
        <w:spacing w:after="0" w:line="240" w:lineRule="auto"/>
        <w:jc w:val="both"/>
        <w:rPr>
          <w:rFonts w:ascii="Garamond" w:hAnsi="Garamond"/>
          <w:sz w:val="24"/>
          <w:szCs w:val="24"/>
        </w:rPr>
      </w:pPr>
    </w:p>
    <w:p w:rsidR="00E63E56" w:rsidRPr="00C22D60" w:rsidRDefault="00E63E56" w:rsidP="00C23E53">
      <w:pPr>
        <w:spacing w:after="0" w:line="240" w:lineRule="auto"/>
        <w:rPr>
          <w:rFonts w:ascii="Garamond" w:hAnsi="Garamond"/>
          <w:sz w:val="24"/>
          <w:szCs w:val="24"/>
        </w:rPr>
      </w:pPr>
    </w:p>
    <w:p w:rsidR="00E63E56" w:rsidRDefault="00E63E56" w:rsidP="00C23E53">
      <w:pPr>
        <w:spacing w:after="0" w:line="240" w:lineRule="auto"/>
        <w:rPr>
          <w:rFonts w:ascii="Garamond" w:hAnsi="Garamond"/>
          <w:b/>
          <w:sz w:val="24"/>
          <w:szCs w:val="24"/>
        </w:rPr>
      </w:pPr>
      <w:r>
        <w:rPr>
          <w:rFonts w:ascii="Garamond" w:hAnsi="Garamond"/>
          <w:b/>
          <w:sz w:val="24"/>
          <w:szCs w:val="24"/>
        </w:rPr>
        <w:t xml:space="preserve">Caso Prático n.º 5  </w:t>
      </w:r>
    </w:p>
    <w:p w:rsidR="00E63E56" w:rsidRPr="00675596" w:rsidRDefault="00E63E56" w:rsidP="00C23E53">
      <w:pPr>
        <w:spacing w:after="0" w:line="240" w:lineRule="auto"/>
        <w:rPr>
          <w:rFonts w:ascii="Garamond" w:hAnsi="Garamond"/>
          <w:b/>
          <w:sz w:val="24"/>
          <w:szCs w:val="24"/>
        </w:rPr>
      </w:pPr>
    </w:p>
    <w:p w:rsidR="00E63E56" w:rsidRDefault="00E63E56" w:rsidP="00C23E53">
      <w:pPr>
        <w:spacing w:after="0" w:line="240" w:lineRule="auto"/>
        <w:jc w:val="both"/>
        <w:rPr>
          <w:rFonts w:ascii="Garamond" w:hAnsi="Garamond"/>
          <w:sz w:val="24"/>
          <w:szCs w:val="24"/>
        </w:rPr>
      </w:pPr>
      <w:r w:rsidRPr="00EB6AC1">
        <w:rPr>
          <w:rFonts w:ascii="Garamond" w:hAnsi="Garamond"/>
          <w:sz w:val="24"/>
          <w:szCs w:val="24"/>
        </w:rPr>
        <w:t xml:space="preserve">Em </w:t>
      </w:r>
      <w:r>
        <w:rPr>
          <w:rFonts w:ascii="Garamond" w:hAnsi="Garamond"/>
          <w:sz w:val="24"/>
          <w:szCs w:val="24"/>
        </w:rPr>
        <w:t>Abril de 2009, violentos distúrbios no estádio do Dragão, conduziram a ferimentos graves de alguns espectadores que foram agredidos com paus e pedras. Na sequência de tal acontecimento, publicou-se o Decreto-Lei n.º 11367 com o seguinte teor:</w:t>
      </w:r>
    </w:p>
    <w:p w:rsidR="00E63E56" w:rsidRDefault="00E63E56" w:rsidP="00C23E53">
      <w:pPr>
        <w:spacing w:after="0" w:line="240" w:lineRule="auto"/>
        <w:rPr>
          <w:rFonts w:ascii="Garamond" w:hAnsi="Garamond"/>
          <w:sz w:val="24"/>
          <w:szCs w:val="24"/>
        </w:rPr>
      </w:pPr>
      <w:r w:rsidRPr="003727D4">
        <w:rPr>
          <w:rFonts w:ascii="Garamond" w:hAnsi="Garamond"/>
          <w:i/>
          <w:sz w:val="24"/>
          <w:szCs w:val="24"/>
        </w:rPr>
        <w:t xml:space="preserve">“ é absolutamente proibida a entrada em recintos desportivos com quaisquer </w:t>
      </w:r>
      <w:r w:rsidRPr="00236690">
        <w:rPr>
          <w:rFonts w:ascii="Garamond" w:hAnsi="Garamond"/>
          <w:i/>
          <w:sz w:val="24"/>
          <w:szCs w:val="24"/>
        </w:rPr>
        <w:t>objectos contundentes</w:t>
      </w:r>
      <w:r>
        <w:rPr>
          <w:rFonts w:ascii="Garamond" w:hAnsi="Garamond"/>
          <w:sz w:val="24"/>
          <w:szCs w:val="24"/>
        </w:rPr>
        <w:t>”</w:t>
      </w:r>
    </w:p>
    <w:p w:rsidR="00E63E56" w:rsidRDefault="00E63E56" w:rsidP="00C23E53">
      <w:pPr>
        <w:spacing w:after="0" w:line="240" w:lineRule="auto"/>
        <w:jc w:val="both"/>
        <w:rPr>
          <w:rFonts w:ascii="Garamond" w:hAnsi="Garamond"/>
          <w:sz w:val="24"/>
          <w:szCs w:val="24"/>
        </w:rPr>
      </w:pPr>
      <w:r>
        <w:rPr>
          <w:rFonts w:ascii="Garamond" w:hAnsi="Garamond"/>
          <w:sz w:val="24"/>
          <w:szCs w:val="24"/>
        </w:rPr>
        <w:t>Num jogo entre o Benfica e o Naval, dois elementos da PSP armados com pistolas e bastões, pretendem entrar no Estádio da Luz para cumprir o seu dever legal de vigilância de eventos desportivos</w:t>
      </w:r>
    </w:p>
    <w:p w:rsidR="00E63E56" w:rsidRDefault="00E63E56" w:rsidP="00C23E53">
      <w:pPr>
        <w:spacing w:after="0" w:line="240" w:lineRule="auto"/>
        <w:rPr>
          <w:rFonts w:ascii="Garamond" w:hAnsi="Garamond"/>
          <w:sz w:val="24"/>
          <w:szCs w:val="24"/>
        </w:rPr>
      </w:pPr>
      <w:r>
        <w:rPr>
          <w:rFonts w:ascii="Garamond" w:hAnsi="Garamond"/>
          <w:b/>
          <w:sz w:val="24"/>
          <w:szCs w:val="24"/>
        </w:rPr>
        <w:t>Ricardo</w:t>
      </w:r>
      <w:r>
        <w:rPr>
          <w:rFonts w:ascii="Garamond" w:hAnsi="Garamond"/>
          <w:sz w:val="24"/>
          <w:szCs w:val="24"/>
        </w:rPr>
        <w:t xml:space="preserve">, que transportava 2 garrafas de vidro de </w:t>
      </w:r>
      <w:r w:rsidRPr="00A61FD7">
        <w:rPr>
          <w:rFonts w:ascii="Garamond" w:hAnsi="Garamond"/>
          <w:i/>
          <w:sz w:val="24"/>
          <w:szCs w:val="24"/>
        </w:rPr>
        <w:t>seven up</w:t>
      </w:r>
      <w:r>
        <w:rPr>
          <w:rFonts w:ascii="Garamond" w:hAnsi="Garamond"/>
          <w:sz w:val="24"/>
          <w:szCs w:val="24"/>
        </w:rPr>
        <w:t xml:space="preserve"> com capacidade de 1 litro cada, queria entrar porque dizia que tinha sede e que a </w:t>
      </w:r>
      <w:r w:rsidRPr="00A61FD7">
        <w:rPr>
          <w:rFonts w:ascii="Garamond" w:hAnsi="Garamond"/>
          <w:i/>
          <w:sz w:val="24"/>
          <w:szCs w:val="24"/>
        </w:rPr>
        <w:t>seven up</w:t>
      </w:r>
      <w:r>
        <w:rPr>
          <w:rFonts w:ascii="Garamond" w:hAnsi="Garamond"/>
          <w:sz w:val="24"/>
          <w:szCs w:val="24"/>
        </w:rPr>
        <w:t xml:space="preserve"> era cara. </w:t>
      </w:r>
    </w:p>
    <w:p w:rsidR="00E63E56" w:rsidRDefault="00E63E56" w:rsidP="00C23E53">
      <w:pPr>
        <w:spacing w:after="0" w:line="240" w:lineRule="auto"/>
        <w:jc w:val="both"/>
        <w:rPr>
          <w:rFonts w:ascii="Garamond" w:hAnsi="Garamond"/>
          <w:sz w:val="24"/>
          <w:szCs w:val="24"/>
        </w:rPr>
      </w:pPr>
      <w:r>
        <w:rPr>
          <w:rFonts w:ascii="Garamond" w:hAnsi="Garamond"/>
          <w:sz w:val="24"/>
          <w:szCs w:val="24"/>
        </w:rPr>
        <w:t xml:space="preserve">Da mesma forma, </w:t>
      </w:r>
      <w:r>
        <w:rPr>
          <w:rFonts w:ascii="Garamond" w:hAnsi="Garamond"/>
          <w:b/>
          <w:sz w:val="24"/>
          <w:szCs w:val="24"/>
        </w:rPr>
        <w:t>Carla</w:t>
      </w:r>
      <w:r>
        <w:rPr>
          <w:rFonts w:ascii="Garamond" w:hAnsi="Garamond"/>
          <w:sz w:val="24"/>
          <w:szCs w:val="24"/>
        </w:rPr>
        <w:t xml:space="preserve"> queria levar para o estádio o seu guarda-chuva vermelho e branco, lembrança do seu avô, pois dizia que “</w:t>
      </w:r>
      <w:r w:rsidRPr="00F32ECF">
        <w:rPr>
          <w:rFonts w:ascii="Garamond" w:hAnsi="Garamond"/>
          <w:i/>
          <w:sz w:val="24"/>
          <w:szCs w:val="24"/>
        </w:rPr>
        <w:t xml:space="preserve">estava meio adoentada e não queria apanhar </w:t>
      </w:r>
      <w:r>
        <w:rPr>
          <w:rFonts w:ascii="Garamond" w:hAnsi="Garamond"/>
          <w:i/>
          <w:sz w:val="24"/>
          <w:szCs w:val="24"/>
        </w:rPr>
        <w:t xml:space="preserve">mais </w:t>
      </w:r>
      <w:r w:rsidRPr="00F32ECF">
        <w:rPr>
          <w:rFonts w:ascii="Garamond" w:hAnsi="Garamond"/>
          <w:i/>
          <w:sz w:val="24"/>
          <w:szCs w:val="24"/>
        </w:rPr>
        <w:t>uma molha</w:t>
      </w:r>
      <w:r>
        <w:rPr>
          <w:rFonts w:ascii="Garamond" w:hAnsi="Garamond"/>
          <w:i/>
          <w:sz w:val="24"/>
          <w:szCs w:val="24"/>
        </w:rPr>
        <w:t>!</w:t>
      </w:r>
      <w:r>
        <w:rPr>
          <w:rFonts w:ascii="Garamond" w:hAnsi="Garamond"/>
          <w:sz w:val="24"/>
          <w:szCs w:val="24"/>
        </w:rPr>
        <w:t>”</w:t>
      </w:r>
    </w:p>
    <w:p w:rsidR="00E63E56" w:rsidRDefault="00E63E56" w:rsidP="00C23E53">
      <w:pPr>
        <w:spacing w:after="0" w:line="240" w:lineRule="auto"/>
        <w:rPr>
          <w:rFonts w:ascii="Garamond" w:hAnsi="Garamond"/>
          <w:b/>
          <w:sz w:val="24"/>
          <w:szCs w:val="24"/>
        </w:rPr>
      </w:pPr>
      <w:r>
        <w:rPr>
          <w:rFonts w:ascii="Garamond" w:hAnsi="Garamond"/>
          <w:b/>
          <w:sz w:val="24"/>
          <w:szCs w:val="24"/>
        </w:rPr>
        <w:t>Quid iuris</w:t>
      </w:r>
      <w:r w:rsidRPr="00A61FD7">
        <w:rPr>
          <w:rFonts w:ascii="Garamond" w:hAnsi="Garamond"/>
          <w:b/>
          <w:sz w:val="24"/>
          <w:szCs w:val="24"/>
        </w:rPr>
        <w:t>?</w:t>
      </w:r>
    </w:p>
    <w:p w:rsidR="00E63E56" w:rsidRDefault="00E63E56" w:rsidP="00C23E53">
      <w:pPr>
        <w:spacing w:after="0" w:line="240" w:lineRule="auto"/>
        <w:jc w:val="both"/>
        <w:rPr>
          <w:rFonts w:ascii="Garamond" w:hAnsi="Garamond"/>
          <w:b/>
          <w:sz w:val="24"/>
          <w:szCs w:val="24"/>
        </w:rPr>
      </w:pPr>
    </w:p>
    <w:p w:rsidR="00E63E56" w:rsidRDefault="00E63E56" w:rsidP="00C23E53">
      <w:pPr>
        <w:spacing w:after="0" w:line="240" w:lineRule="auto"/>
        <w:jc w:val="both"/>
        <w:rPr>
          <w:rFonts w:ascii="Garamond" w:hAnsi="Garamond"/>
          <w:b/>
          <w:sz w:val="24"/>
          <w:szCs w:val="24"/>
        </w:rPr>
      </w:pPr>
      <w:r>
        <w:rPr>
          <w:rFonts w:ascii="Garamond" w:hAnsi="Garamond"/>
          <w:b/>
          <w:sz w:val="24"/>
          <w:szCs w:val="24"/>
        </w:rPr>
        <w:t>Resolução:</w:t>
      </w:r>
    </w:p>
    <w:p w:rsidR="00E63E56" w:rsidRDefault="00E63E56" w:rsidP="00C23E53">
      <w:pPr>
        <w:spacing w:after="0" w:line="240" w:lineRule="auto"/>
        <w:jc w:val="both"/>
        <w:rPr>
          <w:rFonts w:ascii="Garamond" w:hAnsi="Garamond"/>
          <w:b/>
          <w:sz w:val="24"/>
          <w:szCs w:val="24"/>
        </w:rPr>
      </w:pPr>
    </w:p>
    <w:p w:rsidR="00E63E56" w:rsidRDefault="00E63E56" w:rsidP="00C23E53">
      <w:pPr>
        <w:spacing w:after="0" w:line="240" w:lineRule="auto"/>
        <w:jc w:val="both"/>
        <w:rPr>
          <w:rFonts w:ascii="Garamond" w:hAnsi="Garamond"/>
          <w:sz w:val="24"/>
          <w:szCs w:val="24"/>
        </w:rPr>
      </w:pPr>
      <w:r>
        <w:rPr>
          <w:rFonts w:ascii="Garamond" w:hAnsi="Garamond"/>
          <w:sz w:val="24"/>
          <w:szCs w:val="24"/>
        </w:rPr>
        <w:t xml:space="preserve">Temos uma norma que </w:t>
      </w:r>
      <w:r w:rsidRPr="00C969DC">
        <w:rPr>
          <w:rFonts w:ascii="Garamond" w:hAnsi="Garamond"/>
          <w:sz w:val="24"/>
          <w:szCs w:val="24"/>
        </w:rPr>
        <w:t>impede a entrada em recintos desportivos com</w:t>
      </w:r>
      <w:r w:rsidRPr="00542861">
        <w:rPr>
          <w:rFonts w:ascii="Garamond" w:hAnsi="Garamond"/>
          <w:i/>
          <w:sz w:val="24"/>
          <w:szCs w:val="24"/>
        </w:rPr>
        <w:t xml:space="preserve"> objectos contundentes</w:t>
      </w:r>
      <w:r w:rsidRPr="00C969DC">
        <w:rPr>
          <w:rFonts w:ascii="Garamond" w:hAnsi="Garamond"/>
          <w:sz w:val="24"/>
          <w:szCs w:val="24"/>
        </w:rPr>
        <w:t xml:space="preserve">. </w:t>
      </w:r>
    </w:p>
    <w:p w:rsidR="00E63E56" w:rsidRDefault="00E63E56" w:rsidP="00C23E53">
      <w:pPr>
        <w:spacing w:after="0" w:line="240" w:lineRule="auto"/>
        <w:jc w:val="both"/>
        <w:rPr>
          <w:rFonts w:ascii="Garamond" w:hAnsi="Garamond"/>
          <w:sz w:val="24"/>
          <w:szCs w:val="24"/>
        </w:rPr>
      </w:pPr>
      <w:r w:rsidRPr="00C969DC">
        <w:rPr>
          <w:rFonts w:ascii="Garamond" w:hAnsi="Garamond"/>
          <w:sz w:val="24"/>
          <w:szCs w:val="24"/>
        </w:rPr>
        <w:t xml:space="preserve">É esta expressão que importa interpretar para as três situações em causa. </w:t>
      </w:r>
    </w:p>
    <w:p w:rsidR="00E63E56" w:rsidRDefault="00E63E56" w:rsidP="00C23E53">
      <w:pPr>
        <w:spacing w:after="0" w:line="240" w:lineRule="auto"/>
        <w:jc w:val="both"/>
        <w:rPr>
          <w:rFonts w:ascii="Garamond" w:hAnsi="Garamond"/>
          <w:sz w:val="24"/>
          <w:szCs w:val="24"/>
        </w:rPr>
      </w:pPr>
      <w:r w:rsidRPr="00C969DC">
        <w:rPr>
          <w:rFonts w:ascii="Garamond" w:hAnsi="Garamond"/>
          <w:sz w:val="24"/>
          <w:szCs w:val="24"/>
        </w:rPr>
        <w:t xml:space="preserve">Atendendo à letra da lei, contundente significa: </w:t>
      </w:r>
      <w:r w:rsidRPr="00534E5E">
        <w:rPr>
          <w:rFonts w:ascii="Garamond" w:hAnsi="Garamond"/>
          <w:b/>
          <w:sz w:val="24"/>
          <w:szCs w:val="24"/>
        </w:rPr>
        <w:t>qualquer objecto duro e pesado que possa causar contusão</w:t>
      </w:r>
      <w:r w:rsidRPr="00534E5E">
        <w:rPr>
          <w:rFonts w:ascii="Garamond" w:hAnsi="Garamond"/>
          <w:sz w:val="24"/>
          <w:szCs w:val="24"/>
        </w:rPr>
        <w:t>ou</w:t>
      </w:r>
      <w:r>
        <w:rPr>
          <w:rFonts w:ascii="Garamond" w:hAnsi="Garamond"/>
          <w:sz w:val="24"/>
          <w:szCs w:val="24"/>
        </w:rPr>
        <w:t xml:space="preserve"> pode referir-se simplesmente a </w:t>
      </w:r>
      <w:r w:rsidRPr="00534E5E">
        <w:rPr>
          <w:rFonts w:ascii="Garamond" w:hAnsi="Garamond"/>
          <w:b/>
          <w:sz w:val="24"/>
          <w:szCs w:val="24"/>
        </w:rPr>
        <w:t>armas</w:t>
      </w:r>
      <w:r>
        <w:rPr>
          <w:rFonts w:ascii="Garamond" w:hAnsi="Garamond"/>
          <w:sz w:val="24"/>
          <w:szCs w:val="24"/>
        </w:rPr>
        <w:t xml:space="preserve"> (objecto usado para atacar/ ou defender). Temos uma expressão pluri-significativa, isto é, uma expressão cuja letra comporta gramaticalmente mais que um significado.</w:t>
      </w:r>
    </w:p>
    <w:p w:rsidR="00E63E56" w:rsidRDefault="00E63E56" w:rsidP="00C23E53">
      <w:pPr>
        <w:spacing w:after="0" w:line="240" w:lineRule="auto"/>
        <w:jc w:val="both"/>
        <w:rPr>
          <w:rFonts w:ascii="Garamond" w:hAnsi="Garamond"/>
          <w:sz w:val="24"/>
          <w:szCs w:val="24"/>
        </w:rPr>
      </w:pPr>
    </w:p>
    <w:p w:rsidR="00E63E56" w:rsidRDefault="00E63E56" w:rsidP="00C23E53">
      <w:pPr>
        <w:spacing w:after="0" w:line="240" w:lineRule="auto"/>
        <w:jc w:val="both"/>
        <w:rPr>
          <w:rFonts w:ascii="Garamond" w:hAnsi="Garamond"/>
          <w:sz w:val="24"/>
          <w:szCs w:val="24"/>
        </w:rPr>
      </w:pPr>
      <w:r>
        <w:rPr>
          <w:rFonts w:ascii="Garamond" w:hAnsi="Garamond"/>
          <w:b/>
          <w:sz w:val="24"/>
          <w:szCs w:val="24"/>
        </w:rPr>
        <w:t xml:space="preserve">- </w:t>
      </w:r>
      <w:r w:rsidRPr="004A3DC9">
        <w:rPr>
          <w:rFonts w:ascii="Garamond" w:hAnsi="Garamond"/>
          <w:b/>
          <w:sz w:val="24"/>
          <w:szCs w:val="24"/>
        </w:rPr>
        <w:t>PSP:</w:t>
      </w:r>
      <w:r>
        <w:rPr>
          <w:rFonts w:ascii="Garamond" w:hAnsi="Garamond"/>
          <w:sz w:val="24"/>
          <w:szCs w:val="24"/>
        </w:rPr>
        <w:t xml:space="preserve"> caso típico de redução teleológica</w:t>
      </w:r>
    </w:p>
    <w:p w:rsidR="00E63E56" w:rsidRDefault="00E63E56" w:rsidP="00C23E53">
      <w:pPr>
        <w:spacing w:after="0" w:line="240" w:lineRule="auto"/>
        <w:jc w:val="both"/>
        <w:rPr>
          <w:rFonts w:ascii="Garamond" w:hAnsi="Garamond"/>
          <w:sz w:val="24"/>
          <w:szCs w:val="24"/>
        </w:rPr>
      </w:pPr>
      <w:r>
        <w:rPr>
          <w:rFonts w:ascii="Garamond" w:hAnsi="Garamond"/>
          <w:sz w:val="24"/>
          <w:szCs w:val="24"/>
        </w:rPr>
        <w:t>A letra da lei refere-se a objectos contundentes. O elemento lógico, neste caso o histórico (“na sequencia de distúrbios…”) e o teleológico, pretende evitar que haja ferimentos entre os adeptos na sequência de eventuais desacatos entre eles.</w:t>
      </w:r>
    </w:p>
    <w:p w:rsidR="00E63E56" w:rsidRDefault="00E63E56" w:rsidP="00C23E53">
      <w:pPr>
        <w:spacing w:after="0" w:line="240" w:lineRule="auto"/>
        <w:jc w:val="both"/>
        <w:rPr>
          <w:rFonts w:ascii="Garamond" w:hAnsi="Garamond"/>
          <w:sz w:val="24"/>
          <w:szCs w:val="24"/>
        </w:rPr>
      </w:pPr>
      <w:r>
        <w:rPr>
          <w:rFonts w:ascii="Garamond" w:hAnsi="Garamond"/>
          <w:sz w:val="24"/>
          <w:szCs w:val="24"/>
        </w:rPr>
        <w:t>A situação em causa cabe perfeitamente na letra da lei, pois não se duvida que as pistolas e bastões transportados pelos elementos da PSP, sejam objectos contundentes. Todavia verifica-se que se, se, impedisse a entrada da PSP o fim da norma mais facilmente seria posto em causa, pois estes visam precisamente com as suas armas por fim aos desacatos entre os adeptos. Trata-se de uma situação que o legislador certamente por lapso não salvaguardou, o fim da lei não está pensado para estas hipóteses. Por isso, deve-se fazer uma redução teleológica da regra que decorre do Dec- lei 11367 e não o aplicar a esta situação, dado que só assim se respeitará a finalidade da norma em causa.</w:t>
      </w:r>
    </w:p>
    <w:p w:rsidR="00E63E56" w:rsidRDefault="00E63E56" w:rsidP="00C23E53">
      <w:pPr>
        <w:spacing w:after="0" w:line="240" w:lineRule="auto"/>
        <w:jc w:val="both"/>
        <w:rPr>
          <w:rFonts w:ascii="Garamond" w:hAnsi="Garamond"/>
          <w:sz w:val="24"/>
          <w:szCs w:val="24"/>
        </w:rPr>
      </w:pPr>
    </w:p>
    <w:p w:rsidR="00E63E56" w:rsidRDefault="00E63E56" w:rsidP="00C23E53">
      <w:pPr>
        <w:spacing w:after="0" w:line="240" w:lineRule="auto"/>
        <w:jc w:val="both"/>
        <w:rPr>
          <w:rFonts w:ascii="Garamond" w:hAnsi="Garamond"/>
          <w:sz w:val="24"/>
          <w:szCs w:val="24"/>
        </w:rPr>
      </w:pPr>
      <w:r>
        <w:rPr>
          <w:rFonts w:ascii="Garamond" w:hAnsi="Garamond"/>
          <w:sz w:val="24"/>
          <w:szCs w:val="24"/>
        </w:rPr>
        <w:t xml:space="preserve">- Quanto à situação de </w:t>
      </w:r>
      <w:r w:rsidRPr="004A3DC9">
        <w:rPr>
          <w:rFonts w:ascii="Garamond" w:hAnsi="Garamond"/>
          <w:b/>
          <w:sz w:val="24"/>
          <w:szCs w:val="24"/>
        </w:rPr>
        <w:t>Ricardo</w:t>
      </w:r>
      <w:r>
        <w:rPr>
          <w:rFonts w:ascii="Garamond" w:hAnsi="Garamond"/>
          <w:sz w:val="24"/>
          <w:szCs w:val="24"/>
        </w:rPr>
        <w:t>, espectador, não se coloca a questão anterior, pois da letra e espírito da lei decorre que lhe está vedada a entrada, desde que leve objectos contundentes. E é precisamente esta situação que importa indagar. As garrafas de seven up de um litro são objectos contundentes? Ora significando objectos contundentes no seu sentido mais amplo: objectos duros / pesados/ que causam contusão, não se duvida que tais garrafas são susceptíveis de causar contusão, ainda com a agravante de que se podem partir e causar desse modo graves ferimentos. Por isso, fazendo uma interpretação declarativa lata da norma, chega-se à conclusão que esta se aplica sem mais a esta situação. O legislador exprimiu-se de modo adequado a abranger estes objectos. Neste caso, o elemento lógico, ajuda-nos a optar pelo significado mais amplo da expressão.</w:t>
      </w:r>
    </w:p>
    <w:p w:rsidR="00E63E56" w:rsidRDefault="00E63E56" w:rsidP="00C23E53">
      <w:pPr>
        <w:spacing w:after="0" w:line="240" w:lineRule="auto"/>
        <w:jc w:val="both"/>
        <w:rPr>
          <w:rFonts w:ascii="Garamond" w:hAnsi="Garamond"/>
          <w:sz w:val="24"/>
          <w:szCs w:val="24"/>
        </w:rPr>
      </w:pPr>
    </w:p>
    <w:p w:rsidR="00E63E56" w:rsidRDefault="00E63E56" w:rsidP="00C23E53">
      <w:pPr>
        <w:spacing w:after="0" w:line="240" w:lineRule="auto"/>
        <w:jc w:val="both"/>
        <w:rPr>
          <w:rFonts w:ascii="Garamond" w:hAnsi="Garamond"/>
          <w:sz w:val="24"/>
          <w:szCs w:val="24"/>
        </w:rPr>
      </w:pPr>
      <w:r>
        <w:rPr>
          <w:rFonts w:ascii="Garamond" w:hAnsi="Garamond"/>
          <w:sz w:val="24"/>
          <w:szCs w:val="24"/>
        </w:rPr>
        <w:t xml:space="preserve">- Quanto à situação de </w:t>
      </w:r>
      <w:r w:rsidRPr="0085206E">
        <w:rPr>
          <w:rFonts w:ascii="Garamond" w:hAnsi="Garamond"/>
          <w:b/>
          <w:sz w:val="24"/>
          <w:szCs w:val="24"/>
        </w:rPr>
        <w:t>Carla</w:t>
      </w:r>
      <w:r>
        <w:rPr>
          <w:rFonts w:ascii="Garamond" w:hAnsi="Garamond"/>
          <w:sz w:val="24"/>
          <w:szCs w:val="24"/>
        </w:rPr>
        <w:t xml:space="preserve">, os termos da questão colocam-se como a anterior. Com a possibilidade de se questionar o tipo de guarda-chuva em causa, para saber se, efectivamente, se pode considerar um objecto contundente. Se considerarmos que assim é, devemos, também aqui, fazer uma interpretarão declarativa lata. </w:t>
      </w:r>
      <w:r>
        <w:rPr>
          <w:rStyle w:val="FootnoteReference"/>
          <w:rFonts w:ascii="Garamond" w:hAnsi="Garamond"/>
          <w:sz w:val="24"/>
          <w:szCs w:val="24"/>
        </w:rPr>
        <w:footnoteReference w:id="145"/>
      </w:r>
    </w:p>
    <w:p w:rsidR="00E63E56" w:rsidRDefault="00E63E56" w:rsidP="00C23E53">
      <w:pPr>
        <w:spacing w:after="0" w:line="240" w:lineRule="auto"/>
        <w:jc w:val="both"/>
        <w:rPr>
          <w:rFonts w:ascii="Garamond" w:hAnsi="Garamond"/>
          <w:sz w:val="24"/>
          <w:szCs w:val="24"/>
        </w:rPr>
      </w:pPr>
    </w:p>
    <w:p w:rsidR="00E63E56" w:rsidRDefault="00E63E56" w:rsidP="00C23E53">
      <w:pPr>
        <w:spacing w:after="0" w:line="240" w:lineRule="auto"/>
        <w:jc w:val="both"/>
        <w:rPr>
          <w:rFonts w:ascii="Garamond" w:hAnsi="Garamond"/>
          <w:sz w:val="24"/>
          <w:szCs w:val="24"/>
        </w:rPr>
      </w:pPr>
    </w:p>
    <w:p w:rsidR="00E63E56" w:rsidRDefault="00E63E56" w:rsidP="00C23E53">
      <w:pPr>
        <w:spacing w:after="0" w:line="240" w:lineRule="auto"/>
        <w:rPr>
          <w:rFonts w:ascii="Garamond" w:hAnsi="Garamond"/>
          <w:b/>
          <w:sz w:val="24"/>
          <w:szCs w:val="24"/>
        </w:rPr>
      </w:pPr>
      <w:r>
        <w:rPr>
          <w:rFonts w:ascii="Garamond" w:hAnsi="Garamond"/>
          <w:b/>
          <w:sz w:val="24"/>
          <w:szCs w:val="24"/>
        </w:rPr>
        <w:t xml:space="preserve">Caso Prático n.º 6  </w:t>
      </w:r>
    </w:p>
    <w:p w:rsidR="00E63E56" w:rsidRDefault="00E63E56" w:rsidP="00C23E53">
      <w:pPr>
        <w:spacing w:after="0" w:line="240" w:lineRule="auto"/>
        <w:rPr>
          <w:rFonts w:ascii="Garamond" w:hAnsi="Garamond"/>
          <w:b/>
          <w:sz w:val="24"/>
          <w:szCs w:val="24"/>
        </w:rPr>
      </w:pPr>
    </w:p>
    <w:p w:rsidR="00E63E56" w:rsidRDefault="00E63E56" w:rsidP="00C23E53">
      <w:pPr>
        <w:spacing w:after="0" w:line="240" w:lineRule="auto"/>
        <w:jc w:val="both"/>
        <w:rPr>
          <w:rFonts w:ascii="Garamond" w:hAnsi="Garamond"/>
          <w:sz w:val="24"/>
          <w:szCs w:val="24"/>
        </w:rPr>
      </w:pPr>
      <w:r>
        <w:rPr>
          <w:rFonts w:ascii="Garamond" w:hAnsi="Garamond"/>
          <w:b/>
          <w:sz w:val="24"/>
          <w:szCs w:val="24"/>
        </w:rPr>
        <w:t>Roberto</w:t>
      </w:r>
      <w:r w:rsidRPr="00B2520D">
        <w:rPr>
          <w:rFonts w:ascii="Garamond" w:hAnsi="Garamond"/>
          <w:sz w:val="24"/>
          <w:szCs w:val="24"/>
        </w:rPr>
        <w:t>vem</w:t>
      </w:r>
      <w:r>
        <w:rPr>
          <w:rFonts w:ascii="Garamond" w:hAnsi="Garamond"/>
          <w:sz w:val="24"/>
          <w:szCs w:val="24"/>
        </w:rPr>
        <w:t xml:space="preserve"> sendo, há longas semanas acordado a meio da noite por chamadas telefónicas feitas por alguém que invariavelmente lhe pergunta se consegue dormir bem.</w:t>
      </w:r>
    </w:p>
    <w:p w:rsidR="00E63E56" w:rsidRDefault="00E63E56" w:rsidP="00C23E53">
      <w:pPr>
        <w:spacing w:after="0" w:line="240" w:lineRule="auto"/>
        <w:jc w:val="both"/>
        <w:rPr>
          <w:rFonts w:ascii="Garamond" w:hAnsi="Garamond"/>
          <w:sz w:val="24"/>
          <w:szCs w:val="24"/>
        </w:rPr>
      </w:pPr>
    </w:p>
    <w:p w:rsidR="00E63E56" w:rsidRDefault="00E63E56" w:rsidP="00C23E53">
      <w:pPr>
        <w:pStyle w:val="ListParagraph"/>
        <w:numPr>
          <w:ilvl w:val="0"/>
          <w:numId w:val="106"/>
        </w:numPr>
        <w:spacing w:after="0" w:line="240" w:lineRule="auto"/>
        <w:jc w:val="both"/>
        <w:rPr>
          <w:rFonts w:ascii="Garamond" w:hAnsi="Garamond"/>
          <w:sz w:val="24"/>
          <w:szCs w:val="24"/>
        </w:rPr>
      </w:pPr>
      <w:r w:rsidRPr="00D36525">
        <w:rPr>
          <w:rFonts w:ascii="Garamond" w:hAnsi="Garamond"/>
          <w:sz w:val="24"/>
          <w:szCs w:val="24"/>
        </w:rPr>
        <w:t xml:space="preserve">Tendo reconhecido a voz de uma colega da Faculdade, </w:t>
      </w:r>
      <w:r>
        <w:rPr>
          <w:rFonts w:ascii="Garamond" w:hAnsi="Garamond"/>
          <w:b/>
          <w:sz w:val="24"/>
          <w:szCs w:val="24"/>
        </w:rPr>
        <w:t>Roberto</w:t>
      </w:r>
      <w:r w:rsidRPr="00D36525">
        <w:rPr>
          <w:rFonts w:ascii="Garamond" w:hAnsi="Garamond"/>
          <w:sz w:val="24"/>
          <w:szCs w:val="24"/>
        </w:rPr>
        <w:t xml:space="preserve"> pretende saber se pode apresentar queixa - crime com fundamento no art. 190 n.º1 do Código Penal aprovado pelo </w:t>
      </w:r>
      <w:r w:rsidRPr="00D36525">
        <w:rPr>
          <w:rFonts w:ascii="Garamond" w:hAnsi="Garamond"/>
        </w:rPr>
        <w:t>Decreto-Lei n.º 48/95, de 15 de Março</w:t>
      </w:r>
      <w:r w:rsidRPr="00D36525">
        <w:rPr>
          <w:rFonts w:ascii="Garamond" w:hAnsi="Garamond"/>
          <w:sz w:val="24"/>
          <w:szCs w:val="24"/>
        </w:rPr>
        <w:t>, nos termos do qual “</w:t>
      </w:r>
      <w:r w:rsidRPr="00D36525">
        <w:rPr>
          <w:rFonts w:ascii="Garamond" w:hAnsi="Garamond"/>
          <w:i/>
          <w:sz w:val="24"/>
          <w:szCs w:val="24"/>
        </w:rPr>
        <w:t>Quem, sem consentimento, se introduzir na habitação de outra pessoa ou nela permanecer depois de intimado a retirar-se</w:t>
      </w:r>
      <w:r>
        <w:rPr>
          <w:rFonts w:ascii="Garamond" w:hAnsi="Garamond"/>
          <w:i/>
          <w:sz w:val="24"/>
          <w:szCs w:val="24"/>
        </w:rPr>
        <w:t>,</w:t>
      </w:r>
      <w:r w:rsidRPr="00D36525">
        <w:rPr>
          <w:rFonts w:ascii="Garamond" w:hAnsi="Garamond"/>
          <w:i/>
          <w:sz w:val="24"/>
          <w:szCs w:val="24"/>
        </w:rPr>
        <w:t xml:space="preserve"> é punido com pena de prisão até um ano ou com pena de multa até 240 dias</w:t>
      </w:r>
      <w:r w:rsidRPr="00D36525">
        <w:rPr>
          <w:rFonts w:ascii="Garamond" w:hAnsi="Garamond"/>
          <w:sz w:val="24"/>
          <w:szCs w:val="24"/>
        </w:rPr>
        <w:t>. “</w:t>
      </w:r>
    </w:p>
    <w:p w:rsidR="00E63E56" w:rsidRPr="00D36525" w:rsidRDefault="00E63E56" w:rsidP="00C23E53">
      <w:pPr>
        <w:pStyle w:val="ListParagraph"/>
        <w:spacing w:after="0" w:line="240" w:lineRule="auto"/>
        <w:jc w:val="both"/>
        <w:rPr>
          <w:rFonts w:ascii="Garamond" w:hAnsi="Garamond"/>
          <w:sz w:val="24"/>
          <w:szCs w:val="24"/>
        </w:rPr>
      </w:pPr>
    </w:p>
    <w:p w:rsidR="00E63E56" w:rsidRPr="002E5653" w:rsidRDefault="00E63E56" w:rsidP="00C23E53">
      <w:pPr>
        <w:pStyle w:val="ListParagraph"/>
        <w:numPr>
          <w:ilvl w:val="0"/>
          <w:numId w:val="106"/>
        </w:numPr>
        <w:spacing w:after="0" w:line="240" w:lineRule="auto"/>
        <w:jc w:val="both"/>
        <w:rPr>
          <w:rFonts w:ascii="Garamond" w:hAnsi="Garamond"/>
          <w:sz w:val="24"/>
          <w:szCs w:val="24"/>
        </w:rPr>
      </w:pPr>
      <w:r w:rsidRPr="002E5653">
        <w:rPr>
          <w:rFonts w:ascii="Garamond" w:hAnsi="Garamond"/>
          <w:sz w:val="24"/>
          <w:szCs w:val="24"/>
        </w:rPr>
        <w:t xml:space="preserve"> Suponha que é consultado um professor catedrático de Direito Penal que sobre a questão emite um parecer. Que valor deve ser atribuído a este parecer no que concerne à interpretação do citado preceito do Código Penal?</w:t>
      </w:r>
    </w:p>
    <w:p w:rsidR="00E63E56" w:rsidRPr="005F53FB" w:rsidRDefault="00E63E56" w:rsidP="00C23E53">
      <w:pPr>
        <w:pStyle w:val="ListParagraph"/>
        <w:numPr>
          <w:ilvl w:val="0"/>
          <w:numId w:val="106"/>
        </w:numPr>
        <w:spacing w:after="0" w:line="240" w:lineRule="auto"/>
        <w:jc w:val="both"/>
        <w:rPr>
          <w:rFonts w:ascii="Garamond" w:hAnsi="Garamond"/>
          <w:sz w:val="24"/>
          <w:szCs w:val="24"/>
        </w:rPr>
      </w:pPr>
      <w:r>
        <w:rPr>
          <w:rFonts w:ascii="Garamond" w:hAnsi="Garamond"/>
          <w:sz w:val="24"/>
          <w:szCs w:val="24"/>
        </w:rPr>
        <w:t xml:space="preserve">Suponha que o Governo, a pretexto de algumas dificuldades de interpretação do referido artigo, faz um decreto regulamentar onde vem esclarecer que ali a expressão “ </w:t>
      </w:r>
      <w:r>
        <w:rPr>
          <w:rFonts w:ascii="Garamond" w:hAnsi="Garamond"/>
          <w:i/>
          <w:sz w:val="24"/>
          <w:szCs w:val="24"/>
        </w:rPr>
        <w:t>introduzir</w:t>
      </w:r>
      <w:r w:rsidRPr="00C62A28">
        <w:rPr>
          <w:rFonts w:ascii="Garamond" w:hAnsi="Garamond"/>
          <w:i/>
          <w:sz w:val="24"/>
          <w:szCs w:val="24"/>
        </w:rPr>
        <w:t xml:space="preserve"> na habitação</w:t>
      </w:r>
      <w:r>
        <w:rPr>
          <w:rFonts w:ascii="Garamond" w:hAnsi="Garamond"/>
          <w:sz w:val="24"/>
          <w:szCs w:val="24"/>
        </w:rPr>
        <w:t>” deve ser entendida como toda a violação de privacidade do domicílio, haja ou não presença física por parte do agente.”</w:t>
      </w:r>
    </w:p>
    <w:p w:rsidR="00E63E56" w:rsidRPr="000865AB" w:rsidRDefault="00E63E56" w:rsidP="00C23E53">
      <w:pPr>
        <w:spacing w:after="0" w:line="240" w:lineRule="auto"/>
        <w:ind w:left="360"/>
        <w:jc w:val="both"/>
        <w:rPr>
          <w:rFonts w:ascii="Garamond" w:hAnsi="Garamond"/>
          <w:b/>
          <w:sz w:val="24"/>
          <w:szCs w:val="24"/>
        </w:rPr>
      </w:pPr>
      <w:r>
        <w:rPr>
          <w:rFonts w:ascii="Garamond" w:hAnsi="Garamond"/>
          <w:b/>
          <w:sz w:val="24"/>
          <w:szCs w:val="24"/>
        </w:rPr>
        <w:t xml:space="preserve">      Quid iuris</w:t>
      </w:r>
      <w:r w:rsidRPr="000865AB">
        <w:rPr>
          <w:rFonts w:ascii="Garamond" w:hAnsi="Garamond"/>
          <w:b/>
          <w:sz w:val="24"/>
          <w:szCs w:val="24"/>
        </w:rPr>
        <w:t>?</w:t>
      </w:r>
    </w:p>
    <w:p w:rsidR="00E63E56" w:rsidRPr="00B2520D" w:rsidRDefault="00E63E56" w:rsidP="00C23E53">
      <w:pPr>
        <w:pStyle w:val="ListParagraph"/>
        <w:spacing w:after="0" w:line="240" w:lineRule="auto"/>
        <w:rPr>
          <w:rFonts w:ascii="Garamond" w:hAnsi="Garamond"/>
          <w:sz w:val="24"/>
          <w:szCs w:val="24"/>
        </w:rPr>
      </w:pPr>
    </w:p>
    <w:p w:rsidR="00E63E56" w:rsidRDefault="00E63E56" w:rsidP="00C23E53">
      <w:pPr>
        <w:spacing w:after="0" w:line="240" w:lineRule="auto"/>
        <w:jc w:val="both"/>
        <w:rPr>
          <w:rFonts w:ascii="Garamond" w:hAnsi="Garamond"/>
          <w:b/>
          <w:sz w:val="24"/>
          <w:szCs w:val="24"/>
        </w:rPr>
      </w:pPr>
      <w:r>
        <w:rPr>
          <w:rFonts w:ascii="Garamond" w:hAnsi="Garamond"/>
          <w:b/>
          <w:sz w:val="24"/>
          <w:szCs w:val="24"/>
        </w:rPr>
        <w:t>Resolução:</w:t>
      </w:r>
    </w:p>
    <w:p w:rsidR="00E63E56" w:rsidRDefault="00E63E56" w:rsidP="00C23E53">
      <w:pPr>
        <w:spacing w:after="0" w:line="240" w:lineRule="auto"/>
        <w:jc w:val="both"/>
        <w:rPr>
          <w:rFonts w:ascii="Garamond" w:hAnsi="Garamond"/>
          <w:b/>
          <w:sz w:val="24"/>
          <w:szCs w:val="24"/>
        </w:rPr>
      </w:pPr>
    </w:p>
    <w:p w:rsidR="00E63E56" w:rsidRDefault="00E63E56" w:rsidP="00C23E53">
      <w:pPr>
        <w:spacing w:after="0" w:line="240" w:lineRule="auto"/>
        <w:jc w:val="both"/>
        <w:rPr>
          <w:rFonts w:ascii="Garamond" w:hAnsi="Garamond"/>
          <w:b/>
          <w:sz w:val="24"/>
          <w:szCs w:val="24"/>
        </w:rPr>
      </w:pPr>
      <w:r>
        <w:rPr>
          <w:rFonts w:ascii="Garamond" w:hAnsi="Garamond"/>
          <w:b/>
          <w:sz w:val="24"/>
          <w:szCs w:val="24"/>
        </w:rPr>
        <w:t xml:space="preserve">Art. 190 n.º1 do Código Penal : </w:t>
      </w:r>
    </w:p>
    <w:p w:rsidR="00E63E56" w:rsidRPr="0049609E" w:rsidRDefault="00E63E56" w:rsidP="00C23E53">
      <w:pPr>
        <w:spacing w:after="0" w:line="240" w:lineRule="auto"/>
        <w:jc w:val="both"/>
        <w:rPr>
          <w:rFonts w:ascii="Garamond" w:hAnsi="Garamond"/>
          <w:sz w:val="24"/>
          <w:szCs w:val="24"/>
        </w:rPr>
      </w:pPr>
      <w:r>
        <w:rPr>
          <w:rFonts w:ascii="Garamond" w:hAnsi="Garamond"/>
          <w:sz w:val="24"/>
          <w:szCs w:val="24"/>
        </w:rPr>
        <w:t xml:space="preserve">- </w:t>
      </w:r>
      <w:r w:rsidRPr="0049609E">
        <w:rPr>
          <w:rFonts w:ascii="Garamond" w:hAnsi="Garamond"/>
          <w:sz w:val="24"/>
          <w:szCs w:val="24"/>
        </w:rPr>
        <w:t>Inserido no Cap VII – Dos crimes contra a reserva da vida privada</w:t>
      </w:r>
    </w:p>
    <w:p w:rsidR="00E63E56" w:rsidRPr="0049609E" w:rsidRDefault="00E63E56" w:rsidP="00C23E53">
      <w:pPr>
        <w:spacing w:after="0" w:line="240" w:lineRule="auto"/>
        <w:jc w:val="both"/>
        <w:rPr>
          <w:rFonts w:ascii="Garamond" w:hAnsi="Garamond"/>
          <w:sz w:val="24"/>
          <w:szCs w:val="24"/>
        </w:rPr>
      </w:pPr>
      <w:r w:rsidRPr="0049609E">
        <w:rPr>
          <w:rFonts w:ascii="Garamond" w:hAnsi="Garamond"/>
          <w:sz w:val="24"/>
          <w:szCs w:val="24"/>
        </w:rPr>
        <w:t>- Tem como epigrafe – “ Violação de domicílio ou perturbação da vida privada”</w:t>
      </w:r>
    </w:p>
    <w:p w:rsidR="00E63E56" w:rsidRDefault="00E63E56" w:rsidP="00C23E53">
      <w:pPr>
        <w:spacing w:after="0" w:line="240" w:lineRule="auto"/>
        <w:jc w:val="both"/>
        <w:rPr>
          <w:rFonts w:ascii="Garamond" w:hAnsi="Garamond"/>
          <w:b/>
          <w:sz w:val="24"/>
          <w:szCs w:val="24"/>
        </w:rPr>
      </w:pPr>
    </w:p>
    <w:p w:rsidR="00E63E56" w:rsidRPr="0049609E" w:rsidRDefault="00E63E56" w:rsidP="00C23E53">
      <w:pPr>
        <w:pStyle w:val="ListParagraph"/>
        <w:numPr>
          <w:ilvl w:val="0"/>
          <w:numId w:val="103"/>
        </w:numPr>
        <w:spacing w:after="0" w:line="240" w:lineRule="auto"/>
        <w:jc w:val="both"/>
        <w:rPr>
          <w:rFonts w:ascii="Garamond" w:hAnsi="Garamond"/>
          <w:b/>
          <w:sz w:val="24"/>
          <w:szCs w:val="24"/>
        </w:rPr>
      </w:pPr>
      <w:r>
        <w:rPr>
          <w:rFonts w:ascii="Garamond" w:hAnsi="Garamond"/>
          <w:sz w:val="24"/>
          <w:szCs w:val="24"/>
        </w:rPr>
        <w:t xml:space="preserve">Está em causa interpretar a expressão do art. 190 n.º1 do CP “ introduzir na habitação de outra pessoa”, para determinarmos, se este preceito se aplica ao colega de Roberto que lhe telefona ao meio da noite. </w:t>
      </w:r>
    </w:p>
    <w:p w:rsidR="00E63E56" w:rsidRDefault="00E63E56" w:rsidP="00C23E53">
      <w:pPr>
        <w:pStyle w:val="ListParagraph"/>
        <w:spacing w:after="0" w:line="240" w:lineRule="auto"/>
        <w:jc w:val="both"/>
        <w:rPr>
          <w:rFonts w:ascii="Garamond" w:hAnsi="Garamond"/>
          <w:sz w:val="24"/>
          <w:szCs w:val="24"/>
        </w:rPr>
      </w:pPr>
      <w:r>
        <w:rPr>
          <w:rFonts w:ascii="Garamond" w:hAnsi="Garamond"/>
          <w:sz w:val="24"/>
          <w:szCs w:val="24"/>
        </w:rPr>
        <w:t xml:space="preserve">Quanto ao elemento </w:t>
      </w:r>
      <w:r w:rsidRPr="00290E8D">
        <w:rPr>
          <w:rFonts w:ascii="Garamond" w:hAnsi="Garamond"/>
          <w:b/>
          <w:sz w:val="24"/>
          <w:szCs w:val="24"/>
        </w:rPr>
        <w:t xml:space="preserve">literal </w:t>
      </w:r>
      <w:r>
        <w:rPr>
          <w:rFonts w:ascii="Garamond" w:hAnsi="Garamond"/>
          <w:sz w:val="24"/>
          <w:szCs w:val="24"/>
        </w:rPr>
        <w:t xml:space="preserve">verifica-se que a palavra introduzir significa entrar/ meter dentro e no seu sentido gramatical comum implica </w:t>
      </w:r>
      <w:r w:rsidRPr="00290E8D">
        <w:rPr>
          <w:rFonts w:ascii="Garamond" w:hAnsi="Garamond"/>
          <w:b/>
          <w:sz w:val="24"/>
          <w:szCs w:val="24"/>
        </w:rPr>
        <w:t>presença física</w:t>
      </w:r>
    </w:p>
    <w:p w:rsidR="00E63E56" w:rsidRPr="00290E8D" w:rsidRDefault="00E63E56" w:rsidP="00C23E53">
      <w:pPr>
        <w:pStyle w:val="ListParagraph"/>
        <w:spacing w:after="0" w:line="240" w:lineRule="auto"/>
        <w:jc w:val="both"/>
        <w:rPr>
          <w:rFonts w:ascii="Garamond" w:hAnsi="Garamond"/>
          <w:b/>
          <w:sz w:val="24"/>
          <w:szCs w:val="24"/>
        </w:rPr>
      </w:pPr>
      <w:r>
        <w:rPr>
          <w:rFonts w:ascii="Garamond" w:hAnsi="Garamond"/>
          <w:sz w:val="24"/>
          <w:szCs w:val="24"/>
        </w:rPr>
        <w:t xml:space="preserve">Quanto ao elemento lógico releva o elemento sistemático (art. 9 nº1 CC) pois o art. 190 n.º1 CP está inserido no capitulo dos crimes contra a reserva da vida privada ou perturbação da vida e tem como epigrafe violação de domicilio ou perturbação da vida privada. Releva também o elemento teleológico (art. 9 nº3 do CC), sendo a finalidade da lei sancionar quem perturba a vida privada de outrem. Por isso, atendendo ao </w:t>
      </w:r>
      <w:r w:rsidRPr="00290E8D">
        <w:rPr>
          <w:rFonts w:ascii="Garamond" w:hAnsi="Garamond"/>
          <w:b/>
          <w:sz w:val="24"/>
          <w:szCs w:val="24"/>
        </w:rPr>
        <w:t>elemento lógico</w:t>
      </w:r>
      <w:r>
        <w:rPr>
          <w:rFonts w:ascii="Garamond" w:hAnsi="Garamond"/>
          <w:sz w:val="24"/>
          <w:szCs w:val="24"/>
        </w:rPr>
        <w:t xml:space="preserve"> da interpretação, a norma parece abranger </w:t>
      </w:r>
      <w:r w:rsidRPr="00290E8D">
        <w:rPr>
          <w:rFonts w:ascii="Garamond" w:hAnsi="Garamond"/>
          <w:b/>
          <w:sz w:val="24"/>
          <w:szCs w:val="24"/>
        </w:rPr>
        <w:t>presença física ou não.</w:t>
      </w:r>
    </w:p>
    <w:p w:rsidR="00E63E56" w:rsidRDefault="00E63E56" w:rsidP="00C23E53">
      <w:pPr>
        <w:pStyle w:val="ListParagraph"/>
        <w:spacing w:after="0" w:line="240" w:lineRule="auto"/>
        <w:jc w:val="both"/>
        <w:rPr>
          <w:rFonts w:ascii="Garamond" w:hAnsi="Garamond"/>
          <w:sz w:val="24"/>
          <w:szCs w:val="24"/>
        </w:rPr>
      </w:pPr>
      <w:r>
        <w:rPr>
          <w:rFonts w:ascii="Garamond" w:hAnsi="Garamond"/>
          <w:sz w:val="24"/>
          <w:szCs w:val="24"/>
        </w:rPr>
        <w:t>Do exposto resulta uma desarmonia entre a letra e espírito da lei, pois o legislador disse menos do que queria dizer (queria dizer introduzir fisicamente ou não). Deste modo, fazendo uma Interpretação extensiva do preceito,</w:t>
      </w:r>
      <w:r>
        <w:rPr>
          <w:rStyle w:val="FootnoteReference"/>
          <w:rFonts w:ascii="Garamond" w:hAnsi="Garamond"/>
          <w:sz w:val="24"/>
          <w:szCs w:val="24"/>
        </w:rPr>
        <w:footnoteReference w:id="146"/>
      </w:r>
      <w:r>
        <w:rPr>
          <w:rFonts w:ascii="Garamond" w:hAnsi="Garamond"/>
          <w:sz w:val="24"/>
          <w:szCs w:val="24"/>
        </w:rPr>
        <w:t xml:space="preserve"> isto é estendendo a letra da lei por consideração do elemento lógico, devemos entender que o art. 190 nº1 do CP se aplica à situação em causa, razão pela qual Roberto pode apresentar queixa contra o colega. </w:t>
      </w:r>
    </w:p>
    <w:p w:rsidR="00E63E56" w:rsidRDefault="00E63E56" w:rsidP="00C23E53">
      <w:pPr>
        <w:pStyle w:val="ListParagraph"/>
        <w:spacing w:after="0" w:line="240" w:lineRule="auto"/>
        <w:jc w:val="both"/>
        <w:rPr>
          <w:rFonts w:ascii="Garamond" w:hAnsi="Garamond"/>
          <w:sz w:val="24"/>
          <w:szCs w:val="24"/>
        </w:rPr>
      </w:pPr>
    </w:p>
    <w:p w:rsidR="00E63E56" w:rsidRDefault="00E63E56" w:rsidP="00C23E53">
      <w:pPr>
        <w:pStyle w:val="ListParagraph"/>
        <w:numPr>
          <w:ilvl w:val="0"/>
          <w:numId w:val="103"/>
        </w:numPr>
        <w:spacing w:after="0" w:line="240" w:lineRule="auto"/>
        <w:jc w:val="both"/>
        <w:rPr>
          <w:rFonts w:ascii="Garamond" w:hAnsi="Garamond"/>
          <w:sz w:val="24"/>
          <w:szCs w:val="24"/>
        </w:rPr>
      </w:pPr>
      <w:r>
        <w:rPr>
          <w:rFonts w:ascii="Garamond" w:hAnsi="Garamond"/>
          <w:sz w:val="24"/>
          <w:szCs w:val="24"/>
        </w:rPr>
        <w:t xml:space="preserve">O Professor Catedrático faz uma interpretação doutrinal do preceito. Esta modalidade de interpretação quanto à fonte ou valor não tem qualquer valor vinculativo para os outros (sem eficácia externa), vale apenas pela força dos argumentos invocados e pelo prestígio da pessoa que o emite. </w:t>
      </w:r>
    </w:p>
    <w:p w:rsidR="00E63E56" w:rsidRDefault="00E63E56" w:rsidP="00C23E53">
      <w:pPr>
        <w:pStyle w:val="ListParagraph"/>
        <w:spacing w:after="0" w:line="240" w:lineRule="auto"/>
        <w:jc w:val="both"/>
        <w:rPr>
          <w:rFonts w:ascii="Garamond" w:hAnsi="Garamond"/>
          <w:sz w:val="24"/>
          <w:szCs w:val="24"/>
        </w:rPr>
      </w:pPr>
    </w:p>
    <w:p w:rsidR="00E63E56" w:rsidRDefault="00E63E56" w:rsidP="00C23E53">
      <w:pPr>
        <w:pStyle w:val="ListParagraph"/>
        <w:numPr>
          <w:ilvl w:val="0"/>
          <w:numId w:val="103"/>
        </w:numPr>
        <w:spacing w:after="0" w:line="240" w:lineRule="auto"/>
        <w:jc w:val="both"/>
        <w:rPr>
          <w:rFonts w:ascii="Garamond" w:hAnsi="Garamond"/>
          <w:sz w:val="24"/>
          <w:szCs w:val="24"/>
        </w:rPr>
      </w:pPr>
      <w:r w:rsidRPr="00186782">
        <w:rPr>
          <w:rFonts w:ascii="Garamond" w:hAnsi="Garamond"/>
          <w:sz w:val="24"/>
          <w:szCs w:val="24"/>
        </w:rPr>
        <w:t xml:space="preserve">O Governo através do decreto regulamentar faz uma interpretação oficial ou administrativa, aquela que é feita por uma norma/fonte de valor inferior à norma interpretada. No caso, um regulamento interpreta uma lei. Esta modalidade de interpretação não tem eficácia externa (para todos), produz apenas efeitos internos no seio da hierarquia administrativa. </w:t>
      </w:r>
    </w:p>
    <w:p w:rsidR="00E63E56" w:rsidRPr="00186782" w:rsidRDefault="00E63E56" w:rsidP="00C23E53">
      <w:pPr>
        <w:pStyle w:val="ListParagraph"/>
        <w:spacing w:line="240" w:lineRule="auto"/>
        <w:rPr>
          <w:rFonts w:ascii="Garamond" w:hAnsi="Garamond"/>
          <w:sz w:val="24"/>
          <w:szCs w:val="24"/>
        </w:rPr>
      </w:pPr>
    </w:p>
    <w:p w:rsidR="00E63E56" w:rsidRPr="00186782" w:rsidRDefault="00E63E56" w:rsidP="00C23E53">
      <w:pPr>
        <w:pStyle w:val="ListParagraph"/>
        <w:spacing w:after="0" w:line="240" w:lineRule="auto"/>
        <w:jc w:val="both"/>
        <w:rPr>
          <w:rFonts w:ascii="Garamond" w:hAnsi="Garamond"/>
          <w:sz w:val="24"/>
          <w:szCs w:val="24"/>
        </w:rPr>
      </w:pPr>
    </w:p>
    <w:p w:rsidR="00E63E56" w:rsidRDefault="00E63E56" w:rsidP="00C23E53">
      <w:pPr>
        <w:spacing w:after="0" w:line="240" w:lineRule="auto"/>
        <w:rPr>
          <w:rFonts w:ascii="Garamond" w:hAnsi="Garamond"/>
          <w:b/>
          <w:sz w:val="24"/>
          <w:szCs w:val="24"/>
        </w:rPr>
      </w:pPr>
      <w:r>
        <w:rPr>
          <w:rFonts w:ascii="Garamond" w:hAnsi="Garamond"/>
          <w:b/>
          <w:sz w:val="24"/>
          <w:szCs w:val="24"/>
        </w:rPr>
        <w:t xml:space="preserve">Caso Prático n.º 7   </w:t>
      </w:r>
    </w:p>
    <w:p w:rsidR="00E63E56" w:rsidRDefault="00E63E56" w:rsidP="00C23E53">
      <w:pPr>
        <w:spacing w:after="0" w:line="240" w:lineRule="auto"/>
        <w:rPr>
          <w:rFonts w:ascii="Garamond" w:hAnsi="Garamond"/>
          <w:b/>
          <w:sz w:val="24"/>
          <w:szCs w:val="24"/>
        </w:rPr>
      </w:pPr>
    </w:p>
    <w:p w:rsidR="00E63E56" w:rsidRPr="00703372" w:rsidRDefault="00E63E56" w:rsidP="00C23E53">
      <w:pPr>
        <w:spacing w:line="240" w:lineRule="auto"/>
        <w:jc w:val="both"/>
        <w:rPr>
          <w:rFonts w:ascii="Garamond" w:hAnsi="Garamond"/>
          <w:sz w:val="24"/>
          <w:szCs w:val="24"/>
        </w:rPr>
      </w:pPr>
      <w:r>
        <w:rPr>
          <w:rFonts w:ascii="Garamond" w:hAnsi="Garamond"/>
          <w:b/>
          <w:sz w:val="24"/>
          <w:szCs w:val="24"/>
        </w:rPr>
        <w:t>José Francisco</w:t>
      </w:r>
      <w:r w:rsidRPr="00703372">
        <w:rPr>
          <w:rFonts w:ascii="Garamond" w:hAnsi="Garamond"/>
          <w:sz w:val="24"/>
          <w:szCs w:val="24"/>
        </w:rPr>
        <w:t xml:space="preserve">passeava alegremente no jardim zoológico quando, </w:t>
      </w:r>
      <w:r>
        <w:rPr>
          <w:rFonts w:ascii="Garamond" w:hAnsi="Garamond"/>
          <w:sz w:val="24"/>
          <w:szCs w:val="24"/>
        </w:rPr>
        <w:t>ao olhar para uma jaula de tigres</w:t>
      </w:r>
      <w:r w:rsidRPr="00703372">
        <w:rPr>
          <w:rFonts w:ascii="Garamond" w:hAnsi="Garamond"/>
          <w:sz w:val="24"/>
          <w:szCs w:val="24"/>
        </w:rPr>
        <w:t>, lhe veio à ideia de que a vida dentro de uma jaula deve ser muito triste e aborrecida. Foi assim</w:t>
      </w:r>
      <w:r>
        <w:rPr>
          <w:rFonts w:ascii="Garamond" w:hAnsi="Garamond"/>
          <w:sz w:val="24"/>
          <w:szCs w:val="24"/>
        </w:rPr>
        <w:t>,</w:t>
      </w:r>
      <w:r w:rsidRPr="00703372">
        <w:rPr>
          <w:rFonts w:ascii="Garamond" w:hAnsi="Garamond"/>
          <w:sz w:val="24"/>
          <w:szCs w:val="24"/>
        </w:rPr>
        <w:t xml:space="preserve"> que com pena dos </w:t>
      </w:r>
      <w:r>
        <w:rPr>
          <w:rFonts w:ascii="Garamond" w:hAnsi="Garamond"/>
          <w:sz w:val="24"/>
          <w:szCs w:val="24"/>
        </w:rPr>
        <w:t>tigres</w:t>
      </w:r>
      <w:r w:rsidRPr="00703372">
        <w:rPr>
          <w:rFonts w:ascii="Garamond" w:hAnsi="Garamond"/>
          <w:sz w:val="24"/>
          <w:szCs w:val="24"/>
        </w:rPr>
        <w:t xml:space="preserve">, se lembrou de comprar uma garrafa de </w:t>
      </w:r>
      <w:r>
        <w:rPr>
          <w:rFonts w:ascii="Garamond" w:hAnsi="Garamond"/>
          <w:sz w:val="24"/>
          <w:szCs w:val="24"/>
        </w:rPr>
        <w:t>aguardente</w:t>
      </w:r>
      <w:r w:rsidRPr="00703372">
        <w:rPr>
          <w:rFonts w:ascii="Garamond" w:hAnsi="Garamond"/>
          <w:sz w:val="24"/>
          <w:szCs w:val="24"/>
        </w:rPr>
        <w:t xml:space="preserve"> para dar aos animais. </w:t>
      </w:r>
      <w:r w:rsidRPr="00E648B3">
        <w:rPr>
          <w:rFonts w:ascii="Garamond" w:hAnsi="Garamond"/>
          <w:i/>
          <w:sz w:val="24"/>
          <w:szCs w:val="24"/>
        </w:rPr>
        <w:t>Pelo menos por alguns momentos sob efeito da aguardente, os tigres poderiam esquecer o cativeiro!</w:t>
      </w:r>
      <w:r>
        <w:rPr>
          <w:rFonts w:ascii="Garamond" w:hAnsi="Garamond"/>
          <w:b/>
          <w:sz w:val="24"/>
          <w:szCs w:val="24"/>
        </w:rPr>
        <w:t>André</w:t>
      </w:r>
      <w:r w:rsidRPr="00703372">
        <w:rPr>
          <w:rFonts w:ascii="Garamond" w:hAnsi="Garamond"/>
          <w:sz w:val="24"/>
          <w:szCs w:val="24"/>
        </w:rPr>
        <w:t xml:space="preserve">, tratador de animais, deparou-se com </w:t>
      </w:r>
      <w:r>
        <w:rPr>
          <w:rFonts w:ascii="Garamond" w:hAnsi="Garamond"/>
          <w:b/>
          <w:sz w:val="24"/>
          <w:szCs w:val="24"/>
        </w:rPr>
        <w:t>José Francisco</w:t>
      </w:r>
      <w:r w:rsidRPr="00703372">
        <w:rPr>
          <w:rFonts w:ascii="Garamond" w:hAnsi="Garamond"/>
          <w:sz w:val="24"/>
          <w:szCs w:val="24"/>
        </w:rPr>
        <w:t xml:space="preserve"> a dar de beber a aguardente aos </w:t>
      </w:r>
      <w:r>
        <w:rPr>
          <w:rFonts w:ascii="Garamond" w:hAnsi="Garamond"/>
          <w:sz w:val="24"/>
          <w:szCs w:val="24"/>
        </w:rPr>
        <w:t>tigres</w:t>
      </w:r>
      <w:r w:rsidRPr="00703372">
        <w:rPr>
          <w:rFonts w:ascii="Garamond" w:hAnsi="Garamond"/>
          <w:sz w:val="24"/>
          <w:szCs w:val="24"/>
        </w:rPr>
        <w:t xml:space="preserve"> num balde que arranjara para esse efeito. Alertou então </w:t>
      </w:r>
      <w:r>
        <w:rPr>
          <w:rFonts w:ascii="Garamond" w:hAnsi="Garamond"/>
          <w:b/>
          <w:sz w:val="24"/>
          <w:szCs w:val="24"/>
        </w:rPr>
        <w:t>José Francisco</w:t>
      </w:r>
      <w:r w:rsidRPr="00703372">
        <w:rPr>
          <w:rFonts w:ascii="Garamond" w:hAnsi="Garamond"/>
          <w:sz w:val="24"/>
          <w:szCs w:val="24"/>
        </w:rPr>
        <w:t xml:space="preserve"> para uma placa colocada ao lado da jaula na qual se podia ler o seguinte: </w:t>
      </w:r>
      <w:r w:rsidRPr="00703372">
        <w:rPr>
          <w:rFonts w:ascii="Garamond" w:hAnsi="Garamond"/>
          <w:i/>
          <w:sz w:val="24"/>
          <w:szCs w:val="24"/>
        </w:rPr>
        <w:t>“ É proibido dar comida aos animais”</w:t>
      </w:r>
      <w:r w:rsidRPr="00703372">
        <w:rPr>
          <w:rFonts w:ascii="Garamond" w:hAnsi="Garamond"/>
          <w:sz w:val="24"/>
          <w:szCs w:val="24"/>
        </w:rPr>
        <w:t xml:space="preserve">. </w:t>
      </w:r>
      <w:r>
        <w:rPr>
          <w:rFonts w:ascii="Garamond" w:hAnsi="Garamond"/>
          <w:b/>
          <w:sz w:val="24"/>
          <w:szCs w:val="24"/>
        </w:rPr>
        <w:t>José Francisco</w:t>
      </w:r>
      <w:r w:rsidRPr="00703372">
        <w:rPr>
          <w:rFonts w:ascii="Garamond" w:hAnsi="Garamond"/>
          <w:sz w:val="24"/>
          <w:szCs w:val="24"/>
        </w:rPr>
        <w:t xml:space="preserve"> respondeu-lhe que tinha lido a placa, mas que ela não lhe dizia respeito, uma vez que não estava a dar comida, antes estava a dar-lhes uma bebida.</w:t>
      </w:r>
    </w:p>
    <w:p w:rsidR="00E63E56" w:rsidRPr="00703372" w:rsidRDefault="00E63E56" w:rsidP="00C23E53">
      <w:pPr>
        <w:numPr>
          <w:ilvl w:val="0"/>
          <w:numId w:val="107"/>
        </w:numPr>
        <w:spacing w:after="0" w:line="240" w:lineRule="auto"/>
        <w:jc w:val="both"/>
        <w:rPr>
          <w:rFonts w:ascii="Garamond" w:hAnsi="Garamond"/>
          <w:sz w:val="24"/>
          <w:szCs w:val="24"/>
        </w:rPr>
      </w:pPr>
      <w:r>
        <w:rPr>
          <w:rFonts w:ascii="Garamond" w:hAnsi="Garamond"/>
          <w:sz w:val="24"/>
          <w:szCs w:val="24"/>
        </w:rPr>
        <w:t>André</w:t>
      </w:r>
      <w:r w:rsidRPr="00703372">
        <w:rPr>
          <w:rFonts w:ascii="Garamond" w:hAnsi="Garamond"/>
          <w:sz w:val="24"/>
          <w:szCs w:val="24"/>
        </w:rPr>
        <w:t xml:space="preserve"> não sabe o que responder a </w:t>
      </w:r>
      <w:r>
        <w:rPr>
          <w:rFonts w:ascii="Garamond" w:hAnsi="Garamond"/>
          <w:sz w:val="24"/>
          <w:szCs w:val="24"/>
        </w:rPr>
        <w:t>José Francisco</w:t>
      </w:r>
      <w:r w:rsidRPr="00703372">
        <w:rPr>
          <w:rFonts w:ascii="Garamond" w:hAnsi="Garamond"/>
          <w:sz w:val="24"/>
          <w:szCs w:val="24"/>
        </w:rPr>
        <w:t>, e pede-lhe a si o seu conselho.</w:t>
      </w:r>
    </w:p>
    <w:p w:rsidR="00E63E56" w:rsidRDefault="00E63E56" w:rsidP="00C23E53">
      <w:pPr>
        <w:numPr>
          <w:ilvl w:val="0"/>
          <w:numId w:val="107"/>
        </w:numPr>
        <w:spacing w:after="0" w:line="240" w:lineRule="auto"/>
        <w:jc w:val="both"/>
        <w:rPr>
          <w:rFonts w:ascii="Garamond" w:hAnsi="Garamond"/>
          <w:i/>
          <w:sz w:val="24"/>
          <w:szCs w:val="24"/>
        </w:rPr>
      </w:pPr>
      <w:r w:rsidRPr="00703372">
        <w:rPr>
          <w:rFonts w:ascii="Garamond" w:hAnsi="Garamond"/>
          <w:sz w:val="24"/>
          <w:szCs w:val="24"/>
        </w:rPr>
        <w:t xml:space="preserve">Imagine que na referida placa se pode ler o seguinte: </w:t>
      </w:r>
      <w:r w:rsidRPr="00703372">
        <w:rPr>
          <w:rFonts w:ascii="Garamond" w:hAnsi="Garamond"/>
          <w:i/>
          <w:sz w:val="24"/>
          <w:szCs w:val="24"/>
        </w:rPr>
        <w:t xml:space="preserve">é proibido dar comida aos animais, excepto por visitantes do Jardim Zoológico e por tratadores de animais. </w:t>
      </w:r>
    </w:p>
    <w:p w:rsidR="00E63E56" w:rsidRDefault="00E63E56" w:rsidP="00C23E53">
      <w:pPr>
        <w:spacing w:after="0" w:line="240" w:lineRule="auto"/>
        <w:ind w:left="720"/>
        <w:jc w:val="both"/>
        <w:rPr>
          <w:rFonts w:ascii="Garamond" w:hAnsi="Garamond"/>
          <w:b/>
          <w:sz w:val="24"/>
          <w:szCs w:val="24"/>
        </w:rPr>
      </w:pPr>
      <w:r>
        <w:rPr>
          <w:rFonts w:ascii="Garamond" w:hAnsi="Garamond"/>
          <w:b/>
          <w:sz w:val="24"/>
          <w:szCs w:val="24"/>
        </w:rPr>
        <w:t>Quid iuris</w:t>
      </w:r>
      <w:r w:rsidRPr="00703372">
        <w:rPr>
          <w:rFonts w:ascii="Garamond" w:hAnsi="Garamond"/>
          <w:b/>
          <w:sz w:val="24"/>
          <w:szCs w:val="24"/>
        </w:rPr>
        <w:t>?</w:t>
      </w:r>
    </w:p>
    <w:p w:rsidR="00E63E56" w:rsidRPr="005F53FB" w:rsidRDefault="00E63E56" w:rsidP="00C23E53">
      <w:pPr>
        <w:spacing w:after="0" w:line="240" w:lineRule="auto"/>
        <w:rPr>
          <w:rFonts w:ascii="Garamond" w:hAnsi="Garamond"/>
          <w:sz w:val="24"/>
          <w:szCs w:val="24"/>
        </w:rPr>
      </w:pPr>
    </w:p>
    <w:p w:rsidR="00E63E56" w:rsidRPr="00186782" w:rsidRDefault="00E63E56" w:rsidP="00C23E53">
      <w:pPr>
        <w:spacing w:after="0" w:line="240" w:lineRule="auto"/>
        <w:jc w:val="both"/>
        <w:rPr>
          <w:rFonts w:ascii="Garamond" w:hAnsi="Garamond"/>
          <w:b/>
          <w:sz w:val="24"/>
          <w:szCs w:val="24"/>
        </w:rPr>
      </w:pPr>
      <w:r w:rsidRPr="00186782">
        <w:rPr>
          <w:rFonts w:ascii="Garamond" w:hAnsi="Garamond"/>
          <w:b/>
          <w:sz w:val="24"/>
          <w:szCs w:val="24"/>
        </w:rPr>
        <w:t>Resolução:</w:t>
      </w:r>
    </w:p>
    <w:p w:rsidR="00E63E56" w:rsidRDefault="00E63E56" w:rsidP="00C23E53">
      <w:pPr>
        <w:spacing w:after="0" w:line="240" w:lineRule="auto"/>
        <w:jc w:val="both"/>
        <w:rPr>
          <w:rFonts w:ascii="Garamond" w:hAnsi="Garamond"/>
          <w:sz w:val="24"/>
          <w:szCs w:val="24"/>
        </w:rPr>
      </w:pPr>
    </w:p>
    <w:p w:rsidR="00E63E56" w:rsidRPr="00FC5A83" w:rsidRDefault="00E63E56" w:rsidP="00C23E53">
      <w:pPr>
        <w:spacing w:line="240" w:lineRule="auto"/>
        <w:jc w:val="both"/>
        <w:rPr>
          <w:rFonts w:ascii="Garamond" w:hAnsi="Garamond"/>
          <w:sz w:val="24"/>
          <w:szCs w:val="24"/>
        </w:rPr>
      </w:pPr>
      <w:r w:rsidRPr="00835617">
        <w:rPr>
          <w:rFonts w:ascii="Garamond" w:hAnsi="Garamond"/>
          <w:sz w:val="24"/>
          <w:szCs w:val="24"/>
        </w:rPr>
        <w:t>Está em causa</w:t>
      </w:r>
      <w:r>
        <w:rPr>
          <w:rFonts w:ascii="Garamond" w:hAnsi="Garamond"/>
          <w:sz w:val="24"/>
          <w:szCs w:val="24"/>
        </w:rPr>
        <w:t>,</w:t>
      </w:r>
      <w:r w:rsidRPr="00835617">
        <w:rPr>
          <w:rFonts w:ascii="Garamond" w:hAnsi="Garamond"/>
          <w:sz w:val="24"/>
          <w:szCs w:val="24"/>
        </w:rPr>
        <w:t xml:space="preserve"> interpretar a placa</w:t>
      </w:r>
      <w:r>
        <w:rPr>
          <w:rFonts w:ascii="Garamond" w:hAnsi="Garamond"/>
          <w:sz w:val="24"/>
          <w:szCs w:val="24"/>
        </w:rPr>
        <w:t xml:space="preserve"> que contém</w:t>
      </w:r>
      <w:r w:rsidRPr="00835617">
        <w:rPr>
          <w:rFonts w:ascii="Garamond" w:hAnsi="Garamond"/>
          <w:sz w:val="24"/>
          <w:szCs w:val="24"/>
        </w:rPr>
        <w:t xml:space="preserve"> a regra:</w:t>
      </w:r>
      <w:r w:rsidRPr="00835617">
        <w:rPr>
          <w:rFonts w:ascii="Garamond" w:hAnsi="Garamond"/>
          <w:i/>
          <w:sz w:val="24"/>
          <w:szCs w:val="24"/>
        </w:rPr>
        <w:t xml:space="preserve"> é proibido dar comida aos animais. </w:t>
      </w:r>
      <w:r w:rsidRPr="00FC5A83">
        <w:rPr>
          <w:rFonts w:ascii="Garamond" w:hAnsi="Garamond"/>
          <w:sz w:val="24"/>
          <w:szCs w:val="24"/>
        </w:rPr>
        <w:t>ade.</w:t>
      </w:r>
    </w:p>
    <w:p w:rsidR="00E63E56" w:rsidRPr="00FC5A83" w:rsidRDefault="00E63E56" w:rsidP="00C23E53">
      <w:pPr>
        <w:spacing w:line="240" w:lineRule="auto"/>
        <w:jc w:val="both"/>
        <w:rPr>
          <w:rFonts w:ascii="Garamond" w:hAnsi="Garamond"/>
          <w:i/>
          <w:sz w:val="24"/>
          <w:szCs w:val="24"/>
        </w:rPr>
      </w:pPr>
      <w:r>
        <w:rPr>
          <w:rFonts w:ascii="Garamond" w:hAnsi="Garamond"/>
          <w:b/>
          <w:sz w:val="24"/>
          <w:szCs w:val="24"/>
        </w:rPr>
        <w:t>Rute</w:t>
      </w:r>
      <w:r w:rsidRPr="00FC5A83">
        <w:rPr>
          <w:rFonts w:ascii="Garamond" w:hAnsi="Garamond"/>
          <w:sz w:val="24"/>
          <w:szCs w:val="24"/>
        </w:rPr>
        <w:t xml:space="preserve"> deixou testamento</w:t>
      </w:r>
      <w:r>
        <w:rPr>
          <w:rFonts w:ascii="Garamond" w:hAnsi="Garamond"/>
          <w:sz w:val="24"/>
          <w:szCs w:val="24"/>
        </w:rPr>
        <w:t>,</w:t>
      </w:r>
      <w:r w:rsidRPr="00FC5A83">
        <w:rPr>
          <w:rFonts w:ascii="Garamond" w:hAnsi="Garamond"/>
          <w:sz w:val="24"/>
          <w:szCs w:val="24"/>
        </w:rPr>
        <w:t xml:space="preserve"> no qual d</w:t>
      </w:r>
      <w:r>
        <w:rPr>
          <w:rFonts w:ascii="Garamond" w:hAnsi="Garamond"/>
          <w:sz w:val="24"/>
          <w:szCs w:val="24"/>
        </w:rPr>
        <w:t>eixa a sua casa situada em Faro</w:t>
      </w:r>
      <w:r w:rsidRPr="00FC5A83">
        <w:rPr>
          <w:rFonts w:ascii="Garamond" w:hAnsi="Garamond"/>
          <w:sz w:val="24"/>
          <w:szCs w:val="24"/>
        </w:rPr>
        <w:t xml:space="preserve"> “ </w:t>
      </w:r>
      <w:r w:rsidRPr="00FC5A83">
        <w:rPr>
          <w:rFonts w:ascii="Garamond" w:hAnsi="Garamond"/>
          <w:i/>
          <w:sz w:val="24"/>
          <w:szCs w:val="24"/>
        </w:rPr>
        <w:t>aos Bombeiros, esses corajosos combatentes do inferno em chamas”.</w:t>
      </w:r>
    </w:p>
    <w:p w:rsidR="00E63E56" w:rsidRPr="009D009D" w:rsidRDefault="00E63E56" w:rsidP="00C23E53">
      <w:pPr>
        <w:spacing w:line="240" w:lineRule="auto"/>
        <w:jc w:val="both"/>
        <w:rPr>
          <w:rFonts w:ascii="Garamond" w:hAnsi="Garamond"/>
          <w:sz w:val="24"/>
          <w:szCs w:val="24"/>
        </w:rPr>
      </w:pPr>
      <w:r w:rsidRPr="00FC5A83">
        <w:rPr>
          <w:rFonts w:ascii="Garamond" w:hAnsi="Garamond"/>
          <w:sz w:val="24"/>
          <w:szCs w:val="24"/>
        </w:rPr>
        <w:t>Hoje, discute-se</w:t>
      </w:r>
      <w:r>
        <w:rPr>
          <w:rFonts w:ascii="Garamond" w:hAnsi="Garamond"/>
          <w:sz w:val="24"/>
          <w:szCs w:val="24"/>
        </w:rPr>
        <w:t xml:space="preserve">quem são os herdeiros da casa de </w:t>
      </w:r>
      <w:r>
        <w:rPr>
          <w:rFonts w:ascii="Garamond" w:hAnsi="Garamond"/>
          <w:b/>
          <w:sz w:val="24"/>
          <w:szCs w:val="24"/>
        </w:rPr>
        <w:t>Rute</w:t>
      </w:r>
      <w:r w:rsidRPr="00FC5A83">
        <w:rPr>
          <w:rFonts w:ascii="Garamond" w:hAnsi="Garamond"/>
          <w:sz w:val="24"/>
          <w:szCs w:val="24"/>
        </w:rPr>
        <w:t>, se são os Bomb</w:t>
      </w:r>
      <w:r>
        <w:rPr>
          <w:rFonts w:ascii="Garamond" w:hAnsi="Garamond"/>
          <w:sz w:val="24"/>
          <w:szCs w:val="24"/>
        </w:rPr>
        <w:t xml:space="preserve">eiros da cidade de Faro </w:t>
      </w:r>
      <w:r w:rsidRPr="00FC5A83">
        <w:rPr>
          <w:rFonts w:ascii="Garamond" w:hAnsi="Garamond"/>
          <w:sz w:val="24"/>
          <w:szCs w:val="24"/>
        </w:rPr>
        <w:t>ou os Bombeiros da cidade de</w:t>
      </w:r>
      <w:r>
        <w:rPr>
          <w:rFonts w:ascii="Garamond" w:hAnsi="Garamond"/>
          <w:sz w:val="24"/>
          <w:szCs w:val="24"/>
        </w:rPr>
        <w:t xml:space="preserve"> Lisboa</w:t>
      </w:r>
      <w:r w:rsidRPr="00FC5A83">
        <w:rPr>
          <w:rFonts w:ascii="Garamond" w:hAnsi="Garamond"/>
          <w:sz w:val="24"/>
          <w:szCs w:val="24"/>
        </w:rPr>
        <w:t>.</w:t>
      </w:r>
    </w:p>
    <w:p w:rsidR="00E63E56" w:rsidRPr="009D009D" w:rsidRDefault="00E63E56" w:rsidP="00C23E53">
      <w:pPr>
        <w:spacing w:line="240" w:lineRule="auto"/>
        <w:jc w:val="both"/>
        <w:rPr>
          <w:rFonts w:ascii="Garamond" w:hAnsi="Garamond"/>
          <w:sz w:val="24"/>
          <w:szCs w:val="24"/>
        </w:rPr>
      </w:pPr>
      <w:r w:rsidRPr="00FC5A83">
        <w:rPr>
          <w:rFonts w:ascii="Garamond" w:hAnsi="Garamond"/>
          <w:b/>
          <w:sz w:val="24"/>
          <w:szCs w:val="24"/>
        </w:rPr>
        <w:t>B)</w:t>
      </w:r>
      <w:r w:rsidRPr="00FC5A83">
        <w:rPr>
          <w:rFonts w:ascii="Garamond" w:hAnsi="Garamond"/>
          <w:sz w:val="24"/>
          <w:szCs w:val="24"/>
        </w:rPr>
        <w:t xml:space="preserve">Imagine, </w:t>
      </w:r>
      <w:r>
        <w:rPr>
          <w:rFonts w:ascii="Garamond" w:hAnsi="Garamond"/>
          <w:sz w:val="24"/>
          <w:szCs w:val="24"/>
        </w:rPr>
        <w:t xml:space="preserve">ainda quanto a esta situação, </w:t>
      </w:r>
      <w:r w:rsidRPr="00FC5A83">
        <w:rPr>
          <w:rFonts w:ascii="Garamond" w:hAnsi="Garamond"/>
          <w:sz w:val="24"/>
          <w:szCs w:val="24"/>
        </w:rPr>
        <w:t xml:space="preserve">que existe uma lei com o seguinte teor ” </w:t>
      </w:r>
      <w:r w:rsidRPr="0070502C">
        <w:rPr>
          <w:rFonts w:ascii="Garamond" w:hAnsi="Garamond"/>
          <w:i/>
          <w:sz w:val="24"/>
          <w:szCs w:val="24"/>
        </w:rPr>
        <w:t>o testamento feito a favor de uma generalidade de pessoas, sem qualquer outra indicação, considera-se feito a favor das existentes no lugar em que o testador tinha domicílio à data da sua morte</w:t>
      </w:r>
      <w:r w:rsidRPr="00FC5A83">
        <w:rPr>
          <w:rFonts w:ascii="Garamond" w:hAnsi="Garamond"/>
          <w:sz w:val="24"/>
          <w:szCs w:val="24"/>
        </w:rPr>
        <w:t xml:space="preserve">”. </w:t>
      </w:r>
    </w:p>
    <w:p w:rsidR="00E63E56" w:rsidRDefault="00E63E56" w:rsidP="00C23E53">
      <w:pPr>
        <w:spacing w:line="240" w:lineRule="auto"/>
        <w:jc w:val="both"/>
        <w:rPr>
          <w:rFonts w:ascii="Garamond" w:hAnsi="Garamond"/>
          <w:b/>
          <w:sz w:val="24"/>
          <w:szCs w:val="24"/>
        </w:rPr>
      </w:pPr>
      <w:r>
        <w:rPr>
          <w:rFonts w:ascii="Garamond" w:hAnsi="Garamond"/>
          <w:b/>
          <w:sz w:val="24"/>
          <w:szCs w:val="24"/>
        </w:rPr>
        <w:t>Quid iuris</w:t>
      </w:r>
      <w:r w:rsidRPr="00FC5A83">
        <w:rPr>
          <w:rFonts w:ascii="Garamond" w:hAnsi="Garamond"/>
          <w:b/>
          <w:sz w:val="24"/>
          <w:szCs w:val="24"/>
        </w:rPr>
        <w:t>?</w:t>
      </w:r>
    </w:p>
    <w:p w:rsidR="00E63E56" w:rsidRDefault="00E63E56" w:rsidP="00C23E53">
      <w:pPr>
        <w:spacing w:after="0" w:line="240" w:lineRule="auto"/>
        <w:jc w:val="both"/>
        <w:rPr>
          <w:rFonts w:ascii="Garamond" w:hAnsi="Garamond"/>
          <w:b/>
          <w:sz w:val="24"/>
          <w:szCs w:val="24"/>
        </w:rPr>
      </w:pPr>
      <w:r>
        <w:rPr>
          <w:rFonts w:ascii="Garamond" w:hAnsi="Garamond"/>
          <w:b/>
          <w:sz w:val="24"/>
          <w:szCs w:val="24"/>
        </w:rPr>
        <w:t>Resolução:</w:t>
      </w:r>
    </w:p>
    <w:p w:rsidR="00E63E56" w:rsidRPr="006E532C" w:rsidRDefault="00E63E56" w:rsidP="00C23E53">
      <w:pPr>
        <w:spacing w:after="0" w:line="240" w:lineRule="auto"/>
        <w:jc w:val="both"/>
        <w:rPr>
          <w:rFonts w:ascii="Garamond" w:hAnsi="Garamond"/>
          <w:b/>
          <w:sz w:val="24"/>
          <w:szCs w:val="24"/>
        </w:rPr>
      </w:pPr>
    </w:p>
    <w:p w:rsidR="00E63E56" w:rsidRDefault="00E63E56" w:rsidP="00C23E53">
      <w:pPr>
        <w:numPr>
          <w:ilvl w:val="0"/>
          <w:numId w:val="105"/>
        </w:numPr>
        <w:spacing w:after="0" w:line="240" w:lineRule="auto"/>
        <w:jc w:val="both"/>
        <w:rPr>
          <w:rFonts w:ascii="Garamond" w:hAnsi="Garamond"/>
          <w:sz w:val="24"/>
          <w:szCs w:val="24"/>
        </w:rPr>
      </w:pPr>
      <w:r w:rsidRPr="006E532C">
        <w:rPr>
          <w:rFonts w:ascii="Garamond" w:hAnsi="Garamond"/>
          <w:b/>
          <w:sz w:val="24"/>
          <w:szCs w:val="24"/>
        </w:rPr>
        <w:t>Interpretação da deixa testamentária</w:t>
      </w:r>
      <w:r w:rsidRPr="006E532C">
        <w:rPr>
          <w:rFonts w:ascii="Garamond" w:hAnsi="Garamond"/>
          <w:sz w:val="24"/>
          <w:szCs w:val="24"/>
        </w:rPr>
        <w:t xml:space="preserve">: para tal deve-se fazer uma análise dos diferentes elementos de interpretação. </w:t>
      </w:r>
    </w:p>
    <w:p w:rsidR="00E63E56" w:rsidRDefault="00E63E56" w:rsidP="00C23E53">
      <w:pPr>
        <w:spacing w:after="0" w:line="240" w:lineRule="auto"/>
        <w:ind w:left="720"/>
        <w:jc w:val="both"/>
        <w:rPr>
          <w:rFonts w:ascii="Garamond" w:hAnsi="Garamond"/>
          <w:sz w:val="24"/>
          <w:szCs w:val="24"/>
        </w:rPr>
      </w:pPr>
      <w:r w:rsidRPr="006E532C">
        <w:rPr>
          <w:rFonts w:ascii="Garamond" w:hAnsi="Garamond"/>
          <w:sz w:val="24"/>
          <w:szCs w:val="24"/>
        </w:rPr>
        <w:t>Está em causa saber se a expressão ”</w:t>
      </w:r>
      <w:r w:rsidRPr="006E532C">
        <w:rPr>
          <w:rFonts w:ascii="Garamond" w:hAnsi="Garamond"/>
          <w:i/>
          <w:sz w:val="24"/>
          <w:szCs w:val="24"/>
        </w:rPr>
        <w:t>Bombeiro</w:t>
      </w:r>
      <w:r w:rsidRPr="006E532C">
        <w:rPr>
          <w:rFonts w:ascii="Garamond" w:hAnsi="Garamond"/>
          <w:sz w:val="24"/>
          <w:szCs w:val="24"/>
        </w:rPr>
        <w:t>s”, usada no testamento, diz respeito a todos os Bombeir</w:t>
      </w:r>
      <w:r>
        <w:rPr>
          <w:rFonts w:ascii="Garamond" w:hAnsi="Garamond"/>
          <w:sz w:val="24"/>
          <w:szCs w:val="24"/>
        </w:rPr>
        <w:t>os (</w:t>
      </w:r>
      <w:r w:rsidRPr="00F2777A">
        <w:rPr>
          <w:rFonts w:ascii="Garamond" w:hAnsi="Garamond"/>
          <w:i/>
          <w:sz w:val="24"/>
          <w:szCs w:val="24"/>
        </w:rPr>
        <w:t>maxime</w:t>
      </w:r>
      <w:r>
        <w:rPr>
          <w:rFonts w:ascii="Garamond" w:hAnsi="Garamond"/>
          <w:sz w:val="24"/>
          <w:szCs w:val="24"/>
        </w:rPr>
        <w:t xml:space="preserve"> Bombeiros de Lisboa também</w:t>
      </w:r>
      <w:r w:rsidRPr="006E532C">
        <w:rPr>
          <w:rFonts w:ascii="Garamond" w:hAnsi="Garamond"/>
          <w:sz w:val="24"/>
          <w:szCs w:val="24"/>
        </w:rPr>
        <w:t>) o</w:t>
      </w:r>
      <w:r>
        <w:rPr>
          <w:rFonts w:ascii="Garamond" w:hAnsi="Garamond"/>
          <w:sz w:val="24"/>
          <w:szCs w:val="24"/>
        </w:rPr>
        <w:t>u somente aos Bombeiros da cidade de Faro</w:t>
      </w:r>
      <w:r w:rsidRPr="006E532C">
        <w:rPr>
          <w:rFonts w:ascii="Garamond" w:hAnsi="Garamond"/>
          <w:sz w:val="24"/>
          <w:szCs w:val="24"/>
        </w:rPr>
        <w:t xml:space="preserve">. </w:t>
      </w:r>
    </w:p>
    <w:p w:rsidR="00E63E56" w:rsidRPr="00C72F37" w:rsidRDefault="00E63E56" w:rsidP="00C23E53">
      <w:pPr>
        <w:spacing w:line="240" w:lineRule="auto"/>
        <w:jc w:val="both"/>
        <w:rPr>
          <w:rFonts w:ascii="Garamond" w:hAnsi="Garamond"/>
          <w:sz w:val="24"/>
          <w:szCs w:val="24"/>
        </w:rPr>
      </w:pPr>
      <w:r w:rsidRPr="006E532C">
        <w:rPr>
          <w:rFonts w:ascii="Garamond" w:hAnsi="Garamond"/>
          <w:sz w:val="24"/>
          <w:szCs w:val="24"/>
        </w:rPr>
        <w:t xml:space="preserve">Do elemento literal (palavras em que a lei se exprime), o ponto de partida da interpretação, parece que aponta para todos os Bombeiros, todavia </w:t>
      </w:r>
      <w:r>
        <w:rPr>
          <w:rFonts w:ascii="Garamond" w:hAnsi="Garamond"/>
          <w:sz w:val="24"/>
          <w:szCs w:val="24"/>
        </w:rPr>
        <w:t>há</w:t>
      </w:r>
      <w:r w:rsidRPr="006E532C">
        <w:rPr>
          <w:rFonts w:ascii="Garamond" w:hAnsi="Garamond"/>
          <w:sz w:val="24"/>
          <w:szCs w:val="24"/>
        </w:rPr>
        <w:t xml:space="preserve"> que cotejá-lo com o elemento lógico (espírito da lei), composto pelos elementos sistemático (conjunto de normas em que a lei a interpretar se insere), histórico (circunstancias temporais que rodearam a feitura da deixa testamentárias) e teleológico (fim visado </w:t>
      </w:r>
    </w:p>
    <w:p w:rsidR="00E63E56" w:rsidRPr="00C72F37" w:rsidRDefault="00E63E56" w:rsidP="00C23E53">
      <w:pPr>
        <w:spacing w:line="240" w:lineRule="auto"/>
        <w:ind w:left="360"/>
        <w:jc w:val="both"/>
        <w:rPr>
          <w:rFonts w:ascii="Garamond" w:hAnsi="Garamond"/>
          <w:sz w:val="24"/>
          <w:szCs w:val="24"/>
        </w:rPr>
      </w:pPr>
    </w:p>
    <w:p w:rsidR="00E63E56" w:rsidRPr="00AC13C7" w:rsidRDefault="00E63E56" w:rsidP="00C23E53">
      <w:pPr>
        <w:spacing w:line="240" w:lineRule="auto"/>
        <w:rPr>
          <w:rFonts w:ascii="Garamond" w:hAnsi="Garamond"/>
          <w:sz w:val="28"/>
          <w:szCs w:val="28"/>
        </w:rPr>
      </w:pPr>
    </w:p>
    <w:p w:rsidR="00E63E56" w:rsidRDefault="00E63E56" w:rsidP="00C23E53">
      <w:pPr>
        <w:spacing w:after="0" w:line="240" w:lineRule="auto"/>
        <w:jc w:val="both"/>
        <w:rPr>
          <w:rFonts w:ascii="Garamond" w:hAnsi="Garamond"/>
          <w:sz w:val="24"/>
          <w:szCs w:val="24"/>
        </w:rPr>
      </w:pPr>
      <w:r>
        <w:rPr>
          <w:rFonts w:ascii="Garamond" w:hAnsi="Garamond"/>
          <w:sz w:val="24"/>
          <w:szCs w:val="24"/>
        </w:rPr>
        <w:t xml:space="preserve">art. 875 do CC são normas formalmente excepcionais. Para saber se o art. 875 é substancialmente excepcional temos de saber se contraria um princípio geral, o que acontece dado visto por em causa o princípio da liberdade de forma. O art. 875 do CC é assim formal e substancialmente excepcional por isso não pode ser aplicado analogicamente tal como decorre do art. 11 CC. Esta proibição significa que todos os casos que não sejam iguais idênticos aos previstos pela regra excepcional devem considerados opostos e logo, incluídos na regra geral. </w:t>
      </w:r>
    </w:p>
    <w:p w:rsidR="00E63E56" w:rsidRDefault="00E63E56" w:rsidP="00C23E53">
      <w:pPr>
        <w:spacing w:after="0" w:line="240" w:lineRule="auto"/>
        <w:jc w:val="both"/>
        <w:rPr>
          <w:rFonts w:ascii="Garamond" w:hAnsi="Garamond"/>
          <w:sz w:val="24"/>
          <w:szCs w:val="24"/>
        </w:rPr>
      </w:pPr>
      <w:r>
        <w:rPr>
          <w:rFonts w:ascii="Garamond" w:hAnsi="Garamond"/>
          <w:sz w:val="24"/>
          <w:szCs w:val="24"/>
        </w:rPr>
        <w:t>Impedindo o art. 11 CC a aplicação analógica do art. 875 CC, aplica-se a este contrato o princípio geral da liberdade de forma do art. 219 CC, e como tal, Silvino não tem razão.</w:t>
      </w:r>
    </w:p>
    <w:p w:rsidR="00E63E56" w:rsidRDefault="00E63E56" w:rsidP="00C23E53">
      <w:pPr>
        <w:spacing w:after="0" w:line="240" w:lineRule="auto"/>
        <w:jc w:val="both"/>
        <w:rPr>
          <w:rFonts w:ascii="Garamond" w:hAnsi="Garamond"/>
          <w:sz w:val="24"/>
          <w:szCs w:val="24"/>
        </w:rPr>
      </w:pPr>
    </w:p>
    <w:p w:rsidR="00E63E56" w:rsidRPr="007F6076" w:rsidRDefault="00E63E56" w:rsidP="00C23E53">
      <w:pPr>
        <w:spacing w:after="0" w:line="240" w:lineRule="auto"/>
        <w:jc w:val="both"/>
        <w:rPr>
          <w:rFonts w:ascii="Garamond" w:hAnsi="Garamond"/>
          <w:b/>
          <w:sz w:val="24"/>
          <w:szCs w:val="24"/>
        </w:rPr>
      </w:pPr>
      <w:r w:rsidRPr="007F6076">
        <w:rPr>
          <w:rFonts w:ascii="Garamond" w:hAnsi="Garamond"/>
          <w:b/>
          <w:sz w:val="24"/>
          <w:szCs w:val="24"/>
        </w:rPr>
        <w:t>Posições da doutrina acerca da interpretação do art. 11 do CC:</w:t>
      </w:r>
    </w:p>
    <w:p w:rsidR="00E63E56" w:rsidRPr="007F6076" w:rsidRDefault="00E63E56" w:rsidP="00C23E53">
      <w:pPr>
        <w:spacing w:after="0" w:line="240" w:lineRule="auto"/>
        <w:jc w:val="both"/>
        <w:rPr>
          <w:rFonts w:ascii="Garamond" w:hAnsi="Garamond"/>
          <w:b/>
          <w:sz w:val="24"/>
          <w:szCs w:val="24"/>
        </w:rPr>
      </w:pPr>
    </w:p>
    <w:p w:rsidR="00E63E56" w:rsidRDefault="00E63E56" w:rsidP="00C23E53">
      <w:pPr>
        <w:spacing w:after="0" w:line="240" w:lineRule="auto"/>
        <w:jc w:val="both"/>
        <w:rPr>
          <w:rFonts w:ascii="Garamond" w:hAnsi="Garamond"/>
          <w:sz w:val="24"/>
          <w:szCs w:val="24"/>
        </w:rPr>
      </w:pPr>
      <w:r w:rsidRPr="007F6076">
        <w:rPr>
          <w:rFonts w:ascii="Garamond" w:hAnsi="Garamond"/>
          <w:sz w:val="24"/>
          <w:szCs w:val="24"/>
        </w:rPr>
        <w:t xml:space="preserve">Como sabemos o art. 11 do CC admite a interpretação extensiva de normas </w:t>
      </w:r>
      <w:r>
        <w:rPr>
          <w:rFonts w:ascii="Garamond" w:hAnsi="Garamond"/>
          <w:sz w:val="24"/>
          <w:szCs w:val="24"/>
        </w:rPr>
        <w:t xml:space="preserve">excepcionais, mas </w:t>
      </w:r>
      <w:r w:rsidRPr="007F6076">
        <w:rPr>
          <w:rFonts w:ascii="Garamond" w:hAnsi="Garamond"/>
          <w:b/>
          <w:sz w:val="24"/>
          <w:szCs w:val="24"/>
        </w:rPr>
        <w:t>proíbe a sua analogia</w:t>
      </w:r>
      <w:r>
        <w:rPr>
          <w:rFonts w:ascii="Garamond" w:hAnsi="Garamond"/>
          <w:sz w:val="24"/>
          <w:szCs w:val="24"/>
        </w:rPr>
        <w:t>. Discute-se na doutrina se a proibição da aplicação analógica de normas excepcionais é total, ou se, se, dirige apenas às normas excepcionais, cujas normas gerais correlativas contivessem princípios de ordem publica.</w:t>
      </w:r>
    </w:p>
    <w:p w:rsidR="00E63E56" w:rsidRDefault="00E63E56" w:rsidP="00C23E53">
      <w:pPr>
        <w:spacing w:after="0" w:line="240" w:lineRule="auto"/>
        <w:jc w:val="both"/>
        <w:rPr>
          <w:rFonts w:ascii="Garamond" w:hAnsi="Garamond"/>
          <w:sz w:val="24"/>
          <w:szCs w:val="24"/>
        </w:rPr>
      </w:pPr>
      <w:r>
        <w:rPr>
          <w:rFonts w:ascii="Garamond" w:hAnsi="Garamond"/>
          <w:sz w:val="24"/>
          <w:szCs w:val="24"/>
        </w:rPr>
        <w:t xml:space="preserve">- O A / NSG entende que no art. 11 a regra excepcional não se basta com a mera contradição de uma outra regra – </w:t>
      </w:r>
      <w:r w:rsidRPr="00F85B0C">
        <w:rPr>
          <w:rFonts w:ascii="Garamond" w:hAnsi="Garamond"/>
          <w:b/>
          <w:sz w:val="24"/>
          <w:szCs w:val="24"/>
        </w:rPr>
        <w:t xml:space="preserve">excepção </w:t>
      </w:r>
      <w:r w:rsidRPr="00F85B0C">
        <w:rPr>
          <w:rFonts w:ascii="Garamond" w:hAnsi="Garamond"/>
          <w:sz w:val="24"/>
          <w:szCs w:val="24"/>
        </w:rPr>
        <w:t>formal (depende apenas da técnica legislativa usada), mas exige um suporto mais sólido, isto é, uma contradição com os princípios gerais informadores de qualquer sector</w:t>
      </w:r>
      <w:r>
        <w:rPr>
          <w:rFonts w:ascii="Garamond" w:hAnsi="Garamond"/>
          <w:sz w:val="24"/>
          <w:szCs w:val="24"/>
        </w:rPr>
        <w:t xml:space="preserve"> do sistema jurídico  – um </w:t>
      </w:r>
      <w:r w:rsidRPr="003C41D0">
        <w:rPr>
          <w:rFonts w:ascii="Garamond" w:hAnsi="Garamond"/>
          <w:b/>
          <w:sz w:val="24"/>
          <w:szCs w:val="24"/>
        </w:rPr>
        <w:t>ius singulare</w:t>
      </w:r>
      <w:r>
        <w:rPr>
          <w:rFonts w:ascii="Garamond" w:hAnsi="Garamond"/>
          <w:sz w:val="24"/>
          <w:szCs w:val="24"/>
        </w:rPr>
        <w:t xml:space="preserve"> – ( verdadeiras normas excepcionais ou </w:t>
      </w:r>
      <w:r w:rsidRPr="00815069">
        <w:rPr>
          <w:rFonts w:ascii="Garamond" w:hAnsi="Garamond"/>
          <w:b/>
          <w:sz w:val="24"/>
          <w:szCs w:val="24"/>
        </w:rPr>
        <w:t>excepção material/ substantiva</w:t>
      </w:r>
      <w:r>
        <w:rPr>
          <w:rFonts w:ascii="Garamond" w:hAnsi="Garamond"/>
          <w:sz w:val="24"/>
          <w:szCs w:val="24"/>
        </w:rPr>
        <w:t>). Defende, por isso, que apenas não podem ser aplicadas por analogia as regras excepcionais cujas correlativas regras gerais contenham princípios de ordem pública. O A reconhece que é um processo falível e delicado, dependente de considerações valorativas, mas o método de determinação substancial é o que mais conforme com as fontes dado que não depende apenas da técnica legislativa usada.</w:t>
      </w:r>
    </w:p>
    <w:p w:rsidR="00E63E56" w:rsidRDefault="00E63E56" w:rsidP="00C23E53">
      <w:pPr>
        <w:spacing w:after="0" w:line="240" w:lineRule="auto"/>
        <w:jc w:val="both"/>
        <w:rPr>
          <w:rFonts w:ascii="Garamond" w:hAnsi="Garamond"/>
          <w:sz w:val="24"/>
          <w:szCs w:val="24"/>
        </w:rPr>
      </w:pPr>
      <w:r>
        <w:rPr>
          <w:rFonts w:ascii="Garamond" w:hAnsi="Garamond"/>
          <w:sz w:val="24"/>
          <w:szCs w:val="24"/>
        </w:rPr>
        <w:t xml:space="preserve">- PL/AV: o projecto do CC chegou a admitir, como regra a aplicação analógica das normas excepcionais, só a não permitindo nos casos em que as normas gerais correlativas exprimissem princípios essenciais de ordem pública. Tal suscitou dúvidas sobre o seu resultado pratica de aplicação, pelo que foi rejeitado. </w:t>
      </w:r>
    </w:p>
    <w:p w:rsidR="00E63E56" w:rsidRDefault="00E63E56" w:rsidP="00C23E53">
      <w:pPr>
        <w:spacing w:after="0" w:line="240" w:lineRule="auto"/>
        <w:jc w:val="both"/>
        <w:rPr>
          <w:rFonts w:ascii="Garamond" w:hAnsi="Garamond"/>
          <w:sz w:val="24"/>
          <w:szCs w:val="24"/>
        </w:rPr>
      </w:pPr>
      <w:r>
        <w:rPr>
          <w:rFonts w:ascii="Garamond" w:hAnsi="Garamond"/>
          <w:sz w:val="24"/>
          <w:szCs w:val="24"/>
        </w:rPr>
        <w:t>- Daniel Morais</w:t>
      </w:r>
      <w:r>
        <w:rPr>
          <w:rStyle w:val="FootnoteReference"/>
          <w:rFonts w:ascii="Garamond" w:hAnsi="Garamond"/>
          <w:sz w:val="24"/>
          <w:szCs w:val="24"/>
        </w:rPr>
        <w:footnoteReference w:id="147"/>
      </w:r>
      <w:r>
        <w:rPr>
          <w:rFonts w:ascii="Garamond" w:hAnsi="Garamond"/>
          <w:sz w:val="24"/>
          <w:szCs w:val="24"/>
        </w:rPr>
        <w:t xml:space="preserve"> : afirma que Pamplona Corte Real </w:t>
      </w:r>
      <w:r w:rsidRPr="007F6076">
        <w:rPr>
          <w:rFonts w:ascii="Garamond" w:hAnsi="Garamond"/>
          <w:i/>
          <w:sz w:val="24"/>
          <w:szCs w:val="24"/>
        </w:rPr>
        <w:t>rejeita a distinção entre normas formalmente excepcionais e substancialmente excepcionais, entende que para existir uma norma excepcional, definida como uma norma que particulariza e contraria substancialmente uma norma geral, tem de haver uma razão forte, que é precisamente o principio no qual esta se apoia – todas as normas excepcionais são sustentadas por princípios gerais</w:t>
      </w:r>
      <w:r>
        <w:rPr>
          <w:rFonts w:ascii="Garamond" w:hAnsi="Garamond"/>
          <w:i/>
          <w:sz w:val="24"/>
          <w:szCs w:val="24"/>
        </w:rPr>
        <w:t>,</w:t>
      </w:r>
      <w:r>
        <w:rPr>
          <w:rFonts w:ascii="Garamond" w:hAnsi="Garamond"/>
          <w:sz w:val="24"/>
          <w:szCs w:val="24"/>
        </w:rPr>
        <w:t xml:space="preserve"> (Daniel Morais considera que isto também não é correcto</w:t>
      </w:r>
      <w:r w:rsidRPr="007F6076">
        <w:rPr>
          <w:rFonts w:ascii="Garamond" w:hAnsi="Garamond"/>
          <w:i/>
          <w:sz w:val="24"/>
          <w:szCs w:val="24"/>
        </w:rPr>
        <w:t xml:space="preserve">), tal como a norma geral, por isso o que a separa é o seu </w:t>
      </w:r>
      <w:r w:rsidRPr="007F6076">
        <w:rPr>
          <w:rFonts w:ascii="Garamond" w:hAnsi="Garamond"/>
          <w:b/>
          <w:i/>
          <w:sz w:val="24"/>
          <w:szCs w:val="24"/>
        </w:rPr>
        <w:t>campo de aplicação mais restrito</w:t>
      </w:r>
      <w:r w:rsidRPr="00A81434">
        <w:rPr>
          <w:rFonts w:ascii="Garamond" w:hAnsi="Garamond"/>
          <w:sz w:val="24"/>
          <w:szCs w:val="24"/>
        </w:rPr>
        <w:t xml:space="preserve">(tónica </w:t>
      </w:r>
      <w:r>
        <w:rPr>
          <w:rFonts w:ascii="Garamond" w:hAnsi="Garamond"/>
          <w:sz w:val="24"/>
          <w:szCs w:val="24"/>
        </w:rPr>
        <w:t xml:space="preserve">da distinção assenta no seu campo de aplicação mais restrito e </w:t>
      </w:r>
      <w:r w:rsidRPr="00A81434">
        <w:rPr>
          <w:rFonts w:ascii="Garamond" w:hAnsi="Garamond"/>
          <w:sz w:val="24"/>
          <w:szCs w:val="24"/>
        </w:rPr>
        <w:t>não no facto de contrariarem certa categoria de princípios)</w:t>
      </w:r>
      <w:r>
        <w:rPr>
          <w:rFonts w:ascii="Garamond" w:hAnsi="Garamond"/>
          <w:sz w:val="24"/>
          <w:szCs w:val="24"/>
        </w:rPr>
        <w:t>. Segundo Daniel Morais parte da doutrina defende que posição O A gera dificuldades.</w:t>
      </w:r>
    </w:p>
    <w:p w:rsidR="00E63E56" w:rsidRDefault="00E63E56" w:rsidP="00C23E53">
      <w:pPr>
        <w:spacing w:after="0" w:line="240" w:lineRule="auto"/>
        <w:jc w:val="both"/>
        <w:rPr>
          <w:rFonts w:ascii="Garamond" w:hAnsi="Garamond"/>
          <w:sz w:val="24"/>
          <w:szCs w:val="24"/>
        </w:rPr>
      </w:pPr>
    </w:p>
    <w:p w:rsidR="00E63E56" w:rsidRPr="00A81434" w:rsidRDefault="00E63E56" w:rsidP="00C23E53">
      <w:pPr>
        <w:spacing w:after="0" w:line="240" w:lineRule="auto"/>
        <w:jc w:val="both"/>
        <w:rPr>
          <w:rFonts w:ascii="Garamond" w:hAnsi="Garamond"/>
          <w:b/>
          <w:sz w:val="24"/>
          <w:szCs w:val="24"/>
        </w:rPr>
      </w:pPr>
    </w:p>
    <w:p w:rsidR="00E63E56" w:rsidRDefault="00E63E56" w:rsidP="00C23E53">
      <w:pPr>
        <w:spacing w:line="240" w:lineRule="auto"/>
        <w:rPr>
          <w:rFonts w:ascii="Garamond" w:hAnsi="Garamond"/>
          <w:b/>
          <w:sz w:val="24"/>
          <w:szCs w:val="24"/>
        </w:rPr>
      </w:pPr>
      <w:r>
        <w:rPr>
          <w:rFonts w:ascii="Garamond" w:hAnsi="Garamond"/>
          <w:b/>
          <w:sz w:val="24"/>
          <w:szCs w:val="24"/>
        </w:rPr>
        <w:t>Caso Prático n</w:t>
      </w:r>
      <w:r w:rsidRPr="00125394">
        <w:rPr>
          <w:rFonts w:ascii="Garamond" w:hAnsi="Garamond"/>
          <w:b/>
          <w:sz w:val="24"/>
          <w:szCs w:val="24"/>
        </w:rPr>
        <w:t xml:space="preserve">.º </w:t>
      </w:r>
      <w:r>
        <w:rPr>
          <w:rFonts w:ascii="Garamond" w:hAnsi="Garamond"/>
          <w:b/>
          <w:sz w:val="24"/>
          <w:szCs w:val="24"/>
        </w:rPr>
        <w:t xml:space="preserve">2  </w:t>
      </w:r>
    </w:p>
    <w:p w:rsidR="00E63E56" w:rsidRDefault="00E63E56" w:rsidP="00C23E53">
      <w:pPr>
        <w:spacing w:line="240" w:lineRule="auto"/>
        <w:rPr>
          <w:rFonts w:ascii="Garamond" w:hAnsi="Garamond"/>
          <w:b/>
          <w:sz w:val="24"/>
          <w:szCs w:val="24"/>
        </w:rPr>
      </w:pPr>
    </w:p>
    <w:p w:rsidR="00E63E56" w:rsidRDefault="00E63E56" w:rsidP="00C23E53">
      <w:pPr>
        <w:spacing w:line="240" w:lineRule="auto"/>
        <w:jc w:val="both"/>
        <w:rPr>
          <w:rFonts w:ascii="Garamond" w:hAnsi="Garamond"/>
          <w:sz w:val="24"/>
          <w:szCs w:val="24"/>
        </w:rPr>
      </w:pPr>
      <w:r w:rsidRPr="008B0005">
        <w:rPr>
          <w:rFonts w:ascii="Garamond" w:hAnsi="Garamond"/>
          <w:sz w:val="24"/>
          <w:szCs w:val="24"/>
        </w:rPr>
        <w:t>A e B no dia 20 de Maio de 2005, celebraram um contrato mediante o qual se constitui a favor do primeiro o direito de fazer piquenique semanais num prédio rústico de que o segundo era proprietário.</w:t>
      </w:r>
      <w:r>
        <w:rPr>
          <w:rFonts w:ascii="Garamond" w:hAnsi="Garamond"/>
          <w:sz w:val="24"/>
          <w:szCs w:val="24"/>
        </w:rPr>
        <w:t xml:space="preserve"> Tendo convencionado neste contrato que o direito de A teria natureza real. </w:t>
      </w:r>
    </w:p>
    <w:p w:rsidR="00E63E56" w:rsidRDefault="00E63E56" w:rsidP="00C23E53">
      <w:pPr>
        <w:spacing w:line="240" w:lineRule="auto"/>
        <w:jc w:val="both"/>
        <w:rPr>
          <w:rFonts w:ascii="Garamond" w:hAnsi="Garamond"/>
          <w:sz w:val="24"/>
          <w:szCs w:val="24"/>
        </w:rPr>
      </w:pPr>
      <w:r>
        <w:rPr>
          <w:rFonts w:ascii="Garamond" w:hAnsi="Garamond"/>
          <w:sz w:val="24"/>
          <w:szCs w:val="24"/>
        </w:rPr>
        <w:t>Decorridos 5 anos, B vendeu o prédio a C, que exige que A deixe de o usar. O que este contesta dizendo que: o seu direito sendo real, goza de eficácia absoluta, e por isso é oponível a qualquer pessoa. Em todo o caso, invoca ainda que, mesmo que assim não fosse, dada a semelhança com possíveis conteúdos de uma servidão predial, sempre gozaria da protecção conferida aos direitos reais.</w:t>
      </w:r>
    </w:p>
    <w:p w:rsidR="00E63E56" w:rsidRDefault="00E63E56" w:rsidP="00C23E53">
      <w:pPr>
        <w:spacing w:after="0" w:line="240" w:lineRule="auto"/>
        <w:jc w:val="both"/>
        <w:rPr>
          <w:rFonts w:ascii="Garamond" w:hAnsi="Garamond"/>
          <w:b/>
          <w:sz w:val="24"/>
          <w:szCs w:val="24"/>
        </w:rPr>
      </w:pPr>
      <w:r>
        <w:rPr>
          <w:rFonts w:ascii="Garamond" w:hAnsi="Garamond"/>
          <w:b/>
          <w:sz w:val="24"/>
          <w:szCs w:val="24"/>
        </w:rPr>
        <w:t>Quid iuris</w:t>
      </w:r>
      <w:r w:rsidRPr="000865AB">
        <w:rPr>
          <w:rFonts w:ascii="Garamond" w:hAnsi="Garamond"/>
          <w:b/>
          <w:sz w:val="24"/>
          <w:szCs w:val="24"/>
        </w:rPr>
        <w:t>?</w:t>
      </w:r>
    </w:p>
    <w:p w:rsidR="00E63E56" w:rsidRDefault="00E63E56" w:rsidP="00C23E53">
      <w:pPr>
        <w:spacing w:after="0" w:line="240" w:lineRule="auto"/>
        <w:jc w:val="both"/>
        <w:rPr>
          <w:rFonts w:ascii="Garamond" w:hAnsi="Garamond"/>
          <w:b/>
          <w:sz w:val="24"/>
          <w:szCs w:val="24"/>
        </w:rPr>
      </w:pPr>
    </w:p>
    <w:p w:rsidR="00E63E56" w:rsidRDefault="00E63E56" w:rsidP="00C23E53">
      <w:pPr>
        <w:spacing w:after="0" w:line="240" w:lineRule="auto"/>
        <w:jc w:val="both"/>
        <w:rPr>
          <w:rFonts w:ascii="Garamond" w:hAnsi="Garamond"/>
          <w:sz w:val="24"/>
          <w:szCs w:val="24"/>
        </w:rPr>
      </w:pPr>
      <w:r w:rsidRPr="00224056">
        <w:rPr>
          <w:rFonts w:ascii="Garamond" w:hAnsi="Garamond"/>
          <w:sz w:val="24"/>
          <w:szCs w:val="24"/>
        </w:rPr>
        <w:t>Os direitos reais obedecem ao princípio do numerus clausus ou da tipicidade de acordo com o art. 1306 nº1 do CC, isto é só gozam de natureza real os direitos que a lei preveja como tal.</w:t>
      </w:r>
      <w:r>
        <w:rPr>
          <w:rFonts w:ascii="Garamond" w:hAnsi="Garamond"/>
          <w:sz w:val="24"/>
          <w:szCs w:val="24"/>
        </w:rPr>
        <w:t xml:space="preserve"> O direito de A a usar o prédio para fazer piqueniques não se confunde com nenhum dos dtos reais previsto na lei portuguesa, pelo que teria eficácia meramente obrigacional e não seria oponível a terceiros.</w:t>
      </w:r>
    </w:p>
    <w:p w:rsidR="00E63E56" w:rsidRPr="00EF10E7" w:rsidRDefault="00E63E56" w:rsidP="00C23E53">
      <w:pPr>
        <w:spacing w:after="0" w:line="240" w:lineRule="auto"/>
        <w:jc w:val="both"/>
        <w:rPr>
          <w:rFonts w:ascii="Garamond" w:hAnsi="Garamond"/>
          <w:b/>
          <w:sz w:val="24"/>
          <w:szCs w:val="24"/>
        </w:rPr>
      </w:pPr>
      <w:r>
        <w:rPr>
          <w:rFonts w:ascii="Garamond" w:hAnsi="Garamond"/>
          <w:sz w:val="24"/>
          <w:szCs w:val="24"/>
        </w:rPr>
        <w:t xml:space="preserve">Quanto ao argumento da suposta semelhança com a servidão predial – 1543 encargo imposto num prédio em proveito exclusivo de outro prédio pertencente a dono diferente – e por isso a extensão do seu regime, sendo os dtos reais os enumerados na lei ( enumerações são completas ou taxativas) não permitem que se apliquem analogicamente os casos por elas abrangidos, sob pena de se alargar o que o legislador quis restringir. </w:t>
      </w:r>
    </w:p>
    <w:p w:rsidR="00E63E56" w:rsidRDefault="00E63E56" w:rsidP="00C23E53">
      <w:pPr>
        <w:spacing w:after="0" w:line="240" w:lineRule="auto"/>
        <w:jc w:val="both"/>
        <w:rPr>
          <w:rFonts w:ascii="Garamond" w:hAnsi="Garamond"/>
          <w:sz w:val="24"/>
          <w:szCs w:val="24"/>
        </w:rPr>
      </w:pPr>
    </w:p>
    <w:p w:rsidR="00E63E56" w:rsidRDefault="00E63E56" w:rsidP="00C23E53">
      <w:pPr>
        <w:spacing w:after="0" w:line="240" w:lineRule="auto"/>
        <w:jc w:val="both"/>
        <w:rPr>
          <w:rFonts w:ascii="Garamond" w:hAnsi="Garamond"/>
          <w:sz w:val="24"/>
          <w:szCs w:val="24"/>
        </w:rPr>
      </w:pPr>
    </w:p>
    <w:p w:rsidR="00E63E56" w:rsidRDefault="00E63E56" w:rsidP="00C23E53">
      <w:pPr>
        <w:spacing w:after="0" w:line="240" w:lineRule="auto"/>
        <w:jc w:val="both"/>
        <w:rPr>
          <w:rFonts w:ascii="Garamond" w:hAnsi="Garamond"/>
          <w:b/>
          <w:sz w:val="24"/>
          <w:szCs w:val="24"/>
        </w:rPr>
      </w:pPr>
      <w:r>
        <w:rPr>
          <w:rFonts w:ascii="Garamond" w:hAnsi="Garamond"/>
          <w:b/>
          <w:sz w:val="24"/>
          <w:szCs w:val="24"/>
        </w:rPr>
        <w:t>Caso Prático n</w:t>
      </w:r>
      <w:r w:rsidRPr="00125394">
        <w:rPr>
          <w:rFonts w:ascii="Garamond" w:hAnsi="Garamond"/>
          <w:b/>
          <w:sz w:val="24"/>
          <w:szCs w:val="24"/>
        </w:rPr>
        <w:t xml:space="preserve">.º </w:t>
      </w:r>
      <w:r>
        <w:rPr>
          <w:rFonts w:ascii="Garamond" w:hAnsi="Garamond"/>
          <w:b/>
          <w:sz w:val="24"/>
          <w:szCs w:val="24"/>
        </w:rPr>
        <w:t>3</w:t>
      </w:r>
    </w:p>
    <w:p w:rsidR="00E63E56" w:rsidRDefault="00E63E56" w:rsidP="00C23E53">
      <w:pPr>
        <w:spacing w:after="0" w:line="240" w:lineRule="auto"/>
        <w:jc w:val="both"/>
        <w:rPr>
          <w:rFonts w:ascii="Garamond" w:hAnsi="Garamond"/>
          <w:b/>
          <w:sz w:val="24"/>
          <w:szCs w:val="24"/>
        </w:rPr>
      </w:pPr>
    </w:p>
    <w:p w:rsidR="00E63E56" w:rsidRDefault="00E63E56" w:rsidP="00C23E53">
      <w:pPr>
        <w:spacing w:after="0" w:line="240" w:lineRule="auto"/>
        <w:jc w:val="both"/>
        <w:rPr>
          <w:rFonts w:ascii="Garamond" w:hAnsi="Garamond"/>
          <w:sz w:val="24"/>
          <w:szCs w:val="24"/>
        </w:rPr>
      </w:pPr>
      <w:r w:rsidRPr="000C70BC">
        <w:rPr>
          <w:rFonts w:ascii="Garamond" w:hAnsi="Garamond"/>
          <w:sz w:val="24"/>
          <w:szCs w:val="24"/>
        </w:rPr>
        <w:t>Considere as seguintes normas do Direito Matrimonial português:</w:t>
      </w:r>
      <w:r w:rsidRPr="000C70BC">
        <w:rPr>
          <w:rStyle w:val="FootnoteReference"/>
          <w:rFonts w:ascii="Garamond" w:hAnsi="Garamond"/>
          <w:sz w:val="24"/>
          <w:szCs w:val="24"/>
        </w:rPr>
        <w:footnoteReference w:id="148"/>
      </w:r>
    </w:p>
    <w:p w:rsidR="00E63E56" w:rsidRPr="000C70BC" w:rsidRDefault="00E63E56" w:rsidP="00C23E53">
      <w:pPr>
        <w:spacing w:after="0" w:line="240" w:lineRule="auto"/>
        <w:jc w:val="both"/>
        <w:rPr>
          <w:rFonts w:ascii="Garamond" w:hAnsi="Garamond"/>
          <w:sz w:val="24"/>
          <w:szCs w:val="24"/>
        </w:rPr>
      </w:pPr>
    </w:p>
    <w:p w:rsidR="00E63E56" w:rsidRPr="000C70BC" w:rsidRDefault="00E63E56" w:rsidP="00C23E53">
      <w:pPr>
        <w:pStyle w:val="ListParagraph"/>
        <w:numPr>
          <w:ilvl w:val="0"/>
          <w:numId w:val="108"/>
        </w:numPr>
        <w:spacing w:after="0" w:line="240" w:lineRule="auto"/>
        <w:jc w:val="both"/>
        <w:rPr>
          <w:rFonts w:ascii="Garamond" w:hAnsi="Garamond"/>
          <w:sz w:val="24"/>
          <w:szCs w:val="24"/>
        </w:rPr>
      </w:pPr>
      <w:r w:rsidRPr="000C70BC">
        <w:rPr>
          <w:rFonts w:ascii="Garamond" w:hAnsi="Garamond"/>
          <w:sz w:val="24"/>
          <w:szCs w:val="24"/>
        </w:rPr>
        <w:t>Só pode contrair casamento quem tem capacidade plena para o acto</w:t>
      </w:r>
    </w:p>
    <w:p w:rsidR="00E63E56" w:rsidRPr="000C70BC" w:rsidRDefault="00E63E56" w:rsidP="00C23E53">
      <w:pPr>
        <w:pStyle w:val="ListParagraph"/>
        <w:numPr>
          <w:ilvl w:val="0"/>
          <w:numId w:val="108"/>
        </w:numPr>
        <w:spacing w:after="0" w:line="240" w:lineRule="auto"/>
        <w:jc w:val="both"/>
        <w:rPr>
          <w:rFonts w:ascii="Garamond" w:hAnsi="Garamond"/>
          <w:sz w:val="24"/>
          <w:szCs w:val="24"/>
        </w:rPr>
      </w:pPr>
      <w:r w:rsidRPr="000C70BC">
        <w:rPr>
          <w:rFonts w:ascii="Garamond" w:hAnsi="Garamond"/>
          <w:sz w:val="24"/>
          <w:szCs w:val="24"/>
        </w:rPr>
        <w:t>A capacidade matrimonial é comprovada por meio de processo preliminar de publicações, organizado nas repartições do Registo Civil</w:t>
      </w:r>
    </w:p>
    <w:p w:rsidR="00E63E56" w:rsidRPr="000C70BC" w:rsidRDefault="00E63E56" w:rsidP="00C23E53">
      <w:pPr>
        <w:spacing w:after="0" w:line="240" w:lineRule="auto"/>
        <w:jc w:val="both"/>
        <w:rPr>
          <w:rFonts w:ascii="Garamond" w:hAnsi="Garamond"/>
          <w:sz w:val="24"/>
          <w:szCs w:val="24"/>
        </w:rPr>
      </w:pPr>
    </w:p>
    <w:p w:rsidR="00E63E56" w:rsidRDefault="00E63E56" w:rsidP="00C23E53">
      <w:pPr>
        <w:spacing w:after="0" w:line="240" w:lineRule="auto"/>
        <w:jc w:val="both"/>
        <w:rPr>
          <w:rFonts w:ascii="Garamond" w:hAnsi="Garamond"/>
          <w:sz w:val="24"/>
          <w:szCs w:val="24"/>
        </w:rPr>
      </w:pPr>
      <w:r>
        <w:rPr>
          <w:rFonts w:ascii="Garamond" w:hAnsi="Garamond"/>
          <w:sz w:val="24"/>
          <w:szCs w:val="24"/>
        </w:rPr>
        <w:t xml:space="preserve">Imagine agora, que Liliana e Silvino pretendem contrair casamento urgente por Liliana se encontrar em perigo de vida, não havendo tempo para que ocorra o referido processo de publicação. </w:t>
      </w:r>
    </w:p>
    <w:p w:rsidR="00E63E56" w:rsidRDefault="00E63E56" w:rsidP="00C23E53">
      <w:pPr>
        <w:spacing w:after="0" w:line="240" w:lineRule="auto"/>
        <w:jc w:val="both"/>
        <w:rPr>
          <w:rFonts w:ascii="Garamond" w:hAnsi="Garamond"/>
          <w:sz w:val="24"/>
          <w:szCs w:val="24"/>
        </w:rPr>
      </w:pPr>
      <w:r>
        <w:rPr>
          <w:rFonts w:ascii="Garamond" w:hAnsi="Garamond"/>
          <w:sz w:val="24"/>
          <w:szCs w:val="24"/>
        </w:rPr>
        <w:t>Poderá o Conservador do registo civil efectuar o casamento?</w:t>
      </w:r>
    </w:p>
    <w:p w:rsidR="00E63E56" w:rsidRPr="000C70BC" w:rsidRDefault="00E63E56" w:rsidP="00C23E53">
      <w:pPr>
        <w:spacing w:after="0" w:line="240" w:lineRule="auto"/>
        <w:jc w:val="both"/>
        <w:rPr>
          <w:rFonts w:ascii="Garamond" w:hAnsi="Garamond"/>
          <w:b/>
          <w:sz w:val="24"/>
          <w:szCs w:val="24"/>
        </w:rPr>
      </w:pPr>
      <w:r w:rsidRPr="000C70BC">
        <w:rPr>
          <w:rFonts w:ascii="Garamond" w:hAnsi="Garamond"/>
          <w:b/>
          <w:sz w:val="24"/>
          <w:szCs w:val="24"/>
        </w:rPr>
        <w:t>Quid Juris</w:t>
      </w:r>
      <w:r>
        <w:rPr>
          <w:rFonts w:ascii="Garamond" w:hAnsi="Garamond"/>
          <w:b/>
          <w:sz w:val="24"/>
          <w:szCs w:val="24"/>
        </w:rPr>
        <w:t>?</w:t>
      </w:r>
    </w:p>
    <w:p w:rsidR="00E63E56" w:rsidRDefault="00E63E56" w:rsidP="00C23E53">
      <w:pPr>
        <w:spacing w:after="0" w:line="240" w:lineRule="auto"/>
        <w:jc w:val="both"/>
        <w:rPr>
          <w:rFonts w:ascii="Garamond" w:hAnsi="Garamond"/>
          <w:sz w:val="24"/>
          <w:szCs w:val="24"/>
        </w:rPr>
      </w:pPr>
    </w:p>
    <w:p w:rsidR="00E63E56" w:rsidRDefault="00E63E56" w:rsidP="00C23E53">
      <w:pPr>
        <w:spacing w:after="0" w:line="240" w:lineRule="auto"/>
        <w:jc w:val="both"/>
        <w:rPr>
          <w:rFonts w:ascii="Garamond" w:hAnsi="Garamond"/>
          <w:b/>
          <w:sz w:val="20"/>
          <w:szCs w:val="20"/>
        </w:rPr>
      </w:pPr>
      <w:r w:rsidRPr="007A0B71">
        <w:rPr>
          <w:rFonts w:ascii="Garamond" w:hAnsi="Garamond"/>
          <w:b/>
          <w:sz w:val="20"/>
          <w:szCs w:val="20"/>
        </w:rPr>
        <w:t>(parta do principio que Liliana tem capacidade plena para contrair casamento e que não existem os artigos 1599 e 1622 do CC)</w:t>
      </w:r>
    </w:p>
    <w:p w:rsidR="00E63E56" w:rsidRPr="007A0B71" w:rsidRDefault="00E63E56" w:rsidP="00C23E53">
      <w:pPr>
        <w:spacing w:after="0" w:line="240" w:lineRule="auto"/>
        <w:jc w:val="both"/>
        <w:rPr>
          <w:rFonts w:ascii="Garamond" w:hAnsi="Garamond"/>
          <w:b/>
          <w:sz w:val="20"/>
          <w:szCs w:val="20"/>
        </w:rPr>
      </w:pPr>
    </w:p>
    <w:p w:rsidR="00E63E56" w:rsidRDefault="00E63E56" w:rsidP="00C23E53">
      <w:pPr>
        <w:spacing w:after="0" w:line="240" w:lineRule="auto"/>
        <w:jc w:val="both"/>
        <w:rPr>
          <w:rFonts w:ascii="Garamond" w:hAnsi="Garamond"/>
          <w:sz w:val="24"/>
          <w:szCs w:val="24"/>
        </w:rPr>
      </w:pPr>
      <w:r>
        <w:rPr>
          <w:rFonts w:ascii="Garamond" w:hAnsi="Garamond"/>
          <w:sz w:val="24"/>
          <w:szCs w:val="24"/>
        </w:rPr>
        <w:t>Resolução na perspectiva da existência de uma lacuna:</w:t>
      </w:r>
    </w:p>
    <w:p w:rsidR="00E63E56" w:rsidRDefault="00E63E56" w:rsidP="00C23E53">
      <w:pPr>
        <w:spacing w:after="0" w:line="240" w:lineRule="auto"/>
        <w:jc w:val="both"/>
        <w:rPr>
          <w:rFonts w:ascii="Garamond" w:hAnsi="Garamond"/>
          <w:sz w:val="24"/>
          <w:szCs w:val="24"/>
        </w:rPr>
      </w:pPr>
      <w:r>
        <w:rPr>
          <w:rFonts w:ascii="Garamond" w:hAnsi="Garamond"/>
          <w:sz w:val="24"/>
          <w:szCs w:val="24"/>
        </w:rPr>
        <w:t>Há lacuna</w:t>
      </w:r>
    </w:p>
    <w:p w:rsidR="00E63E56" w:rsidRPr="00812005" w:rsidRDefault="00E63E56" w:rsidP="00C23E53">
      <w:pPr>
        <w:spacing w:after="0" w:line="240" w:lineRule="auto"/>
        <w:jc w:val="both"/>
        <w:rPr>
          <w:rFonts w:ascii="Garamond" w:hAnsi="Garamond"/>
          <w:b/>
          <w:sz w:val="24"/>
          <w:szCs w:val="24"/>
        </w:rPr>
      </w:pPr>
      <w:r>
        <w:rPr>
          <w:rFonts w:ascii="Garamond" w:hAnsi="Garamond"/>
          <w:sz w:val="24"/>
          <w:szCs w:val="24"/>
        </w:rPr>
        <w:t xml:space="preserve">1º passo : procurar uma norma análoga - </w:t>
      </w:r>
      <w:r w:rsidRPr="00812005">
        <w:rPr>
          <w:rFonts w:ascii="Garamond" w:hAnsi="Garamond"/>
          <w:b/>
          <w:sz w:val="24"/>
          <w:szCs w:val="24"/>
        </w:rPr>
        <w:t xml:space="preserve">não existe </w:t>
      </w:r>
    </w:p>
    <w:p w:rsidR="00E63E56" w:rsidRPr="00812005" w:rsidRDefault="00E63E56" w:rsidP="00C23E53">
      <w:pPr>
        <w:spacing w:after="0" w:line="240" w:lineRule="auto"/>
        <w:jc w:val="both"/>
        <w:rPr>
          <w:rFonts w:ascii="Garamond" w:hAnsi="Garamond"/>
          <w:b/>
          <w:sz w:val="24"/>
          <w:szCs w:val="24"/>
        </w:rPr>
      </w:pPr>
      <w:r>
        <w:rPr>
          <w:rFonts w:ascii="Garamond" w:hAnsi="Garamond"/>
          <w:sz w:val="24"/>
          <w:szCs w:val="24"/>
        </w:rPr>
        <w:t xml:space="preserve">2º passo procurar um principio - </w:t>
      </w:r>
      <w:r w:rsidRPr="00812005">
        <w:rPr>
          <w:rFonts w:ascii="Garamond" w:hAnsi="Garamond"/>
          <w:b/>
          <w:sz w:val="24"/>
          <w:szCs w:val="24"/>
        </w:rPr>
        <w:t>princípio da igualdade?</w:t>
      </w:r>
      <w:r>
        <w:rPr>
          <w:rFonts w:ascii="Garamond" w:hAnsi="Garamond"/>
          <w:b/>
          <w:sz w:val="24"/>
          <w:szCs w:val="24"/>
        </w:rPr>
        <w:t>??</w:t>
      </w:r>
    </w:p>
    <w:p w:rsidR="00E63E56" w:rsidRPr="00812005" w:rsidRDefault="00E63E56" w:rsidP="00C23E53">
      <w:pPr>
        <w:spacing w:after="0" w:line="240" w:lineRule="auto"/>
        <w:jc w:val="both"/>
        <w:rPr>
          <w:rFonts w:ascii="Garamond" w:hAnsi="Garamond"/>
          <w:b/>
          <w:sz w:val="24"/>
          <w:szCs w:val="24"/>
        </w:rPr>
      </w:pPr>
      <w:r>
        <w:rPr>
          <w:rFonts w:ascii="Garamond" w:hAnsi="Garamond"/>
          <w:sz w:val="24"/>
          <w:szCs w:val="24"/>
        </w:rPr>
        <w:t xml:space="preserve">3º passo : norma que o interprete criaria - </w:t>
      </w:r>
      <w:r w:rsidRPr="00812005">
        <w:rPr>
          <w:rFonts w:ascii="Garamond" w:hAnsi="Garamond"/>
          <w:b/>
          <w:sz w:val="24"/>
          <w:szCs w:val="24"/>
        </w:rPr>
        <w:t>similar 1599 e 1622</w:t>
      </w:r>
    </w:p>
    <w:sectPr w:rsidR="00E63E56" w:rsidRPr="00812005" w:rsidSect="008200BE">
      <w:footerReference w:type="default" r:id="rId7"/>
      <w:pgSz w:w="11906" w:h="16838"/>
      <w:pgMar w:top="1417" w:right="1701" w:bottom="1417" w:left="1701"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E56" w:rsidRDefault="00E63E56" w:rsidP="000665AA">
      <w:pPr>
        <w:spacing w:after="0" w:line="240" w:lineRule="auto"/>
      </w:pPr>
      <w:r>
        <w:separator/>
      </w:r>
    </w:p>
  </w:endnote>
  <w:endnote w:type="continuationSeparator" w:id="1">
    <w:p w:rsidR="00E63E56" w:rsidRDefault="00E63E56" w:rsidP="000665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56" w:rsidRDefault="00E63E56" w:rsidP="009F0A5F">
    <w:pPr>
      <w:pStyle w:val="Footer"/>
      <w:pBdr>
        <w:top w:val="thinThickSmallGap" w:sz="24" w:space="0" w:color="622423"/>
      </w:pBdr>
      <w:tabs>
        <w:tab w:val="clear" w:pos="4252"/>
      </w:tabs>
      <w:rPr>
        <w:rFonts w:ascii="Cambria" w:hAnsi="Cambria"/>
      </w:rPr>
    </w:pPr>
    <w:r w:rsidRPr="008200BE">
      <w:rPr>
        <w:rFonts w:ascii="Garamond" w:hAnsi="Garamond"/>
        <w:sz w:val="20"/>
        <w:szCs w:val="20"/>
      </w:rPr>
      <w:t>Sandra Lopes Luís – FDL – IED 2010/11</w:t>
    </w:r>
    <w:r w:rsidRPr="00FB1BFD">
      <w:tab/>
    </w:r>
    <w:fldSimple w:instr=" PAGE   \* MERGEFORMAT ">
      <w:r w:rsidRPr="00230E18">
        <w:rPr>
          <w:rFonts w:ascii="Cambria" w:hAnsi="Cambria"/>
          <w:noProof/>
        </w:rPr>
        <w:t>1</w:t>
      </w:r>
    </w:fldSimple>
  </w:p>
  <w:p w:rsidR="00E63E56" w:rsidRPr="00B02FFD" w:rsidRDefault="00E63E56">
    <w:pPr>
      <w:pStyle w:val="Footer"/>
      <w:rPr>
        <w:rFonts w:ascii="Garamond" w:hAnsi="Garamond"/>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E56" w:rsidRDefault="00E63E56" w:rsidP="000665AA">
      <w:pPr>
        <w:spacing w:after="0" w:line="240" w:lineRule="auto"/>
      </w:pPr>
      <w:r>
        <w:separator/>
      </w:r>
    </w:p>
  </w:footnote>
  <w:footnote w:type="continuationSeparator" w:id="1">
    <w:p w:rsidR="00E63E56" w:rsidRDefault="00E63E56" w:rsidP="000665AA">
      <w:pPr>
        <w:spacing w:after="0" w:line="240" w:lineRule="auto"/>
      </w:pPr>
      <w:r>
        <w:continuationSeparator/>
      </w:r>
    </w:p>
  </w:footnote>
  <w:footnote w:id="2">
    <w:p w:rsidR="00E63E56" w:rsidRPr="0033692F" w:rsidRDefault="00E63E56" w:rsidP="000665AA">
      <w:pPr>
        <w:rPr>
          <w:rFonts w:ascii="Garamond" w:hAnsi="Garamond"/>
          <w:sz w:val="20"/>
          <w:szCs w:val="20"/>
        </w:rPr>
      </w:pPr>
      <w:r w:rsidRPr="0033692F">
        <w:rPr>
          <w:rStyle w:val="FootnoteReference"/>
          <w:rFonts w:ascii="Garamond" w:hAnsi="Garamond"/>
          <w:sz w:val="20"/>
          <w:szCs w:val="20"/>
        </w:rPr>
        <w:footnoteRef/>
      </w:r>
      <w:r w:rsidRPr="0033692F">
        <w:rPr>
          <w:rFonts w:ascii="Garamond" w:hAnsi="Garamond"/>
          <w:sz w:val="20"/>
          <w:szCs w:val="20"/>
        </w:rPr>
        <w:t xml:space="preserve"> Bibliografia: Santos Justo/ Oliveira Ascensão/ Nuno Sá Gomes</w:t>
      </w:r>
    </w:p>
    <w:p w:rsidR="00E63E56" w:rsidRDefault="00E63E56" w:rsidP="000665AA"/>
  </w:footnote>
  <w:footnote w:id="3">
    <w:p w:rsidR="00E63E56" w:rsidRDefault="00E63E56" w:rsidP="000665AA">
      <w:pPr>
        <w:pStyle w:val="FootnoteText"/>
        <w:jc w:val="both"/>
      </w:pPr>
      <w:r w:rsidRPr="0033692F">
        <w:rPr>
          <w:rStyle w:val="FootnoteReference"/>
          <w:rFonts w:ascii="Garamond" w:hAnsi="Garamond"/>
        </w:rPr>
        <w:footnoteRef/>
      </w:r>
      <w:r w:rsidRPr="0033692F">
        <w:rPr>
          <w:rFonts w:ascii="Garamond" w:hAnsi="Garamond"/>
        </w:rPr>
        <w:t xml:space="preserve"> A sociologia: estuda a formação/ transformação/ e desenvolvimento das sociedades humanas, os seus factores económicos, culturais e religiosos</w:t>
      </w:r>
    </w:p>
  </w:footnote>
  <w:footnote w:id="4">
    <w:p w:rsidR="00E63E56" w:rsidRDefault="00E63E56" w:rsidP="000665AA">
      <w:pPr>
        <w:pStyle w:val="FootnoteText"/>
        <w:jc w:val="both"/>
      </w:pPr>
      <w:r w:rsidRPr="0033692F">
        <w:rPr>
          <w:rStyle w:val="FootnoteReference"/>
          <w:rFonts w:ascii="Garamond" w:hAnsi="Garamond"/>
        </w:rPr>
        <w:footnoteRef/>
      </w:r>
      <w:r w:rsidRPr="0033692F">
        <w:rPr>
          <w:rFonts w:ascii="Garamond" w:hAnsi="Garamond"/>
        </w:rPr>
        <w:t>Não obstante o seu carácter individual tais preceitos morais assumem relevância social, pois carecem de sentido para a conduta de um indivíduo que vivesse isolado.</w:t>
      </w:r>
    </w:p>
  </w:footnote>
  <w:footnote w:id="5">
    <w:p w:rsidR="00E63E56" w:rsidRDefault="00E63E56" w:rsidP="000665AA">
      <w:pPr>
        <w:pStyle w:val="FootnoteText"/>
      </w:pPr>
      <w:r w:rsidRPr="0033692F">
        <w:rPr>
          <w:rStyle w:val="FootnoteReference"/>
          <w:rFonts w:ascii="Garamond" w:hAnsi="Garamond"/>
        </w:rPr>
        <w:footnoteRef/>
      </w:r>
      <w:r w:rsidRPr="0033692F">
        <w:rPr>
          <w:rFonts w:ascii="Garamond" w:hAnsi="Garamond"/>
        </w:rPr>
        <w:t xml:space="preserve"> Vide infra a matéria da classificação de normas quanto à sanção e também a matéria da coercibilidade.</w:t>
      </w:r>
    </w:p>
  </w:footnote>
  <w:footnote w:id="6">
    <w:p w:rsidR="00E63E56" w:rsidRDefault="00E63E56" w:rsidP="000665AA">
      <w:pPr>
        <w:pStyle w:val="FootnoteText"/>
        <w:jc w:val="both"/>
      </w:pPr>
      <w:r w:rsidRPr="0033692F">
        <w:rPr>
          <w:rStyle w:val="FootnoteReference"/>
          <w:rFonts w:ascii="Garamond" w:hAnsi="Garamond"/>
        </w:rPr>
        <w:footnoteRef/>
      </w:r>
      <w:r w:rsidRPr="0033692F">
        <w:rPr>
          <w:rFonts w:ascii="Garamond" w:hAnsi="Garamond"/>
        </w:rPr>
        <w:t>Direito visto na perspectiva da Ordem Jurídica considerado como um sistema de normas.</w:t>
      </w:r>
    </w:p>
  </w:footnote>
  <w:footnote w:id="7">
    <w:p w:rsidR="00E63E56" w:rsidRDefault="00E63E56" w:rsidP="000665AA">
      <w:pPr>
        <w:pStyle w:val="FootnoteText"/>
      </w:pPr>
      <w:r w:rsidRPr="0033692F">
        <w:rPr>
          <w:rStyle w:val="FootnoteReference"/>
          <w:rFonts w:ascii="Garamond" w:hAnsi="Garamond"/>
        </w:rPr>
        <w:footnoteRef/>
      </w:r>
      <w:r w:rsidRPr="0033692F">
        <w:rPr>
          <w:rFonts w:ascii="Garamond" w:hAnsi="Garamond"/>
        </w:rPr>
        <w:t xml:space="preserve"> Como veremos a propósito da matéria da norma jurídica, há normas de conduta e outras normas que não visam directamente regular a conduta do homem.</w:t>
      </w:r>
    </w:p>
  </w:footnote>
  <w:footnote w:id="8">
    <w:p w:rsidR="00E63E56" w:rsidRPr="0033692F" w:rsidRDefault="00E63E56" w:rsidP="000665AA">
      <w:pPr>
        <w:rPr>
          <w:rFonts w:ascii="Garamond" w:hAnsi="Garamond"/>
          <w:sz w:val="20"/>
          <w:szCs w:val="20"/>
        </w:rPr>
      </w:pPr>
      <w:r w:rsidRPr="0033692F">
        <w:rPr>
          <w:rStyle w:val="FootnoteReference"/>
          <w:rFonts w:ascii="Garamond" w:hAnsi="Garamond"/>
          <w:sz w:val="20"/>
          <w:szCs w:val="20"/>
        </w:rPr>
        <w:footnoteRef/>
      </w:r>
      <w:r w:rsidRPr="0033692F">
        <w:rPr>
          <w:rFonts w:ascii="Garamond" w:hAnsi="Garamond"/>
          <w:sz w:val="20"/>
          <w:szCs w:val="20"/>
        </w:rPr>
        <w:t xml:space="preserve"> Bibliografia: Marcelo Rebelo de Sousa/Santos Justo/ Oliveira Ascensão</w:t>
      </w:r>
    </w:p>
    <w:p w:rsidR="00E63E56" w:rsidRDefault="00E63E56" w:rsidP="000665AA"/>
  </w:footnote>
  <w:footnote w:id="9">
    <w:p w:rsidR="00E63E56" w:rsidRDefault="00E63E56" w:rsidP="000665AA">
      <w:pPr>
        <w:pStyle w:val="FootnoteText"/>
        <w:jc w:val="both"/>
      </w:pPr>
      <w:r w:rsidRPr="0033692F">
        <w:rPr>
          <w:rStyle w:val="FootnoteReference"/>
          <w:rFonts w:ascii="Garamond" w:hAnsi="Garamond"/>
        </w:rPr>
        <w:footnoteRef/>
      </w:r>
      <w:r w:rsidRPr="0033692F">
        <w:rPr>
          <w:rFonts w:ascii="Garamond" w:hAnsi="Garamond"/>
        </w:rPr>
        <w:t xml:space="preserve"> O território proporciona uma ideia de estabilidade, por isso, um povo nómada não tem Estado.</w:t>
      </w:r>
    </w:p>
  </w:footnote>
  <w:footnote w:id="10">
    <w:p w:rsidR="00E63E56" w:rsidRPr="0033692F" w:rsidRDefault="00E63E56" w:rsidP="000665AA">
      <w:pPr>
        <w:spacing w:after="0" w:line="240" w:lineRule="auto"/>
        <w:jc w:val="both"/>
        <w:rPr>
          <w:rFonts w:ascii="Garamond" w:hAnsi="Garamond"/>
          <w:sz w:val="20"/>
          <w:szCs w:val="20"/>
        </w:rPr>
      </w:pPr>
      <w:r w:rsidRPr="0033692F">
        <w:rPr>
          <w:rStyle w:val="FootnoteReference"/>
          <w:rFonts w:ascii="Garamond" w:hAnsi="Garamond"/>
          <w:sz w:val="20"/>
          <w:szCs w:val="20"/>
        </w:rPr>
        <w:footnoteRef/>
      </w:r>
      <w:r w:rsidRPr="0033692F">
        <w:rPr>
          <w:rFonts w:ascii="Garamond" w:hAnsi="Garamond"/>
          <w:sz w:val="20"/>
          <w:szCs w:val="20"/>
        </w:rPr>
        <w:t xml:space="preserve"> Os órgãos são os centros institucionalizado de poderes e deveres que participam no processo de formação e manifestação de vontade imputável ao Estado.</w:t>
      </w:r>
    </w:p>
    <w:p w:rsidR="00E63E56" w:rsidRDefault="00E63E56" w:rsidP="000665AA">
      <w:pPr>
        <w:spacing w:after="0" w:line="240" w:lineRule="auto"/>
        <w:jc w:val="both"/>
      </w:pPr>
    </w:p>
  </w:footnote>
  <w:footnote w:id="11">
    <w:p w:rsidR="00E63E56" w:rsidRPr="0033692F" w:rsidRDefault="00E63E56" w:rsidP="000665AA">
      <w:pPr>
        <w:spacing w:line="240" w:lineRule="auto"/>
        <w:jc w:val="both"/>
        <w:rPr>
          <w:rFonts w:ascii="Garamond" w:hAnsi="Garamond"/>
          <w:sz w:val="20"/>
          <w:szCs w:val="20"/>
        </w:rPr>
      </w:pPr>
      <w:r w:rsidRPr="0033692F">
        <w:rPr>
          <w:rStyle w:val="FootnoteReference"/>
          <w:rFonts w:ascii="Garamond" w:hAnsi="Garamond"/>
          <w:sz w:val="20"/>
          <w:szCs w:val="20"/>
        </w:rPr>
        <w:footnoteRef/>
      </w:r>
      <w:r w:rsidRPr="0033692F">
        <w:rPr>
          <w:rFonts w:ascii="Garamond" w:hAnsi="Garamond"/>
          <w:sz w:val="20"/>
          <w:szCs w:val="20"/>
        </w:rPr>
        <w:t xml:space="preserve"> Cabe aos órgãos realizar os objectivos do Estado, sendo as funções as actividades desenvolvidas pelos órgãos para alcançar os objectivos que lhe estão constitucional mente cometidos.</w:t>
      </w:r>
    </w:p>
    <w:p w:rsidR="00E63E56" w:rsidRDefault="00E63E56" w:rsidP="000665AA">
      <w:pPr>
        <w:spacing w:line="240" w:lineRule="auto"/>
        <w:jc w:val="both"/>
      </w:pPr>
    </w:p>
  </w:footnote>
  <w:footnote w:id="12">
    <w:p w:rsidR="00E63E56" w:rsidRDefault="00E63E56" w:rsidP="00940F7E">
      <w:pPr>
        <w:pStyle w:val="FootnoteText"/>
        <w:jc w:val="both"/>
      </w:pPr>
      <w:r w:rsidRPr="0033692F">
        <w:rPr>
          <w:rStyle w:val="FootnoteReference"/>
          <w:rFonts w:ascii="Garamond" w:hAnsi="Garamond"/>
        </w:rPr>
        <w:footnoteRef/>
      </w:r>
      <w:r w:rsidRPr="0033692F">
        <w:rPr>
          <w:rFonts w:ascii="Garamond" w:hAnsi="Garamond"/>
        </w:rPr>
        <w:t xml:space="preserve"> Vide FA p. 215. </w:t>
      </w:r>
    </w:p>
  </w:footnote>
  <w:footnote w:id="13">
    <w:p w:rsidR="00E63E56" w:rsidRDefault="00E63E56" w:rsidP="00940F7E">
      <w:pPr>
        <w:pStyle w:val="FootnoteText"/>
        <w:jc w:val="both"/>
      </w:pPr>
      <w:r w:rsidRPr="0033692F">
        <w:rPr>
          <w:rStyle w:val="FootnoteReference"/>
          <w:rFonts w:ascii="Garamond" w:hAnsi="Garamond"/>
        </w:rPr>
        <w:footnoteRef/>
      </w:r>
      <w:r w:rsidRPr="0033692F">
        <w:rPr>
          <w:rFonts w:ascii="Garamond" w:hAnsi="Garamond"/>
        </w:rPr>
        <w:t xml:space="preserve"> Vide MRS, FA, NSG</w:t>
      </w:r>
    </w:p>
  </w:footnote>
  <w:footnote w:id="14">
    <w:p w:rsidR="00E63E56" w:rsidRDefault="00E63E56" w:rsidP="00940F7E">
      <w:pPr>
        <w:pStyle w:val="FootnoteText"/>
        <w:jc w:val="both"/>
      </w:pPr>
      <w:r w:rsidRPr="0033692F">
        <w:rPr>
          <w:rStyle w:val="FootnoteReference"/>
          <w:rFonts w:ascii="Garamond" w:hAnsi="Garamond"/>
        </w:rPr>
        <w:footnoteRef/>
      </w:r>
      <w:r w:rsidRPr="0033692F">
        <w:rPr>
          <w:rFonts w:ascii="Garamond" w:hAnsi="Garamond"/>
        </w:rPr>
        <w:t xml:space="preserve"> O Estado considera ser de interesse público assegurar especial protecção às crianças privadas de um ambiente familiar normal (art. 69 nº2 da CRP). Por isso, tais normas são de interesse e ordem pública, mas nem por isso deixam de ser normas de direito privado porque a especial protecção que concedem aos filhos menores não se traduz na atribuição a estes de poderes de autoridade sobre os pais. Vide FA p.251.</w:t>
      </w:r>
    </w:p>
  </w:footnote>
  <w:footnote w:id="15">
    <w:p w:rsidR="00E63E56" w:rsidRDefault="00E63E56" w:rsidP="00940F7E">
      <w:pPr>
        <w:pStyle w:val="FootnoteText"/>
      </w:pPr>
      <w:r w:rsidRPr="0033692F">
        <w:rPr>
          <w:rStyle w:val="FootnoteReference"/>
          <w:rFonts w:ascii="Garamond" w:hAnsi="Garamond"/>
        </w:rPr>
        <w:footnoteRef/>
      </w:r>
      <w:r w:rsidRPr="0033692F">
        <w:rPr>
          <w:rFonts w:ascii="Garamond" w:hAnsi="Garamond"/>
        </w:rPr>
        <w:t xml:space="preserve"> Com esta posição MRS.</w:t>
      </w:r>
    </w:p>
  </w:footnote>
  <w:footnote w:id="16">
    <w:p w:rsidR="00E63E56" w:rsidRDefault="00E63E56" w:rsidP="00940F7E">
      <w:pPr>
        <w:pStyle w:val="FootnoteText"/>
      </w:pPr>
      <w:r w:rsidRPr="0033692F">
        <w:rPr>
          <w:rStyle w:val="FootnoteReference"/>
          <w:rFonts w:ascii="Garamond" w:hAnsi="Garamond"/>
        </w:rPr>
        <w:footnoteRef/>
      </w:r>
      <w:r w:rsidRPr="0033692F">
        <w:rPr>
          <w:rFonts w:ascii="Garamond" w:hAnsi="Garamond"/>
        </w:rPr>
        <w:t xml:space="preserve"> Cfr NSG p. 230.</w:t>
      </w:r>
    </w:p>
  </w:footnote>
  <w:footnote w:id="17">
    <w:p w:rsidR="00E63E56" w:rsidRDefault="00E63E56" w:rsidP="00940F7E">
      <w:pPr>
        <w:pStyle w:val="FootnoteText"/>
        <w:jc w:val="both"/>
      </w:pPr>
      <w:r w:rsidRPr="0033692F">
        <w:rPr>
          <w:rStyle w:val="FootnoteReference"/>
          <w:rFonts w:ascii="Garamond" w:hAnsi="Garamond"/>
        </w:rPr>
        <w:footnoteRef/>
      </w:r>
      <w:r w:rsidRPr="0033692F">
        <w:rPr>
          <w:rFonts w:ascii="Garamond" w:hAnsi="Garamond"/>
        </w:rPr>
        <w:t xml:space="preserve"> Vide NSG p. 232. </w:t>
      </w:r>
    </w:p>
  </w:footnote>
  <w:footnote w:id="18">
    <w:p w:rsidR="00E63E56" w:rsidRDefault="00E63E56" w:rsidP="00940F7E">
      <w:pPr>
        <w:pStyle w:val="FootnoteText"/>
      </w:pPr>
      <w:r w:rsidRPr="0033692F">
        <w:rPr>
          <w:rStyle w:val="FootnoteReference"/>
          <w:rFonts w:ascii="Garamond" w:hAnsi="Garamond"/>
        </w:rPr>
        <w:footnoteRef/>
      </w:r>
      <w:r w:rsidRPr="0033692F">
        <w:rPr>
          <w:rFonts w:ascii="Garamond" w:hAnsi="Garamond"/>
        </w:rPr>
        <w:t xml:space="preserve">  Vide p. 258.</w:t>
      </w:r>
    </w:p>
  </w:footnote>
  <w:footnote w:id="19">
    <w:p w:rsidR="00E63E56" w:rsidRDefault="00E63E56" w:rsidP="00940F7E">
      <w:pPr>
        <w:pStyle w:val="FootnoteText"/>
      </w:pPr>
      <w:r w:rsidRPr="0033692F">
        <w:rPr>
          <w:rStyle w:val="FootnoteReference"/>
          <w:rFonts w:ascii="Garamond" w:hAnsi="Garamond"/>
        </w:rPr>
        <w:footnoteRef/>
      </w:r>
      <w:r w:rsidRPr="0033692F">
        <w:rPr>
          <w:rFonts w:ascii="Garamond" w:hAnsi="Garamond"/>
        </w:rPr>
        <w:t xml:space="preserve"> Vide p. 250.</w:t>
      </w:r>
    </w:p>
  </w:footnote>
  <w:footnote w:id="20">
    <w:p w:rsidR="00E63E56" w:rsidRDefault="00E63E56" w:rsidP="00940F7E">
      <w:pPr>
        <w:pStyle w:val="FootnoteText"/>
      </w:pPr>
      <w:r w:rsidRPr="0033692F">
        <w:rPr>
          <w:rStyle w:val="FootnoteReference"/>
          <w:rFonts w:ascii="Garamond" w:hAnsi="Garamond"/>
        </w:rPr>
        <w:footnoteRef/>
      </w:r>
      <w:r w:rsidRPr="0033692F">
        <w:rPr>
          <w:rFonts w:ascii="Garamond" w:hAnsi="Garamond"/>
        </w:rPr>
        <w:t xml:space="preserve"> Vide p. 232.</w:t>
      </w:r>
    </w:p>
  </w:footnote>
  <w:footnote w:id="21">
    <w:p w:rsidR="00E63E56" w:rsidRDefault="00E63E56" w:rsidP="00940F7E">
      <w:pPr>
        <w:pStyle w:val="FootnoteText"/>
        <w:jc w:val="both"/>
      </w:pPr>
      <w:r w:rsidRPr="0033692F">
        <w:rPr>
          <w:rStyle w:val="FootnoteReference"/>
          <w:rFonts w:ascii="Garamond" w:hAnsi="Garamond"/>
        </w:rPr>
        <w:footnoteRef/>
      </w:r>
      <w:r w:rsidRPr="0033692F">
        <w:rPr>
          <w:rFonts w:ascii="Garamond" w:hAnsi="Garamond"/>
        </w:rPr>
        <w:t xml:space="preserve"> Note-se que a parte Geral do CC (fontes e interpretação) aplica-se ao direito privado e ao direito público, constituindo assim um ponto de referência obrigatório para qualquer jurista. Da mesma forma a Teoria Geral do Direito Civil, aplica-se a todos os ramos de Direito Civil, daí a sua não autonomização.</w:t>
      </w:r>
    </w:p>
  </w:footnote>
  <w:footnote w:id="22">
    <w:p w:rsidR="00E63E56" w:rsidRDefault="00E63E56" w:rsidP="00940F7E">
      <w:pPr>
        <w:pStyle w:val="FootnoteText"/>
        <w:jc w:val="both"/>
      </w:pPr>
      <w:r w:rsidRPr="0033692F">
        <w:rPr>
          <w:rStyle w:val="FootnoteReference"/>
          <w:rFonts w:ascii="Garamond" w:hAnsi="Garamond"/>
        </w:rPr>
        <w:footnoteRef/>
      </w:r>
      <w:r w:rsidRPr="0033692F">
        <w:rPr>
          <w:rFonts w:ascii="Garamond" w:hAnsi="Garamond"/>
        </w:rPr>
        <w:t xml:space="preserve"> Existem áreas do direito em que a demarcação entre direito público e privado é muito difícil de fixar pois cada vez mais as diferenças entre eles tendem a esbater-se. De facto, o direito publico está com o passar do tempo a privatizar-se e o direito privado está-se a publicizar devido ao alargamento dos fins do Estado e do sua intervenção na vida económica social e cultural</w:t>
      </w:r>
    </w:p>
  </w:footnote>
  <w:footnote w:id="23">
    <w:p w:rsidR="00E63E56" w:rsidRDefault="00E63E56" w:rsidP="00940F7E">
      <w:pPr>
        <w:pStyle w:val="FootnoteText"/>
      </w:pPr>
      <w:r w:rsidRPr="0033692F">
        <w:rPr>
          <w:rStyle w:val="FootnoteReference"/>
          <w:rFonts w:ascii="Garamond" w:hAnsi="Garamond"/>
        </w:rPr>
        <w:footnoteRef/>
      </w:r>
      <w:r w:rsidRPr="0033692F">
        <w:rPr>
          <w:rFonts w:ascii="Garamond" w:hAnsi="Garamond"/>
        </w:rPr>
        <w:t xml:space="preserve"> Vide SJ p. 243 e O A p.347</w:t>
      </w:r>
    </w:p>
  </w:footnote>
  <w:footnote w:id="24">
    <w:p w:rsidR="00E63E56" w:rsidRDefault="00E63E56" w:rsidP="00940F7E">
      <w:pPr>
        <w:pStyle w:val="FootnoteText"/>
      </w:pPr>
      <w:r w:rsidRPr="0033692F">
        <w:rPr>
          <w:rStyle w:val="FootnoteReference"/>
          <w:rFonts w:ascii="Garamond" w:hAnsi="Garamond"/>
        </w:rPr>
        <w:footnoteRef/>
      </w:r>
      <w:r w:rsidRPr="00C23E53">
        <w:rPr>
          <w:rFonts w:ascii="Garamond" w:hAnsi="Garamond"/>
          <w:lang w:val="en-US"/>
        </w:rPr>
        <w:t xml:space="preserve"> Vide MRS, SJ, NSG, FA.</w:t>
      </w:r>
    </w:p>
  </w:footnote>
  <w:footnote w:id="25">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Vide FA, SJ, O A</w:t>
      </w:r>
    </w:p>
  </w:footnote>
  <w:footnote w:id="26">
    <w:p w:rsidR="00E63E56" w:rsidRDefault="00E63E56" w:rsidP="00523775">
      <w:pPr>
        <w:pStyle w:val="FootnoteText"/>
        <w:jc w:val="both"/>
      </w:pPr>
      <w:r w:rsidRPr="0033692F">
        <w:rPr>
          <w:rStyle w:val="FootnoteReference"/>
          <w:rFonts w:ascii="Garamond" w:hAnsi="Garamond"/>
        </w:rPr>
        <w:footnoteRef/>
      </w:r>
      <w:r w:rsidRPr="0033692F">
        <w:rPr>
          <w:rFonts w:ascii="Garamond" w:hAnsi="Garamond"/>
        </w:rPr>
        <w:t xml:space="preserve"> FA p. 352; também 393 para FA uma coisa é a fonte ou seja o facto jurídico de onde nasce o direito, outra coisa é o direito nascido dessa fonte, ou seja, uma norma ou um conjunto de normas, por isso a lei enquanto fonte de direito não pode ser definida como norma.</w:t>
      </w:r>
    </w:p>
  </w:footnote>
  <w:footnote w:id="27">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Vide FA p. 439.</w:t>
      </w:r>
    </w:p>
  </w:footnote>
  <w:footnote w:id="28">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Vide FA p.358</w:t>
      </w:r>
    </w:p>
  </w:footnote>
  <w:footnote w:id="29">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Vide FA, O A, SJ</w:t>
      </w:r>
    </w:p>
  </w:footnote>
  <w:footnote w:id="30">
    <w:p w:rsidR="00E63E56" w:rsidRDefault="00E63E56" w:rsidP="00523775">
      <w:pPr>
        <w:pStyle w:val="FootnoteText"/>
        <w:jc w:val="both"/>
      </w:pPr>
      <w:r w:rsidRPr="0033692F">
        <w:rPr>
          <w:rStyle w:val="FootnoteReference"/>
          <w:rFonts w:ascii="Garamond" w:hAnsi="Garamond"/>
        </w:rPr>
        <w:footnoteRef/>
      </w:r>
      <w:r w:rsidRPr="0033692F">
        <w:rPr>
          <w:rFonts w:ascii="Garamond" w:hAnsi="Garamond"/>
        </w:rPr>
        <w:t xml:space="preserve"> Vide MRS p. 155 onde se refere o art. 885 nº2 do CC como exemplo de relevância dos usos pela lei.</w:t>
      </w:r>
    </w:p>
  </w:footnote>
  <w:footnote w:id="31">
    <w:p w:rsidR="00E63E56" w:rsidRDefault="00E63E56" w:rsidP="00523775">
      <w:pPr>
        <w:pStyle w:val="FootnoteText"/>
        <w:jc w:val="both"/>
      </w:pPr>
      <w:r w:rsidRPr="0033692F">
        <w:rPr>
          <w:rStyle w:val="FootnoteReference"/>
          <w:rFonts w:ascii="Garamond" w:hAnsi="Garamond"/>
        </w:rPr>
        <w:footnoteRef/>
      </w:r>
      <w:r w:rsidRPr="0033692F">
        <w:rPr>
          <w:rFonts w:ascii="Garamond" w:hAnsi="Garamond"/>
        </w:rPr>
        <w:t xml:space="preserve">Também apelidada de  </w:t>
      </w:r>
      <w:r w:rsidRPr="0033692F">
        <w:rPr>
          <w:rFonts w:ascii="Garamond" w:hAnsi="Garamond"/>
          <w:i/>
        </w:rPr>
        <w:t>opinio juris vel necessitatis</w:t>
      </w:r>
      <w:r w:rsidRPr="0033692F">
        <w:rPr>
          <w:rFonts w:ascii="Garamond" w:hAnsi="Garamond"/>
        </w:rPr>
        <w:t xml:space="preserve"> pelos Romanos – convicção de obrigatoriedade ou licitude juridica de certa prática</w:t>
      </w:r>
    </w:p>
  </w:footnote>
  <w:footnote w:id="32">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A oferta do folar da Pascoa não implica uma regra jurídica, o mero uso não se basta ao costume (O A)</w:t>
      </w:r>
    </w:p>
  </w:footnote>
  <w:footnote w:id="33">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Vide MRS, NSG</w:t>
      </w:r>
    </w:p>
  </w:footnote>
  <w:footnote w:id="34">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Neste sentido, vide também FA.</w:t>
      </w:r>
    </w:p>
  </w:footnote>
  <w:footnote w:id="35">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O que sucedeu com os touros de morte em Barrancos.</w:t>
      </w:r>
    </w:p>
  </w:footnote>
  <w:footnote w:id="36">
    <w:p w:rsidR="00E63E56" w:rsidRDefault="00E63E56" w:rsidP="00523775">
      <w:pPr>
        <w:spacing w:line="240" w:lineRule="auto"/>
        <w:jc w:val="both"/>
      </w:pPr>
      <w:r w:rsidRPr="0033692F">
        <w:rPr>
          <w:rStyle w:val="FootnoteReference"/>
          <w:rFonts w:ascii="Garamond" w:hAnsi="Garamond"/>
          <w:sz w:val="20"/>
          <w:szCs w:val="20"/>
        </w:rPr>
        <w:footnoteRef/>
      </w:r>
      <w:r w:rsidRPr="0033692F">
        <w:rPr>
          <w:rFonts w:ascii="Garamond" w:hAnsi="Garamond"/>
          <w:sz w:val="20"/>
          <w:szCs w:val="20"/>
        </w:rPr>
        <w:t xml:space="preserve"> Vide O A; FA; NSG; S J; MRS; Nogueira de Brito</w:t>
      </w:r>
    </w:p>
  </w:footnote>
  <w:footnote w:id="37">
    <w:p w:rsidR="00E63E56" w:rsidRDefault="00E63E56" w:rsidP="00523775">
      <w:pPr>
        <w:pStyle w:val="FootnoteText"/>
        <w:jc w:val="both"/>
      </w:pPr>
      <w:r w:rsidRPr="0033692F">
        <w:rPr>
          <w:rStyle w:val="FootnoteReference"/>
          <w:rFonts w:ascii="Garamond" w:hAnsi="Garamond"/>
        </w:rPr>
        <w:footnoteRef/>
      </w:r>
      <w:r w:rsidRPr="0033692F">
        <w:rPr>
          <w:rFonts w:ascii="Garamond" w:hAnsi="Garamond"/>
        </w:rPr>
        <w:t xml:space="preserve"> O precedente vincula em termos verticais os tribunais inferiores, e em termos horizontais os tribunais superiores até ao momento em que o precedente não é alterado/anulado por esse mesmo tribunal. Vide O A p. 318 e FA com posições diferentes.</w:t>
      </w:r>
    </w:p>
  </w:footnote>
  <w:footnote w:id="38">
    <w:p w:rsidR="00E63E56" w:rsidRDefault="00E63E56" w:rsidP="00523775">
      <w:pPr>
        <w:pStyle w:val="FootnoteText"/>
        <w:jc w:val="both"/>
      </w:pPr>
      <w:r w:rsidRPr="0033692F">
        <w:rPr>
          <w:rStyle w:val="FootnoteReference"/>
          <w:rFonts w:ascii="Garamond" w:hAnsi="Garamond"/>
        </w:rPr>
        <w:footnoteRef/>
      </w:r>
      <w:r w:rsidRPr="0033692F">
        <w:rPr>
          <w:rFonts w:ascii="Garamond" w:hAnsi="Garamond"/>
        </w:rPr>
        <w:t xml:space="preserve"> O art 763 do Código de Processo Civil de 1936 dispunha que: “ se no domínio da mesma legislação, o STJ proferir dois acórdãos que, relativamente à mesma questão fundamental de Direito, assentem sobre soluções opostas, pode recorrer-se para o tribunal pleno do acórdão proferido em ultimo lugar” ( em pleno o STJ proferia um assento em relação à questão).</w:t>
      </w:r>
    </w:p>
  </w:footnote>
  <w:footnote w:id="39">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Vide FA contra esta posição do TC p. 463</w:t>
      </w:r>
    </w:p>
  </w:footnote>
  <w:footnote w:id="40">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FA p.466</w:t>
      </w:r>
    </w:p>
  </w:footnote>
  <w:footnote w:id="41">
    <w:p w:rsidR="00E63E56" w:rsidRDefault="00E63E56" w:rsidP="00523775">
      <w:pPr>
        <w:pStyle w:val="FootnoteText"/>
        <w:jc w:val="both"/>
      </w:pPr>
      <w:r w:rsidRPr="0033692F">
        <w:rPr>
          <w:rStyle w:val="FootnoteReference"/>
          <w:rFonts w:ascii="Garamond" w:hAnsi="Garamond"/>
        </w:rPr>
        <w:footnoteRef/>
      </w:r>
      <w:r w:rsidRPr="0033692F">
        <w:rPr>
          <w:rFonts w:ascii="Garamond" w:hAnsi="Garamond"/>
        </w:rPr>
        <w:t xml:space="preserve"> Nas restantes situações em que a decisão do juiz não é fonte de Direito, o tribunal declara em concreto o direito a aplicar ao caso</w:t>
      </w:r>
    </w:p>
  </w:footnote>
  <w:footnote w:id="42">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Cfr MRS</w:t>
      </w:r>
    </w:p>
  </w:footnote>
  <w:footnote w:id="43">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Vide MRS, O A, SJ e FA</w:t>
      </w:r>
    </w:p>
  </w:footnote>
  <w:footnote w:id="44">
    <w:p w:rsidR="00E63E56" w:rsidRDefault="00E63E56" w:rsidP="00523775">
      <w:pPr>
        <w:pStyle w:val="FootnoteText"/>
        <w:jc w:val="both"/>
      </w:pPr>
      <w:r w:rsidRPr="0033692F">
        <w:rPr>
          <w:rStyle w:val="FootnoteReference"/>
          <w:rFonts w:ascii="Garamond" w:hAnsi="Garamond"/>
        </w:rPr>
        <w:footnoteRef/>
      </w:r>
      <w:r w:rsidRPr="0033692F">
        <w:rPr>
          <w:rFonts w:ascii="Garamond" w:hAnsi="Garamond"/>
        </w:rPr>
        <w:t xml:space="preserve"> MRS, O A, S J, NSG defendem esta posição. Já F A entende que a doutrina é fonte imediata de direito, vide p. 431 e ss</w:t>
      </w:r>
    </w:p>
  </w:footnote>
  <w:footnote w:id="45">
    <w:p w:rsidR="00E63E56" w:rsidRDefault="00E63E56" w:rsidP="00523775">
      <w:pPr>
        <w:pStyle w:val="FootnoteText"/>
        <w:jc w:val="both"/>
      </w:pPr>
      <w:r w:rsidRPr="0033692F">
        <w:rPr>
          <w:rStyle w:val="FootnoteReference"/>
          <w:rFonts w:ascii="Garamond" w:hAnsi="Garamond"/>
        </w:rPr>
        <w:footnoteRef/>
      </w:r>
      <w:r w:rsidRPr="0033692F">
        <w:rPr>
          <w:rFonts w:ascii="Garamond" w:hAnsi="Garamond"/>
        </w:rPr>
        <w:t xml:space="preserve"> A maior parte das vezes quem prepara as leis ou os códigos são os Professores Universitários, da mesma forma quando surgem dúvidas jurisprudenciais, são estes Professores que resolvem muitas das questões com os seus pareceres.</w:t>
      </w:r>
    </w:p>
  </w:footnote>
  <w:footnote w:id="46">
    <w:p w:rsidR="00E63E56" w:rsidRDefault="00E63E56" w:rsidP="00523775">
      <w:pPr>
        <w:pStyle w:val="FootnoteText"/>
        <w:jc w:val="both"/>
      </w:pPr>
      <w:r w:rsidRPr="0033692F">
        <w:rPr>
          <w:rStyle w:val="FootnoteReference"/>
          <w:rFonts w:ascii="Garamond" w:hAnsi="Garamond"/>
        </w:rPr>
        <w:footnoteRef/>
      </w:r>
      <w:r w:rsidRPr="0033692F">
        <w:rPr>
          <w:rFonts w:ascii="Garamond" w:hAnsi="Garamond"/>
        </w:rPr>
        <w:t xml:space="preserve"> O Aspecto dinâmico da lei onde se abordam as matérias da publicação e cessação de vigência da lei, serão estudadas no próximo semestre</w:t>
      </w:r>
    </w:p>
  </w:footnote>
  <w:footnote w:id="47">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Vide </w:t>
      </w:r>
      <w:r w:rsidRPr="0033692F">
        <w:rPr>
          <w:rFonts w:ascii="Garamond" w:hAnsi="Garamond" w:cs="TimesNewRoman"/>
        </w:rPr>
        <w:t>O A; FA; MRS; SJ; NSG; BM</w:t>
      </w:r>
    </w:p>
  </w:footnote>
  <w:footnote w:id="48">
    <w:p w:rsidR="00E63E56" w:rsidRPr="0033692F" w:rsidRDefault="00E63E56" w:rsidP="00523775">
      <w:pPr>
        <w:pStyle w:val="FootnoteText"/>
        <w:jc w:val="both"/>
        <w:rPr>
          <w:rFonts w:ascii="Garamond" w:hAnsi="Garamond"/>
        </w:rPr>
      </w:pPr>
      <w:r w:rsidRPr="0033692F">
        <w:rPr>
          <w:rStyle w:val="FootnoteReference"/>
          <w:rFonts w:ascii="Garamond" w:hAnsi="Garamond"/>
        </w:rPr>
        <w:footnoteRef/>
      </w:r>
      <w:r w:rsidRPr="0033692F">
        <w:rPr>
          <w:rFonts w:ascii="Garamond" w:hAnsi="Garamond"/>
        </w:rPr>
        <w:t xml:space="preserve"> Note-se que FA entende leis em sentido formal só as leis da AR, porque são as únicas com nome e forma externa de lei; e considera leis em sentido material as leis AR, dec-leis G, dec legislativo regionais. Autonomiza o regulamento como fonte autónoma de direito vide p.403 e 509 FA</w:t>
      </w:r>
    </w:p>
    <w:p w:rsidR="00E63E56" w:rsidRDefault="00E63E56" w:rsidP="00523775">
      <w:pPr>
        <w:pStyle w:val="FootnoteText"/>
        <w:jc w:val="both"/>
      </w:pPr>
    </w:p>
  </w:footnote>
  <w:footnote w:id="49">
    <w:p w:rsidR="00E63E56" w:rsidRPr="0033692F" w:rsidRDefault="00E63E56" w:rsidP="00523775">
      <w:pPr>
        <w:pStyle w:val="FootnoteText"/>
        <w:jc w:val="both"/>
        <w:rPr>
          <w:rFonts w:ascii="Garamond" w:hAnsi="Garamond" w:cs="TimesNewRoman"/>
        </w:rPr>
      </w:pPr>
      <w:r w:rsidRPr="0033692F">
        <w:rPr>
          <w:rStyle w:val="FootnoteReference"/>
          <w:rFonts w:ascii="Garamond" w:hAnsi="Garamond"/>
        </w:rPr>
        <w:footnoteRef/>
      </w:r>
      <w:r w:rsidRPr="0033692F">
        <w:rPr>
          <w:rFonts w:ascii="Garamond" w:hAnsi="Garamond" w:cs="TimesNewRoman"/>
        </w:rPr>
        <w:t>Em Portugal, os órgãos do poder político com competência para produzir actos legislativos são a Assembleia da República, o Governo e as Assembleias Legislativas Regionais</w:t>
      </w:r>
    </w:p>
    <w:p w:rsidR="00E63E56" w:rsidRDefault="00E63E56" w:rsidP="00523775">
      <w:pPr>
        <w:pStyle w:val="FootnoteText"/>
        <w:jc w:val="both"/>
      </w:pPr>
    </w:p>
  </w:footnote>
  <w:footnote w:id="50">
    <w:p w:rsidR="00E63E56" w:rsidRDefault="00E63E56" w:rsidP="00523775">
      <w:pPr>
        <w:pStyle w:val="FootnoteText"/>
        <w:jc w:val="both"/>
      </w:pPr>
      <w:r w:rsidRPr="0033692F">
        <w:rPr>
          <w:rStyle w:val="FootnoteReference"/>
          <w:rFonts w:ascii="Garamond" w:hAnsi="Garamond"/>
        </w:rPr>
        <w:footnoteRef/>
      </w:r>
      <w:r w:rsidRPr="0033692F">
        <w:rPr>
          <w:rFonts w:ascii="Garamond" w:hAnsi="Garamond"/>
        </w:rPr>
        <w:t xml:space="preserve"> Mrs considera que as leis também materiais são aqueles actos legislativos que além de serem formalmente leis, são dotados de generalidade e abstracção no seu conteúdo. P.45 Nog Brito diferente este adopta a posição de O A.</w:t>
      </w:r>
    </w:p>
  </w:footnote>
  <w:footnote w:id="51">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Cfr FA p. 402</w:t>
      </w:r>
    </w:p>
  </w:footnote>
  <w:footnote w:id="52">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Vide p.272</w:t>
      </w:r>
    </w:p>
  </w:footnote>
  <w:footnote w:id="53">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Vide p.42 e 44.</w:t>
      </w:r>
    </w:p>
  </w:footnote>
  <w:footnote w:id="54">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Vide SJ e NSG</w:t>
      </w:r>
    </w:p>
  </w:footnote>
  <w:footnote w:id="55">
    <w:p w:rsidR="00E63E56" w:rsidRDefault="00E63E56" w:rsidP="00523775">
      <w:pPr>
        <w:pStyle w:val="FootnoteText"/>
        <w:jc w:val="both"/>
      </w:pPr>
      <w:r w:rsidRPr="0033692F">
        <w:rPr>
          <w:rStyle w:val="FootnoteReference"/>
          <w:rFonts w:ascii="Garamond" w:hAnsi="Garamond"/>
        </w:rPr>
        <w:footnoteRef/>
      </w:r>
      <w:r w:rsidRPr="0033692F">
        <w:rPr>
          <w:rFonts w:ascii="Garamond" w:hAnsi="Garamond"/>
        </w:rPr>
        <w:t xml:space="preserve"> Por exemplo as leis da AR são elaboradas de acordo com um certo processo legislativo, fixado nos artigos 167 e 168 e 226 nº2 da CRP, são promulgadas pelo PR e mandadas publicar como tais art 134 b) e 119 nº1 da CRP. Cfr NSG p. 174</w:t>
      </w:r>
    </w:p>
  </w:footnote>
  <w:footnote w:id="56">
    <w:p w:rsidR="00E63E56" w:rsidRDefault="00E63E56" w:rsidP="00523775">
      <w:pPr>
        <w:spacing w:line="240" w:lineRule="auto"/>
        <w:jc w:val="both"/>
      </w:pPr>
      <w:r w:rsidRPr="0033692F">
        <w:rPr>
          <w:rStyle w:val="FootnoteReference"/>
          <w:rFonts w:ascii="Garamond" w:hAnsi="Garamond"/>
          <w:sz w:val="20"/>
          <w:szCs w:val="20"/>
        </w:rPr>
        <w:footnoteRef/>
      </w:r>
      <w:r w:rsidRPr="0033692F">
        <w:rPr>
          <w:rFonts w:ascii="Garamond" w:hAnsi="Garamond" w:cs="TimesNewRoman"/>
          <w:sz w:val="20"/>
          <w:szCs w:val="20"/>
        </w:rPr>
        <w:t>Vide também art.238 nº 3 e 4 da CRP e 254 nº2</w:t>
      </w:r>
    </w:p>
  </w:footnote>
  <w:footnote w:id="57">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Vide p. 179 NSG</w:t>
      </w:r>
    </w:p>
  </w:footnote>
  <w:footnote w:id="58">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Vide FA, NSG, O A</w:t>
      </w:r>
    </w:p>
  </w:footnote>
  <w:footnote w:id="59">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Cfr FA p. 510</w:t>
      </w:r>
    </w:p>
  </w:footnote>
  <w:footnote w:id="60">
    <w:p w:rsidR="00E63E56" w:rsidRDefault="00E63E56" w:rsidP="00523775">
      <w:pPr>
        <w:pStyle w:val="FootnoteText"/>
        <w:jc w:val="both"/>
      </w:pPr>
      <w:r w:rsidRPr="0033692F">
        <w:rPr>
          <w:rStyle w:val="FootnoteReference"/>
          <w:rFonts w:ascii="Garamond" w:hAnsi="Garamond"/>
        </w:rPr>
        <w:footnoteRef/>
      </w:r>
      <w:r w:rsidRPr="0033692F">
        <w:rPr>
          <w:rFonts w:ascii="Garamond" w:hAnsi="Garamond"/>
        </w:rPr>
        <w:t xml:space="preserve"> Cfr NSG p. 120 e 179. Os regulamentos internos da administração abrangem apenas os funcionários subalternos de um superior hierárquico e têm por fundamento a própria hierarquia administrativa cfr FA p. 513</w:t>
      </w:r>
    </w:p>
  </w:footnote>
  <w:footnote w:id="61">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Cfr NSG . note-se que FA considera que regulamentos autónomos são independentes p. 511</w:t>
      </w:r>
    </w:p>
  </w:footnote>
  <w:footnote w:id="62">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Vide p. 514</w:t>
      </w:r>
    </w:p>
  </w:footnote>
  <w:footnote w:id="63">
    <w:p w:rsidR="00E63E56" w:rsidRDefault="00E63E56" w:rsidP="00523775">
      <w:pPr>
        <w:pStyle w:val="FootnoteText"/>
        <w:jc w:val="both"/>
      </w:pPr>
      <w:r w:rsidRPr="0033692F">
        <w:rPr>
          <w:rStyle w:val="FootnoteReference"/>
          <w:rFonts w:ascii="Garamond" w:hAnsi="Garamond"/>
        </w:rPr>
        <w:footnoteRef/>
      </w:r>
      <w:r w:rsidRPr="0033692F">
        <w:rPr>
          <w:rFonts w:ascii="Garamond" w:hAnsi="Garamond"/>
        </w:rPr>
        <w:t xml:space="preserve"> Ex: Portaria que identifica os modelos para publicitação de pedidos de licenciamento, comunicação prévia ou autorização de operações urbanísticas.</w:t>
      </w:r>
    </w:p>
  </w:footnote>
  <w:footnote w:id="64">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Cfr FA p. 516</w:t>
      </w:r>
    </w:p>
  </w:footnote>
  <w:footnote w:id="65">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Vide CRP anotada de Gomes Canotilho e Vital Moreira; também Nogueira de Brito</w:t>
      </w:r>
    </w:p>
  </w:footnote>
  <w:footnote w:id="66">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Quanto às relações entre lei e regulamento vide os artigos 112 nº 5,6 e 7 da CRP</w:t>
      </w:r>
    </w:p>
  </w:footnote>
  <w:footnote w:id="67">
    <w:p w:rsidR="00E63E56" w:rsidRDefault="00E63E56" w:rsidP="00523775">
      <w:pPr>
        <w:pStyle w:val="FootnoteText"/>
        <w:jc w:val="both"/>
      </w:pPr>
      <w:r w:rsidRPr="0033692F">
        <w:rPr>
          <w:rStyle w:val="FootnoteReference"/>
          <w:rFonts w:ascii="Garamond" w:hAnsi="Garamond"/>
        </w:rPr>
        <w:footnoteRef/>
      </w:r>
      <w:r w:rsidRPr="0033692F">
        <w:rPr>
          <w:rFonts w:ascii="Garamond" w:hAnsi="Garamond"/>
        </w:rPr>
        <w:t xml:space="preserve"> As leis de valor reforçado, são aquelas que beneficiam de forma e procedimentos especiais, e que regulam a produção de outras leis.</w:t>
      </w:r>
    </w:p>
  </w:footnote>
  <w:footnote w:id="68">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Vide NSG, O A, FA</w:t>
      </w:r>
    </w:p>
  </w:footnote>
  <w:footnote w:id="69">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Santos Justo e NSG entendem que os princípios fazem parte das fontes não intencionais de Direito, a par do costume p. 218</w:t>
      </w:r>
    </w:p>
  </w:footnote>
  <w:footnote w:id="70">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Fala-se também de princípios fundamentais da CRP e princípios gerais de cada ramo de direito cfr NSG p. 205</w:t>
      </w:r>
    </w:p>
  </w:footnote>
  <w:footnote w:id="71">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Vide p. 581</w:t>
      </w:r>
    </w:p>
  </w:footnote>
  <w:footnote w:id="72">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Vide p. 154</w:t>
      </w:r>
    </w:p>
  </w:footnote>
  <w:footnote w:id="73">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Vide p. 563</w:t>
      </w:r>
    </w:p>
  </w:footnote>
  <w:footnote w:id="74">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Vide p. 167</w:t>
      </w:r>
    </w:p>
  </w:footnote>
  <w:footnote w:id="75">
    <w:p w:rsidR="00E63E56" w:rsidRDefault="00E63E56" w:rsidP="00523775">
      <w:pPr>
        <w:pStyle w:val="FootnoteText"/>
        <w:jc w:val="both"/>
      </w:pPr>
      <w:r w:rsidRPr="0033692F">
        <w:rPr>
          <w:rStyle w:val="FootnoteReference"/>
          <w:rFonts w:ascii="Garamond" w:hAnsi="Garamond"/>
        </w:rPr>
        <w:footnoteRef/>
      </w:r>
      <w:r w:rsidRPr="0033692F">
        <w:rPr>
          <w:rFonts w:ascii="Garamond" w:hAnsi="Garamond"/>
        </w:rPr>
        <w:t xml:space="preserve"> Sem grandes concretizações defendo a seguinte hierarquia: 1º Direito internacional geral, 2º Direito da união europeia, 3º Direito constitucional, 4º Direito Internacional Publico e 5º direito ordinário.</w:t>
      </w:r>
    </w:p>
  </w:footnote>
  <w:footnote w:id="76">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Vide p. 157</w:t>
      </w:r>
    </w:p>
  </w:footnote>
  <w:footnote w:id="77">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Vide p. 567</w:t>
      </w:r>
    </w:p>
  </w:footnote>
  <w:footnote w:id="78">
    <w:p w:rsidR="00E63E56" w:rsidRDefault="00E63E56" w:rsidP="00523775">
      <w:pPr>
        <w:pStyle w:val="FootnoteText"/>
      </w:pPr>
      <w:r w:rsidRPr="0033692F">
        <w:rPr>
          <w:rStyle w:val="FootnoteReference"/>
          <w:rFonts w:ascii="Garamond" w:hAnsi="Garamond"/>
        </w:rPr>
        <w:footnoteRef/>
      </w:r>
      <w:r w:rsidRPr="0033692F">
        <w:rPr>
          <w:rFonts w:ascii="Garamond" w:hAnsi="Garamond"/>
        </w:rPr>
        <w:t xml:space="preserve"> Vide p. 167 e ss.</w:t>
      </w:r>
    </w:p>
  </w:footnote>
  <w:footnote w:id="79">
    <w:p w:rsidR="00E63E56" w:rsidRDefault="00E63E56" w:rsidP="008D5B03">
      <w:pPr>
        <w:pStyle w:val="FootnoteText"/>
        <w:jc w:val="both"/>
      </w:pPr>
      <w:r w:rsidRPr="0033692F">
        <w:rPr>
          <w:rStyle w:val="FootnoteReference"/>
          <w:rFonts w:ascii="Garamond" w:hAnsi="Garamond"/>
        </w:rPr>
        <w:footnoteRef/>
      </w:r>
      <w:r w:rsidRPr="0033692F">
        <w:rPr>
          <w:rFonts w:ascii="Garamond" w:hAnsi="Garamond"/>
        </w:rPr>
        <w:t xml:space="preserve">  A doutrina adopta genericamente quanto a este critério as modalidades de interpretação referidas. Todavia pela aparente dissemelhança, convém referir a posição de MRS. MRS faz a distinção entre auto-interpretação (se é feita pelo mesmo órgão que elaborou a lei) e hetero-interpretação (feita por órgão diferente do que elaborou a lei), incluindo no âmbito desta a : hetero-interpretaçao legislativa, administrativa, jurisdicional e doutrinal. Duas notas devem ser referidas quanto a esta posição: primeiro a interpretação legislativa corresponde genericamente à interpretação autêntica e a interpretação administrativa corresponde à oficial; segundo não se descarta a possibilidade de  auto-interpretaçao legislativa no caso de um decreto-lei do Governo interpretar um regulamento seu, e também  situações  de auto-interpretação administrativa, no caso inverso</w:t>
      </w:r>
    </w:p>
  </w:footnote>
  <w:footnote w:id="80">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Vide SJ 323</w:t>
      </w:r>
    </w:p>
  </w:footnote>
  <w:footnote w:id="81">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Vide p. 323</w:t>
      </w:r>
    </w:p>
  </w:footnote>
  <w:footnote w:id="82">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Vide SJ; BM; MRS; GT</w:t>
      </w:r>
    </w:p>
  </w:footnote>
  <w:footnote w:id="83">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Vide MRS, S J, NSG, CM, O A</w:t>
      </w:r>
    </w:p>
  </w:footnote>
  <w:footnote w:id="84">
    <w:p w:rsidR="00E63E56" w:rsidRDefault="00E63E56" w:rsidP="008D5B03">
      <w:pPr>
        <w:pStyle w:val="FootnoteText"/>
        <w:jc w:val="both"/>
      </w:pPr>
      <w:r w:rsidRPr="0033692F">
        <w:rPr>
          <w:rStyle w:val="FootnoteReference"/>
          <w:rFonts w:ascii="Garamond" w:hAnsi="Garamond"/>
        </w:rPr>
        <w:footnoteRef/>
      </w:r>
      <w:r w:rsidRPr="0033692F">
        <w:rPr>
          <w:rFonts w:ascii="Garamond" w:hAnsi="Garamond"/>
        </w:rPr>
        <w:t xml:space="preserve"> Se ultrapassado o sentido literal possível caímos nas figuras redução ou extensão teleológica. VIDE POSIÇAO O A – extensão teleológica</w:t>
      </w:r>
    </w:p>
  </w:footnote>
  <w:footnote w:id="85">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Vide O A</w:t>
      </w:r>
    </w:p>
  </w:footnote>
  <w:footnote w:id="86">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Vide </w:t>
      </w:r>
      <w:r w:rsidRPr="0033692F">
        <w:rPr>
          <w:rFonts w:ascii="Garamond" w:hAnsi="Garamond"/>
          <w:bCs/>
        </w:rPr>
        <w:t>MRS, SJ, NSG, CM</w:t>
      </w:r>
    </w:p>
  </w:footnote>
  <w:footnote w:id="87">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Vide O A p. 427 e NSG p.277</w:t>
      </w:r>
    </w:p>
  </w:footnote>
  <w:footnote w:id="88">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Vide NSG p. 277 a doutrina em geral admite esta modalidade de interpretação.</w:t>
      </w:r>
    </w:p>
  </w:footnote>
  <w:footnote w:id="89">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Vide </w:t>
      </w:r>
      <w:r w:rsidRPr="0033692F">
        <w:rPr>
          <w:rFonts w:ascii="Garamond" w:hAnsi="Garamond"/>
          <w:bCs/>
        </w:rPr>
        <w:t>O A p. 405</w:t>
      </w:r>
    </w:p>
  </w:footnote>
  <w:footnote w:id="90">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Vide - S J 338.</w:t>
      </w:r>
    </w:p>
  </w:footnote>
  <w:footnote w:id="91">
    <w:p w:rsidR="00E63E56" w:rsidRDefault="00E63E56" w:rsidP="008D5B03">
      <w:pPr>
        <w:pStyle w:val="FootnoteText"/>
      </w:pPr>
      <w:r w:rsidRPr="0033692F">
        <w:rPr>
          <w:rStyle w:val="FootnoteReference"/>
          <w:rFonts w:ascii="Garamond" w:hAnsi="Garamond"/>
        </w:rPr>
        <w:footnoteRef/>
      </w:r>
      <w:r w:rsidRPr="00C23E53">
        <w:rPr>
          <w:rFonts w:ascii="Garamond" w:hAnsi="Garamond"/>
          <w:lang w:val="en-US"/>
        </w:rPr>
        <w:t xml:space="preserve"> Vide p 185</w:t>
      </w:r>
    </w:p>
  </w:footnote>
  <w:footnote w:id="92">
    <w:p w:rsidR="00E63E56" w:rsidRDefault="00E63E56" w:rsidP="008D5B03">
      <w:pPr>
        <w:pStyle w:val="FootnoteText"/>
      </w:pPr>
      <w:r w:rsidRPr="0033692F">
        <w:rPr>
          <w:rStyle w:val="FootnoteReference"/>
          <w:rFonts w:ascii="Garamond" w:hAnsi="Garamond"/>
        </w:rPr>
        <w:footnoteRef/>
      </w:r>
      <w:r w:rsidRPr="00C23E53">
        <w:rPr>
          <w:rFonts w:ascii="Garamond" w:hAnsi="Garamond"/>
          <w:lang w:val="en-US"/>
        </w:rPr>
        <w:t xml:space="preserve"> Vide </w:t>
      </w:r>
      <w:r w:rsidRPr="00C23E53">
        <w:rPr>
          <w:rFonts w:ascii="Garamond" w:hAnsi="Garamond"/>
          <w:i/>
          <w:lang w:val="en-US"/>
        </w:rPr>
        <w:t>MRS/ BM/ NSG/ SJ</w:t>
      </w:r>
    </w:p>
  </w:footnote>
  <w:footnote w:id="93">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Ideia defendida por MRS.</w:t>
      </w:r>
    </w:p>
  </w:footnote>
  <w:footnote w:id="94">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Pode-se questionar também a sua compatibilidade com o art. 9 nº2 do CC</w:t>
      </w:r>
    </w:p>
  </w:footnote>
  <w:footnote w:id="95">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Vide MRS</w:t>
      </w:r>
    </w:p>
  </w:footnote>
  <w:footnote w:id="96">
    <w:p w:rsidR="00E63E56" w:rsidRPr="0033692F" w:rsidRDefault="00E63E56" w:rsidP="008D5B03">
      <w:pPr>
        <w:jc w:val="both"/>
        <w:rPr>
          <w:rFonts w:ascii="Garamond" w:hAnsi="Garamond"/>
          <w:sz w:val="20"/>
          <w:szCs w:val="20"/>
        </w:rPr>
      </w:pPr>
      <w:r w:rsidRPr="0033692F">
        <w:rPr>
          <w:rStyle w:val="FootnoteReference"/>
          <w:rFonts w:ascii="Garamond" w:hAnsi="Garamond"/>
          <w:sz w:val="20"/>
          <w:szCs w:val="20"/>
        </w:rPr>
        <w:footnoteRef/>
      </w:r>
      <w:r w:rsidRPr="0033692F">
        <w:rPr>
          <w:rFonts w:ascii="Garamond" w:hAnsi="Garamond"/>
          <w:sz w:val="20"/>
          <w:szCs w:val="20"/>
        </w:rPr>
        <w:t xml:space="preserve"> Como veremos quando estudarmos as modalidades de normas, as </w:t>
      </w:r>
      <w:r w:rsidRPr="0033692F">
        <w:rPr>
          <w:rFonts w:ascii="Garamond" w:hAnsi="Garamond"/>
          <w:b/>
          <w:sz w:val="20"/>
          <w:szCs w:val="20"/>
        </w:rPr>
        <w:t>normas excepcionais</w:t>
      </w:r>
      <w:r w:rsidRPr="0033692F">
        <w:rPr>
          <w:rFonts w:ascii="Garamond" w:hAnsi="Garamond"/>
          <w:sz w:val="20"/>
          <w:szCs w:val="20"/>
        </w:rPr>
        <w:t xml:space="preserve"> consagram um </w:t>
      </w:r>
      <w:r w:rsidRPr="0033692F">
        <w:rPr>
          <w:rFonts w:ascii="Garamond" w:hAnsi="Garamond"/>
          <w:b/>
          <w:sz w:val="20"/>
          <w:szCs w:val="20"/>
        </w:rPr>
        <w:t>regime oposto ao regime regra</w:t>
      </w:r>
      <w:r w:rsidRPr="0033692F">
        <w:rPr>
          <w:rFonts w:ascii="Garamond" w:hAnsi="Garamond"/>
          <w:sz w:val="20"/>
          <w:szCs w:val="20"/>
        </w:rPr>
        <w:t xml:space="preserve"> (exemplos: 342 e 344 CC inversão ónus prova/ isenção de um imposto a grupo de cidadãos – deficientes motores); por outro lado, as </w:t>
      </w:r>
      <w:r w:rsidRPr="0033692F">
        <w:rPr>
          <w:rFonts w:ascii="Garamond" w:hAnsi="Garamond"/>
          <w:b/>
          <w:sz w:val="20"/>
          <w:szCs w:val="20"/>
        </w:rPr>
        <w:t xml:space="preserve">normas especiais </w:t>
      </w:r>
      <w:r w:rsidRPr="0033692F">
        <w:rPr>
          <w:rFonts w:ascii="Garamond" w:hAnsi="Garamond"/>
          <w:sz w:val="20"/>
          <w:szCs w:val="20"/>
        </w:rPr>
        <w:t xml:space="preserve">consagram uma disciplina diferente para um grupo de pessoas, coisas, situações, mas </w:t>
      </w:r>
      <w:r w:rsidRPr="0033692F">
        <w:rPr>
          <w:rFonts w:ascii="Garamond" w:hAnsi="Garamond"/>
          <w:b/>
          <w:sz w:val="20"/>
          <w:szCs w:val="20"/>
        </w:rPr>
        <w:t>não directamente oposto ao regime normal das normas gerais</w:t>
      </w:r>
      <w:r w:rsidRPr="0033692F">
        <w:rPr>
          <w:rFonts w:ascii="Garamond" w:hAnsi="Garamond"/>
          <w:sz w:val="20"/>
          <w:szCs w:val="20"/>
        </w:rPr>
        <w:t>. (exemplo: regra que prevê um dever de pagar impostos a uma categoria de cidadãos que desenvolvem uma certa modalidade de trabalho por conta de outrem ex desportistas ou os artigos 874 e ss do CC que fixam a disciplina particular do contrato compra e venda sendo que a disciplina geral dos contratos consta do art. 405 do CC.</w:t>
      </w:r>
    </w:p>
    <w:p w:rsidR="00E63E56" w:rsidRDefault="00E63E56" w:rsidP="008D5B03">
      <w:pPr>
        <w:jc w:val="both"/>
      </w:pPr>
    </w:p>
  </w:footnote>
  <w:footnote w:id="97">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Vide SJ, NSG, BM</w:t>
      </w:r>
    </w:p>
  </w:footnote>
  <w:footnote w:id="98">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Cfr p. 468.</w:t>
      </w:r>
    </w:p>
  </w:footnote>
  <w:footnote w:id="99">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Vide AO/NSG/SJ/MRS</w:t>
      </w:r>
    </w:p>
  </w:footnote>
  <w:footnote w:id="100">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Vide SJ</w:t>
      </w:r>
    </w:p>
  </w:footnote>
  <w:footnote w:id="101">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Salvo a situação dos assentos quando eram considerados fonte de Direito</w:t>
      </w:r>
    </w:p>
  </w:footnote>
  <w:footnote w:id="102">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Vide : S J/O A/ NSG</w:t>
      </w:r>
    </w:p>
  </w:footnote>
  <w:footnote w:id="103">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Vide também supra no esquema auxiliar de resolução de casos práticos.</w:t>
      </w:r>
    </w:p>
  </w:footnote>
  <w:footnote w:id="104">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Vide O A p. 437</w:t>
      </w:r>
    </w:p>
  </w:footnote>
  <w:footnote w:id="105">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Vide CM p 238</w:t>
      </w:r>
    </w:p>
  </w:footnote>
  <w:footnote w:id="106">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Vide Castanheira Neves in Metodologia Juridica</w:t>
      </w:r>
    </w:p>
  </w:footnote>
  <w:footnote w:id="107">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Também NSG.</w:t>
      </w:r>
    </w:p>
  </w:footnote>
  <w:footnote w:id="108">
    <w:p w:rsidR="00E63E56" w:rsidRDefault="00E63E56" w:rsidP="008D5B03">
      <w:pPr>
        <w:pStyle w:val="FootnoteText"/>
        <w:jc w:val="both"/>
      </w:pPr>
      <w:r w:rsidRPr="0033692F">
        <w:rPr>
          <w:rStyle w:val="FootnoteReference"/>
          <w:rFonts w:ascii="Garamond" w:hAnsi="Garamond"/>
        </w:rPr>
        <w:footnoteRef/>
      </w:r>
      <w:r w:rsidRPr="0033692F">
        <w:rPr>
          <w:rFonts w:ascii="Garamond" w:hAnsi="Garamond"/>
        </w:rPr>
        <w:t xml:space="preserve"> Isto é não basta para qualificarmos uma regra como excepcional, que ela contrarie uma outra regra de âmbito mais vasto, pois se o legislador apresentasse uma primeira categoria como regra, ficariam automaticamente as restantes qualificadas como excepções, mesmo nos casos em que o seu conteúdo não fosse realmente contraditório.</w:t>
      </w:r>
    </w:p>
  </w:footnote>
  <w:footnote w:id="109">
    <w:p w:rsidR="00E63E56" w:rsidRDefault="00E63E56" w:rsidP="008D5B03">
      <w:pPr>
        <w:pStyle w:val="FootnoteText"/>
        <w:jc w:val="both"/>
      </w:pPr>
      <w:r w:rsidRPr="0033692F">
        <w:rPr>
          <w:rStyle w:val="FootnoteReference"/>
          <w:rFonts w:ascii="Garamond" w:hAnsi="Garamond"/>
        </w:rPr>
        <w:footnoteRef/>
      </w:r>
      <w:r w:rsidRPr="0033692F">
        <w:rPr>
          <w:rFonts w:ascii="Garamond" w:hAnsi="Garamond"/>
        </w:rPr>
        <w:t xml:space="preserve"> Esta serve à interpretação enunciativa, mas as normas excepcionais formais carecem de razão prática e utilitária que justifica a excepção.</w:t>
      </w:r>
    </w:p>
  </w:footnote>
  <w:footnote w:id="110">
    <w:p w:rsidR="00E63E56" w:rsidRPr="0033692F" w:rsidRDefault="00E63E56" w:rsidP="008D5B03">
      <w:pPr>
        <w:spacing w:before="100" w:beforeAutospacing="1" w:after="100" w:afterAutospacing="1" w:line="240" w:lineRule="auto"/>
        <w:jc w:val="both"/>
        <w:rPr>
          <w:rFonts w:ascii="Garamond" w:hAnsi="Garamond" w:cs="Arial"/>
          <w:sz w:val="20"/>
          <w:szCs w:val="20"/>
        </w:rPr>
      </w:pPr>
      <w:r w:rsidRPr="0033692F">
        <w:rPr>
          <w:rStyle w:val="FootnoteReference"/>
          <w:rFonts w:ascii="Garamond" w:hAnsi="Garamond"/>
          <w:sz w:val="20"/>
          <w:szCs w:val="20"/>
        </w:rPr>
        <w:footnoteRef/>
      </w:r>
      <w:r w:rsidRPr="0033692F">
        <w:rPr>
          <w:rFonts w:ascii="Garamond" w:hAnsi="Garamond"/>
          <w:sz w:val="20"/>
          <w:szCs w:val="20"/>
        </w:rPr>
        <w:t xml:space="preserve"> Exemplos de princípios de Direito Civil: O Princípio da Autonomia privada, O Princípio da Responsabilidade, O Princípio da Confiança, O Princípio da Boa Fé, Principio do </w:t>
      </w:r>
      <w:r w:rsidRPr="0033692F">
        <w:rPr>
          <w:rFonts w:ascii="Garamond" w:hAnsi="Garamond" w:cs="Arial"/>
          <w:sz w:val="20"/>
          <w:szCs w:val="20"/>
        </w:rPr>
        <w:t>Reconhecimento do Direitos de personalidade; princípio da liberdade de forma</w:t>
      </w:r>
    </w:p>
    <w:p w:rsidR="00E63E56" w:rsidRPr="0033692F" w:rsidRDefault="00E63E56" w:rsidP="008D5B03">
      <w:pPr>
        <w:spacing w:before="100" w:beforeAutospacing="1" w:after="100" w:afterAutospacing="1" w:line="240" w:lineRule="auto"/>
        <w:jc w:val="both"/>
        <w:rPr>
          <w:rFonts w:ascii="Garamond" w:hAnsi="Garamond" w:cs="Arial"/>
          <w:sz w:val="20"/>
          <w:szCs w:val="20"/>
        </w:rPr>
      </w:pPr>
      <w:r w:rsidRPr="0033692F">
        <w:rPr>
          <w:rFonts w:ascii="Garamond" w:hAnsi="Garamond" w:cs="Arial"/>
          <w:sz w:val="20"/>
          <w:szCs w:val="20"/>
        </w:rPr>
        <w:t>Exemplos de princípios de Direito Publico (266 CRP): Boa fé; legalidade, justiça; imparcialidade; proporcionalidade; igualdade (13 CRP); prossecução do interesse público; colaboração da administração com os particulares; da universalidade (12 CRP)</w:t>
      </w:r>
    </w:p>
    <w:p w:rsidR="00E63E56" w:rsidRDefault="00E63E56" w:rsidP="008D5B03">
      <w:pPr>
        <w:spacing w:before="100" w:beforeAutospacing="1" w:after="100" w:afterAutospacing="1" w:line="240" w:lineRule="auto"/>
        <w:jc w:val="both"/>
      </w:pPr>
    </w:p>
  </w:footnote>
  <w:footnote w:id="111">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Casos práticos resolvidos nº 39.</w:t>
      </w:r>
    </w:p>
  </w:footnote>
  <w:footnote w:id="112">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Daniel Morais considera que isto também não é correcto</w:t>
      </w:r>
      <w:r w:rsidRPr="0033692F">
        <w:rPr>
          <w:rFonts w:ascii="Garamond" w:hAnsi="Garamond"/>
          <w:i/>
        </w:rPr>
        <w:t>.</w:t>
      </w:r>
    </w:p>
  </w:footnote>
  <w:footnote w:id="113">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Importante separar da equidade</w:t>
      </w:r>
    </w:p>
  </w:footnote>
  <w:footnote w:id="114">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Vide aulas teóricas Prof. Nogueira de Brito. Também Larenz e Engisch.</w:t>
      </w:r>
    </w:p>
  </w:footnote>
  <w:footnote w:id="115">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Vide O A p. 402</w:t>
      </w:r>
    </w:p>
  </w:footnote>
  <w:footnote w:id="116">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Fala-se de redução teleológica e lacuna oculta</w:t>
      </w:r>
    </w:p>
  </w:footnote>
  <w:footnote w:id="117">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CFR p. 500</w:t>
      </w:r>
    </w:p>
  </w:footnote>
  <w:footnote w:id="118">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Vide também supra no capitulo da Analogia.</w:t>
      </w:r>
    </w:p>
  </w:footnote>
  <w:footnote w:id="119">
    <w:p w:rsidR="00E63E56" w:rsidRDefault="00E63E56" w:rsidP="008D5B03">
      <w:pPr>
        <w:pStyle w:val="FootnoteText"/>
      </w:pPr>
      <w:r w:rsidRPr="0033692F">
        <w:rPr>
          <w:rStyle w:val="FootnoteReference"/>
          <w:rFonts w:ascii="Garamond" w:hAnsi="Garamond"/>
        </w:rPr>
        <w:footnoteRef/>
      </w:r>
      <w:r w:rsidRPr="0033692F">
        <w:rPr>
          <w:rFonts w:ascii="Garamond" w:hAnsi="Garamond"/>
        </w:rPr>
        <w:t xml:space="preserve"> Vide p.554</w:t>
      </w:r>
    </w:p>
  </w:footnote>
  <w:footnote w:id="120">
    <w:p w:rsidR="00E63E56" w:rsidRDefault="00E63E56" w:rsidP="002C3388">
      <w:pPr>
        <w:pStyle w:val="FootnoteText"/>
        <w:jc w:val="both"/>
      </w:pPr>
      <w:r w:rsidRPr="0033692F">
        <w:rPr>
          <w:rStyle w:val="FootnoteReference"/>
          <w:rFonts w:ascii="Garamond" w:hAnsi="Garamond"/>
        </w:rPr>
        <w:footnoteRef/>
      </w:r>
      <w:r w:rsidRPr="0033692F">
        <w:rPr>
          <w:rFonts w:ascii="Garamond" w:hAnsi="Garamond"/>
        </w:rPr>
        <w:t xml:space="preserve"> Para NSG na previsão da norma cabem condutas ou situações figuradas no passado ou no futuro. Ao contrário, O A entende que as situações passadas não cabem na previsão da norma jurídica. Tal posição é consentânea com a noção que cada um dos autores tem da abstracção como característica da norma.</w:t>
      </w:r>
    </w:p>
  </w:footnote>
  <w:footnote w:id="121">
    <w:p w:rsidR="00E63E56" w:rsidRDefault="00E63E56" w:rsidP="002C3388">
      <w:pPr>
        <w:pStyle w:val="FootnoteText"/>
      </w:pPr>
      <w:r w:rsidRPr="0033692F">
        <w:rPr>
          <w:rStyle w:val="FootnoteReference"/>
          <w:rFonts w:ascii="Garamond" w:hAnsi="Garamond"/>
        </w:rPr>
        <w:footnoteRef/>
      </w:r>
      <w:r w:rsidRPr="0033692F">
        <w:rPr>
          <w:rFonts w:ascii="Garamond" w:hAnsi="Garamond"/>
        </w:rPr>
        <w:t xml:space="preserve"> Cfr NSG</w:t>
      </w:r>
    </w:p>
  </w:footnote>
  <w:footnote w:id="122">
    <w:p w:rsidR="00E63E56" w:rsidRDefault="00E63E56" w:rsidP="002C3388">
      <w:pPr>
        <w:pStyle w:val="FootnoteText"/>
        <w:jc w:val="both"/>
      </w:pPr>
      <w:r w:rsidRPr="0033692F">
        <w:rPr>
          <w:rStyle w:val="FootnoteReference"/>
          <w:rFonts w:ascii="Garamond" w:hAnsi="Garamond"/>
        </w:rPr>
        <w:footnoteRef/>
      </w:r>
      <w:r w:rsidRPr="0033692F">
        <w:rPr>
          <w:rFonts w:ascii="Garamond" w:hAnsi="Garamond"/>
        </w:rPr>
        <w:t xml:space="preserve"> Norma que se dirige a uma categoria de pessoas que em cada momento se resolve numa única pessoa concreta.</w:t>
      </w:r>
    </w:p>
  </w:footnote>
  <w:footnote w:id="123">
    <w:p w:rsidR="00E63E56" w:rsidRDefault="00E63E56" w:rsidP="002C3388">
      <w:pPr>
        <w:pStyle w:val="FootnoteText"/>
        <w:jc w:val="both"/>
      </w:pPr>
      <w:r w:rsidRPr="0033692F">
        <w:rPr>
          <w:rStyle w:val="FootnoteReference"/>
          <w:rFonts w:ascii="Garamond" w:hAnsi="Garamond"/>
        </w:rPr>
        <w:footnoteRef/>
      </w:r>
      <w:r w:rsidRPr="0033692F">
        <w:rPr>
          <w:rFonts w:ascii="Garamond" w:hAnsi="Garamond"/>
        </w:rPr>
        <w:t xml:space="preserve"> Cfr MRS p.192, vide também Daniel Magalhães, p.106.</w:t>
      </w:r>
    </w:p>
  </w:footnote>
  <w:footnote w:id="124">
    <w:p w:rsidR="00E63E56" w:rsidRDefault="00E63E56" w:rsidP="002C3388">
      <w:pPr>
        <w:pStyle w:val="FootnoteText"/>
      </w:pPr>
      <w:r w:rsidRPr="0033692F">
        <w:rPr>
          <w:rStyle w:val="FootnoteReference"/>
          <w:rFonts w:ascii="Garamond" w:hAnsi="Garamond"/>
        </w:rPr>
        <w:footnoteRef/>
      </w:r>
      <w:r w:rsidRPr="0033692F">
        <w:rPr>
          <w:rFonts w:ascii="Garamond" w:hAnsi="Garamond"/>
        </w:rPr>
        <w:t xml:space="preserve"> Cfr p. 192</w:t>
      </w:r>
    </w:p>
  </w:footnote>
  <w:footnote w:id="125">
    <w:p w:rsidR="00E63E56" w:rsidRDefault="00E63E56" w:rsidP="002C3388">
      <w:pPr>
        <w:pStyle w:val="FootnoteText"/>
      </w:pPr>
      <w:r w:rsidRPr="0033692F">
        <w:rPr>
          <w:rStyle w:val="FootnoteReference"/>
          <w:rFonts w:ascii="Garamond" w:hAnsi="Garamond"/>
        </w:rPr>
        <w:footnoteRef/>
      </w:r>
      <w:r w:rsidRPr="0033692F">
        <w:rPr>
          <w:rFonts w:ascii="Garamond" w:hAnsi="Garamond"/>
        </w:rPr>
        <w:t xml:space="preserve"> Vide GT</w:t>
      </w:r>
    </w:p>
  </w:footnote>
  <w:footnote w:id="126">
    <w:p w:rsidR="00E63E56" w:rsidRPr="0033692F" w:rsidRDefault="00E63E56" w:rsidP="002C3388">
      <w:pPr>
        <w:spacing w:line="360" w:lineRule="auto"/>
        <w:rPr>
          <w:rFonts w:ascii="Garamond" w:hAnsi="Garamond"/>
          <w:b/>
          <w:sz w:val="20"/>
          <w:szCs w:val="20"/>
        </w:rPr>
      </w:pPr>
      <w:r w:rsidRPr="0033692F">
        <w:rPr>
          <w:rStyle w:val="FootnoteReference"/>
          <w:rFonts w:ascii="Garamond" w:hAnsi="Garamond"/>
          <w:sz w:val="20"/>
          <w:szCs w:val="20"/>
        </w:rPr>
        <w:footnoteRef/>
      </w:r>
      <w:r w:rsidRPr="0033692F">
        <w:rPr>
          <w:rFonts w:ascii="Garamond" w:hAnsi="Garamond"/>
          <w:sz w:val="20"/>
          <w:szCs w:val="20"/>
        </w:rPr>
        <w:t xml:space="preserve"> Ligar com a matéria das características do direito. </w:t>
      </w:r>
    </w:p>
    <w:p w:rsidR="00E63E56" w:rsidRDefault="00E63E56" w:rsidP="002C3388">
      <w:pPr>
        <w:spacing w:line="360" w:lineRule="auto"/>
      </w:pPr>
    </w:p>
  </w:footnote>
  <w:footnote w:id="127">
    <w:p w:rsidR="00E63E56" w:rsidRDefault="00E63E56" w:rsidP="001E7AE4">
      <w:pPr>
        <w:spacing w:line="360" w:lineRule="auto"/>
      </w:pPr>
      <w:r w:rsidRPr="0033692F">
        <w:rPr>
          <w:rStyle w:val="FootnoteReference"/>
          <w:rFonts w:ascii="Garamond" w:hAnsi="Garamond"/>
          <w:sz w:val="20"/>
          <w:szCs w:val="20"/>
        </w:rPr>
        <w:footnoteRef/>
      </w:r>
      <w:r w:rsidRPr="0033692F">
        <w:rPr>
          <w:rFonts w:ascii="Garamond" w:hAnsi="Garamond"/>
          <w:sz w:val="20"/>
          <w:szCs w:val="20"/>
        </w:rPr>
        <w:t xml:space="preserve"> Bibliografia: MRS/ O A/ S J / G T/ NSG</w:t>
      </w:r>
    </w:p>
  </w:footnote>
  <w:footnote w:id="128">
    <w:p w:rsidR="00E63E56" w:rsidRDefault="00E63E56" w:rsidP="002C3388">
      <w:pPr>
        <w:pStyle w:val="FootnoteText"/>
      </w:pPr>
      <w:r w:rsidRPr="0033692F">
        <w:rPr>
          <w:rStyle w:val="FootnoteReference"/>
          <w:rFonts w:ascii="Garamond" w:hAnsi="Garamond"/>
        </w:rPr>
        <w:footnoteRef/>
      </w:r>
      <w:r w:rsidRPr="0033692F">
        <w:rPr>
          <w:rFonts w:ascii="Garamond" w:hAnsi="Garamond"/>
        </w:rPr>
        <w:t xml:space="preserve"> Cfr. MRS, O A</w:t>
      </w:r>
    </w:p>
  </w:footnote>
  <w:footnote w:id="129">
    <w:p w:rsidR="00E63E56" w:rsidRDefault="00E63E56" w:rsidP="002C3388">
      <w:pPr>
        <w:pStyle w:val="FootnoteText"/>
      </w:pPr>
      <w:r w:rsidRPr="0033692F">
        <w:rPr>
          <w:rStyle w:val="FootnoteReference"/>
          <w:rFonts w:ascii="Garamond" w:hAnsi="Garamond"/>
        </w:rPr>
        <w:footnoteRef/>
      </w:r>
      <w:r w:rsidRPr="0033692F">
        <w:rPr>
          <w:rFonts w:ascii="Garamond" w:hAnsi="Garamond"/>
        </w:rPr>
        <w:t xml:space="preserve"> Estrutura vide GT</w:t>
      </w:r>
    </w:p>
  </w:footnote>
  <w:footnote w:id="130">
    <w:p w:rsidR="00E63E56" w:rsidRDefault="00E63E56" w:rsidP="002C3388">
      <w:pPr>
        <w:pStyle w:val="FootnoteText"/>
      </w:pPr>
      <w:r w:rsidRPr="0033692F">
        <w:rPr>
          <w:rStyle w:val="FootnoteReference"/>
          <w:rFonts w:ascii="Garamond" w:hAnsi="Garamond"/>
        </w:rPr>
        <w:footnoteRef/>
      </w:r>
      <w:r w:rsidRPr="0033692F">
        <w:rPr>
          <w:rFonts w:ascii="Garamond" w:hAnsi="Garamond"/>
        </w:rPr>
        <w:t xml:space="preserve"> Vide supra interpretação autêntica</w:t>
      </w:r>
    </w:p>
  </w:footnote>
  <w:footnote w:id="131">
    <w:p w:rsidR="00E63E56" w:rsidRDefault="00E63E56" w:rsidP="002C3388">
      <w:pPr>
        <w:pStyle w:val="FootnoteText"/>
      </w:pPr>
      <w:r w:rsidRPr="0033692F">
        <w:rPr>
          <w:rStyle w:val="FootnoteReference"/>
          <w:rFonts w:ascii="Garamond" w:hAnsi="Garamond"/>
        </w:rPr>
        <w:footnoteRef/>
      </w:r>
      <w:r w:rsidRPr="0033692F">
        <w:rPr>
          <w:rFonts w:ascii="Garamond" w:hAnsi="Garamond"/>
        </w:rPr>
        <w:t xml:space="preserve"> Vide O A</w:t>
      </w:r>
    </w:p>
  </w:footnote>
  <w:footnote w:id="132">
    <w:p w:rsidR="00E63E56" w:rsidRDefault="00E63E56" w:rsidP="002C3388">
      <w:pPr>
        <w:pStyle w:val="FootnoteText"/>
      </w:pPr>
      <w:r w:rsidRPr="0033692F">
        <w:rPr>
          <w:rStyle w:val="FootnoteReference"/>
          <w:rFonts w:ascii="Garamond" w:hAnsi="Garamond"/>
        </w:rPr>
        <w:footnoteRef/>
      </w:r>
      <w:r w:rsidRPr="0033692F">
        <w:rPr>
          <w:rFonts w:ascii="Garamond" w:hAnsi="Garamond"/>
        </w:rPr>
        <w:t xml:space="preserve"> Vide SJ e NSG</w:t>
      </w:r>
    </w:p>
  </w:footnote>
  <w:footnote w:id="133">
    <w:p w:rsidR="00E63E56" w:rsidRDefault="00E63E56" w:rsidP="002C3388">
      <w:pPr>
        <w:pStyle w:val="FootnoteText"/>
      </w:pPr>
      <w:r w:rsidRPr="0033692F">
        <w:rPr>
          <w:rStyle w:val="FootnoteReference"/>
          <w:rFonts w:ascii="Garamond" w:hAnsi="Garamond"/>
        </w:rPr>
        <w:footnoteRef/>
      </w:r>
      <w:r w:rsidRPr="0033692F">
        <w:rPr>
          <w:rFonts w:ascii="Garamond" w:hAnsi="Garamond"/>
        </w:rPr>
        <w:t xml:space="preserve"> Vide SJ</w:t>
      </w:r>
    </w:p>
  </w:footnote>
  <w:footnote w:id="134">
    <w:p w:rsidR="00E63E56" w:rsidRDefault="00E63E56" w:rsidP="002C3388">
      <w:pPr>
        <w:pStyle w:val="FootnoteText"/>
      </w:pPr>
      <w:r w:rsidRPr="0033692F">
        <w:rPr>
          <w:rStyle w:val="FootnoteReference"/>
          <w:rFonts w:ascii="Garamond" w:hAnsi="Garamond"/>
        </w:rPr>
        <w:footnoteRef/>
      </w:r>
      <w:r w:rsidRPr="0033692F">
        <w:rPr>
          <w:rFonts w:ascii="Garamond" w:hAnsi="Garamond"/>
        </w:rPr>
        <w:t xml:space="preserve"> Cfr p. 154</w:t>
      </w:r>
    </w:p>
  </w:footnote>
  <w:footnote w:id="135">
    <w:p w:rsidR="00E63E56" w:rsidRDefault="00E63E56" w:rsidP="002C3388">
      <w:pPr>
        <w:pStyle w:val="FootnoteText"/>
      </w:pPr>
      <w:r w:rsidRPr="0033692F">
        <w:rPr>
          <w:rStyle w:val="FootnoteReference"/>
          <w:rFonts w:ascii="Garamond" w:hAnsi="Garamond"/>
        </w:rPr>
        <w:footnoteRef/>
      </w:r>
      <w:r w:rsidRPr="0033692F">
        <w:rPr>
          <w:rFonts w:ascii="Garamond" w:hAnsi="Garamond"/>
        </w:rPr>
        <w:t xml:space="preserve"> Cfr. P. 518</w:t>
      </w:r>
    </w:p>
  </w:footnote>
  <w:footnote w:id="136">
    <w:p w:rsidR="00E63E56" w:rsidRDefault="00E63E56" w:rsidP="002C3388">
      <w:pPr>
        <w:pStyle w:val="FootnoteText"/>
        <w:jc w:val="both"/>
      </w:pPr>
      <w:r w:rsidRPr="0033692F">
        <w:rPr>
          <w:rStyle w:val="FootnoteReference"/>
          <w:rFonts w:ascii="Garamond" w:hAnsi="Garamond"/>
        </w:rPr>
        <w:footnoteRef/>
      </w:r>
      <w:r w:rsidRPr="0033692F">
        <w:rPr>
          <w:rFonts w:ascii="Garamond" w:hAnsi="Garamond"/>
        </w:rPr>
        <w:t xml:space="preserve"> Ligar esta matéria à aplicação analógica de normas excepcionais e interpretação enunciativa – argumento a contrário - onde também se fala de normas excepcionais.</w:t>
      </w:r>
    </w:p>
  </w:footnote>
  <w:footnote w:id="137">
    <w:p w:rsidR="00E63E56" w:rsidRDefault="00E63E56" w:rsidP="002C3388">
      <w:pPr>
        <w:pStyle w:val="FootnoteText"/>
      </w:pPr>
      <w:r w:rsidRPr="0033692F">
        <w:rPr>
          <w:rStyle w:val="FootnoteReference"/>
          <w:rFonts w:ascii="Garamond" w:hAnsi="Garamond"/>
        </w:rPr>
        <w:footnoteRef/>
      </w:r>
      <w:r w:rsidRPr="0033692F">
        <w:rPr>
          <w:rFonts w:ascii="Garamond" w:hAnsi="Garamond"/>
        </w:rPr>
        <w:t xml:space="preserve"> Cfr p. 518</w:t>
      </w:r>
    </w:p>
  </w:footnote>
  <w:footnote w:id="138">
    <w:p w:rsidR="00E63E56" w:rsidRDefault="00E63E56" w:rsidP="002C3388">
      <w:pPr>
        <w:pStyle w:val="FootnoteText"/>
      </w:pPr>
      <w:r w:rsidRPr="0033692F">
        <w:rPr>
          <w:rStyle w:val="FootnoteReference"/>
          <w:rFonts w:ascii="Garamond" w:hAnsi="Garamond"/>
        </w:rPr>
        <w:footnoteRef/>
      </w:r>
      <w:r w:rsidRPr="0033692F">
        <w:rPr>
          <w:rFonts w:ascii="Garamond" w:hAnsi="Garamond"/>
        </w:rPr>
        <w:t xml:space="preserve"> Vide SJ e BM</w:t>
      </w:r>
    </w:p>
  </w:footnote>
  <w:footnote w:id="139">
    <w:p w:rsidR="00E63E56" w:rsidRDefault="00E63E56" w:rsidP="002C3388">
      <w:pPr>
        <w:pStyle w:val="FootnoteText"/>
      </w:pPr>
      <w:r w:rsidRPr="0033692F">
        <w:rPr>
          <w:rStyle w:val="FootnoteReference"/>
          <w:rFonts w:ascii="Garamond" w:hAnsi="Garamond"/>
        </w:rPr>
        <w:footnoteRef/>
      </w:r>
      <w:r w:rsidRPr="0033692F">
        <w:rPr>
          <w:rFonts w:ascii="Garamond" w:hAnsi="Garamond"/>
        </w:rPr>
        <w:t xml:space="preserve"> Ligar à matéria da coercibilidade</w:t>
      </w:r>
    </w:p>
  </w:footnote>
  <w:footnote w:id="140">
    <w:p w:rsidR="00E63E56" w:rsidRDefault="00E63E56" w:rsidP="002C3388">
      <w:pPr>
        <w:pStyle w:val="FootnoteText"/>
      </w:pPr>
      <w:r w:rsidRPr="0033692F">
        <w:rPr>
          <w:rStyle w:val="FootnoteReference"/>
          <w:rFonts w:ascii="Garamond" w:hAnsi="Garamond"/>
        </w:rPr>
        <w:footnoteRef/>
      </w:r>
      <w:r w:rsidRPr="0033692F">
        <w:rPr>
          <w:rFonts w:ascii="Garamond" w:hAnsi="Garamond"/>
        </w:rPr>
        <w:t xml:space="preserve"> Vide BM</w:t>
      </w:r>
    </w:p>
  </w:footnote>
  <w:footnote w:id="141">
    <w:p w:rsidR="00E63E56" w:rsidRDefault="00E63E56" w:rsidP="002C3388">
      <w:pPr>
        <w:pStyle w:val="FootnoteText"/>
        <w:jc w:val="both"/>
      </w:pPr>
      <w:r w:rsidRPr="0033692F">
        <w:rPr>
          <w:rStyle w:val="FootnoteReference"/>
          <w:rFonts w:ascii="Garamond" w:hAnsi="Garamond"/>
        </w:rPr>
        <w:footnoteRef/>
      </w:r>
      <w:r w:rsidRPr="0033692F">
        <w:rPr>
          <w:rFonts w:ascii="Garamond" w:hAnsi="Garamond"/>
        </w:rPr>
        <w:t xml:space="preserve"> Exemplo de obrigação natural: as dívidas de jogo não obrigam ao pagamento, mas se forem pagas, quem pagou não pode posteriormente exigir a devolução do que foi pago.</w:t>
      </w:r>
    </w:p>
  </w:footnote>
  <w:footnote w:id="142">
    <w:p w:rsidR="00E63E56" w:rsidRDefault="00E63E56" w:rsidP="002C3388">
      <w:pPr>
        <w:pStyle w:val="FootnoteText"/>
        <w:jc w:val="both"/>
      </w:pPr>
      <w:r w:rsidRPr="0033692F">
        <w:rPr>
          <w:rStyle w:val="FootnoteReference"/>
          <w:rFonts w:ascii="Garamond" w:hAnsi="Garamond"/>
        </w:rPr>
        <w:footnoteRef/>
      </w:r>
      <w:r w:rsidRPr="0033692F">
        <w:rPr>
          <w:rFonts w:ascii="Garamond" w:hAnsi="Garamond"/>
        </w:rPr>
        <w:t xml:space="preserve"> Critério adoptado por NSG. MRS e O A falam em normas principais/ primarias e normas derivadas/ secundárias. SJ e GT não adoptam esta classificação.</w:t>
      </w:r>
    </w:p>
  </w:footnote>
  <w:footnote w:id="143">
    <w:p w:rsidR="00E63E56" w:rsidRDefault="00E63E56" w:rsidP="00FF1879">
      <w:pPr>
        <w:pStyle w:val="FootnoteText"/>
      </w:pPr>
      <w:r w:rsidRPr="0033692F">
        <w:rPr>
          <w:rStyle w:val="FootnoteReference"/>
          <w:rFonts w:ascii="Garamond" w:hAnsi="Garamond"/>
        </w:rPr>
        <w:footnoteRef/>
      </w:r>
      <w:r w:rsidRPr="0033692F">
        <w:rPr>
          <w:rFonts w:ascii="Garamond" w:hAnsi="Garamond"/>
        </w:rPr>
        <w:t xml:space="preserve"> Para a resolução destas hipóteses é irrelevante a legislação efectivamente vigente</w:t>
      </w:r>
    </w:p>
  </w:footnote>
  <w:footnote w:id="144">
    <w:p w:rsidR="00E63E56" w:rsidRDefault="00E63E56" w:rsidP="00FF1879">
      <w:pPr>
        <w:pStyle w:val="FootnoteText"/>
      </w:pPr>
      <w:r w:rsidRPr="0033692F">
        <w:rPr>
          <w:rStyle w:val="FootnoteReference"/>
          <w:rFonts w:ascii="Garamond" w:hAnsi="Garamond"/>
        </w:rPr>
        <w:footnoteRef/>
      </w:r>
      <w:r w:rsidRPr="0033692F">
        <w:rPr>
          <w:rFonts w:ascii="Garamond" w:hAnsi="Garamond"/>
        </w:rPr>
        <w:t xml:space="preserve"> Esquecer o art. 671 b) do CC</w:t>
      </w:r>
    </w:p>
  </w:footnote>
  <w:footnote w:id="145">
    <w:p w:rsidR="00E63E56" w:rsidRDefault="00E63E56" w:rsidP="00FF1879">
      <w:pPr>
        <w:pStyle w:val="FootnoteText"/>
        <w:jc w:val="both"/>
      </w:pPr>
      <w:r w:rsidRPr="0033692F">
        <w:rPr>
          <w:rStyle w:val="FootnoteReference"/>
          <w:rFonts w:ascii="Garamond" w:hAnsi="Garamond"/>
        </w:rPr>
        <w:footnoteRef/>
      </w:r>
      <w:r w:rsidRPr="0033692F">
        <w:rPr>
          <w:rFonts w:ascii="Garamond" w:hAnsi="Garamond"/>
        </w:rPr>
        <w:t xml:space="preserve"> Note-se que estes dois últimos casos são discutíveis quanto à sua inserção também no âmbito da interpretação extensiva, tudo depende da definição de objectos contundentes. Quanto mais próximo da letra da lei se encontrar o facto a subsumir à norma, mais próximos estaremos de interpretação declarativa lata, quanto mais afastado estiver, maior possibilidade de interpretação extensiva.</w:t>
      </w:r>
    </w:p>
  </w:footnote>
  <w:footnote w:id="146">
    <w:p w:rsidR="00E63E56" w:rsidRDefault="00E63E56">
      <w:pPr>
        <w:pStyle w:val="FootnoteText"/>
      </w:pPr>
      <w:r>
        <w:rPr>
          <w:rStyle w:val="FootnoteReference"/>
        </w:rPr>
        <w:footnoteRef/>
      </w:r>
      <w:r>
        <w:t xml:space="preserve"> Como já verificamos supra este é um dos casos em que na doutrina alemã se discute se não haverá analogia legis.</w:t>
      </w:r>
    </w:p>
  </w:footnote>
  <w:footnote w:id="147">
    <w:p w:rsidR="00E63E56" w:rsidRDefault="00E63E56" w:rsidP="00860EBF">
      <w:pPr>
        <w:pStyle w:val="FootnoteText"/>
      </w:pPr>
      <w:r w:rsidRPr="0033692F">
        <w:rPr>
          <w:rStyle w:val="FootnoteReference"/>
          <w:rFonts w:ascii="Garamond" w:hAnsi="Garamond"/>
        </w:rPr>
        <w:footnoteRef/>
      </w:r>
      <w:r w:rsidRPr="0033692F">
        <w:rPr>
          <w:rFonts w:ascii="Garamond" w:hAnsi="Garamond"/>
        </w:rPr>
        <w:t xml:space="preserve"> Casos práticos resolvidos nº 39</w:t>
      </w:r>
    </w:p>
  </w:footnote>
  <w:footnote w:id="148">
    <w:p w:rsidR="00E63E56" w:rsidRDefault="00E63E56" w:rsidP="00860EBF">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1C7E"/>
    <w:multiLevelType w:val="hybridMultilevel"/>
    <w:tmpl w:val="520E520E"/>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
    <w:nsid w:val="00C65AE6"/>
    <w:multiLevelType w:val="hybridMultilevel"/>
    <w:tmpl w:val="7CECE85C"/>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
    <w:nsid w:val="01124480"/>
    <w:multiLevelType w:val="hybridMultilevel"/>
    <w:tmpl w:val="0E6E16EA"/>
    <w:lvl w:ilvl="0" w:tplc="0978C304">
      <w:start w:val="1"/>
      <w:numFmt w:val="decimal"/>
      <w:lvlText w:val="%1."/>
      <w:lvlJc w:val="left"/>
      <w:pPr>
        <w:ind w:left="660" w:hanging="360"/>
      </w:pPr>
      <w:rPr>
        <w:rFonts w:cs="Times New Roman" w:hint="default"/>
      </w:rPr>
    </w:lvl>
    <w:lvl w:ilvl="1" w:tplc="08160019" w:tentative="1">
      <w:start w:val="1"/>
      <w:numFmt w:val="lowerLetter"/>
      <w:lvlText w:val="%2."/>
      <w:lvlJc w:val="left"/>
      <w:pPr>
        <w:ind w:left="1380" w:hanging="360"/>
      </w:pPr>
      <w:rPr>
        <w:rFonts w:cs="Times New Roman"/>
      </w:rPr>
    </w:lvl>
    <w:lvl w:ilvl="2" w:tplc="0816001B" w:tentative="1">
      <w:start w:val="1"/>
      <w:numFmt w:val="lowerRoman"/>
      <w:lvlText w:val="%3."/>
      <w:lvlJc w:val="right"/>
      <w:pPr>
        <w:ind w:left="2100" w:hanging="180"/>
      </w:pPr>
      <w:rPr>
        <w:rFonts w:cs="Times New Roman"/>
      </w:rPr>
    </w:lvl>
    <w:lvl w:ilvl="3" w:tplc="0816000F" w:tentative="1">
      <w:start w:val="1"/>
      <w:numFmt w:val="decimal"/>
      <w:lvlText w:val="%4."/>
      <w:lvlJc w:val="left"/>
      <w:pPr>
        <w:ind w:left="2820" w:hanging="360"/>
      </w:pPr>
      <w:rPr>
        <w:rFonts w:cs="Times New Roman"/>
      </w:rPr>
    </w:lvl>
    <w:lvl w:ilvl="4" w:tplc="08160019" w:tentative="1">
      <w:start w:val="1"/>
      <w:numFmt w:val="lowerLetter"/>
      <w:lvlText w:val="%5."/>
      <w:lvlJc w:val="left"/>
      <w:pPr>
        <w:ind w:left="3540" w:hanging="360"/>
      </w:pPr>
      <w:rPr>
        <w:rFonts w:cs="Times New Roman"/>
      </w:rPr>
    </w:lvl>
    <w:lvl w:ilvl="5" w:tplc="0816001B" w:tentative="1">
      <w:start w:val="1"/>
      <w:numFmt w:val="lowerRoman"/>
      <w:lvlText w:val="%6."/>
      <w:lvlJc w:val="right"/>
      <w:pPr>
        <w:ind w:left="4260" w:hanging="180"/>
      </w:pPr>
      <w:rPr>
        <w:rFonts w:cs="Times New Roman"/>
      </w:rPr>
    </w:lvl>
    <w:lvl w:ilvl="6" w:tplc="0816000F" w:tentative="1">
      <w:start w:val="1"/>
      <w:numFmt w:val="decimal"/>
      <w:lvlText w:val="%7."/>
      <w:lvlJc w:val="left"/>
      <w:pPr>
        <w:ind w:left="4980" w:hanging="360"/>
      </w:pPr>
      <w:rPr>
        <w:rFonts w:cs="Times New Roman"/>
      </w:rPr>
    </w:lvl>
    <w:lvl w:ilvl="7" w:tplc="08160019" w:tentative="1">
      <w:start w:val="1"/>
      <w:numFmt w:val="lowerLetter"/>
      <w:lvlText w:val="%8."/>
      <w:lvlJc w:val="left"/>
      <w:pPr>
        <w:ind w:left="5700" w:hanging="360"/>
      </w:pPr>
      <w:rPr>
        <w:rFonts w:cs="Times New Roman"/>
      </w:rPr>
    </w:lvl>
    <w:lvl w:ilvl="8" w:tplc="0816001B" w:tentative="1">
      <w:start w:val="1"/>
      <w:numFmt w:val="lowerRoman"/>
      <w:lvlText w:val="%9."/>
      <w:lvlJc w:val="right"/>
      <w:pPr>
        <w:ind w:left="6420" w:hanging="180"/>
      </w:pPr>
      <w:rPr>
        <w:rFonts w:cs="Times New Roman"/>
      </w:rPr>
    </w:lvl>
  </w:abstractNum>
  <w:abstractNum w:abstractNumId="3">
    <w:nsid w:val="01D2113E"/>
    <w:multiLevelType w:val="hybridMultilevel"/>
    <w:tmpl w:val="8AAECDB6"/>
    <w:lvl w:ilvl="0" w:tplc="AF10AB6A">
      <w:start w:val="1"/>
      <w:numFmt w:val="upperRoman"/>
      <w:lvlText w:val="%1)"/>
      <w:lvlJc w:val="left"/>
      <w:pPr>
        <w:tabs>
          <w:tab w:val="num" w:pos="1080"/>
        </w:tabs>
        <w:ind w:left="1080" w:hanging="720"/>
      </w:pPr>
      <w:rPr>
        <w:rFonts w:cs="Times New Roman" w:hint="default"/>
        <w:b/>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4">
    <w:nsid w:val="042A6F5F"/>
    <w:multiLevelType w:val="hybridMultilevel"/>
    <w:tmpl w:val="FF68EE32"/>
    <w:lvl w:ilvl="0" w:tplc="02B8AB94">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5">
    <w:nsid w:val="05E55DFB"/>
    <w:multiLevelType w:val="hybridMultilevel"/>
    <w:tmpl w:val="107CB51E"/>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
    <w:nsid w:val="065E7955"/>
    <w:multiLevelType w:val="hybridMultilevel"/>
    <w:tmpl w:val="BA92F624"/>
    <w:lvl w:ilvl="0" w:tplc="0816000F">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7">
    <w:nsid w:val="06941AD9"/>
    <w:multiLevelType w:val="hybridMultilevel"/>
    <w:tmpl w:val="3E06CD36"/>
    <w:lvl w:ilvl="0" w:tplc="08160017">
      <w:start w:val="1"/>
      <w:numFmt w:val="lowerLetter"/>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8">
    <w:nsid w:val="06D66195"/>
    <w:multiLevelType w:val="hybridMultilevel"/>
    <w:tmpl w:val="0D4437E0"/>
    <w:lvl w:ilvl="0" w:tplc="0816000F">
      <w:start w:val="1"/>
      <w:numFmt w:val="decimal"/>
      <w:lvlText w:val="%1."/>
      <w:lvlJc w:val="left"/>
      <w:pPr>
        <w:ind w:left="720" w:hanging="360"/>
      </w:pPr>
      <w:rPr>
        <w:rFonts w:cs="Times New Roman" w:hint="default"/>
        <w:i w:val="0"/>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
    <w:nsid w:val="0709062A"/>
    <w:multiLevelType w:val="hybridMultilevel"/>
    <w:tmpl w:val="14A446D2"/>
    <w:lvl w:ilvl="0" w:tplc="99862600">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0">
    <w:nsid w:val="07225987"/>
    <w:multiLevelType w:val="hybridMultilevel"/>
    <w:tmpl w:val="B83A268A"/>
    <w:lvl w:ilvl="0" w:tplc="090A0F26">
      <w:start w:val="1"/>
      <w:numFmt w:val="decimal"/>
      <w:lvlText w:val="%1."/>
      <w:lvlJc w:val="left"/>
      <w:pPr>
        <w:ind w:left="720" w:hanging="360"/>
      </w:pPr>
      <w:rPr>
        <w:rFonts w:ascii="Garamond" w:eastAsia="Times New Roman" w:hAnsi="Garamond"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1">
    <w:nsid w:val="078228EB"/>
    <w:multiLevelType w:val="hybridMultilevel"/>
    <w:tmpl w:val="EA0A20CC"/>
    <w:lvl w:ilvl="0" w:tplc="08160017">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2">
    <w:nsid w:val="087A69E0"/>
    <w:multiLevelType w:val="hybridMultilevel"/>
    <w:tmpl w:val="3C444E08"/>
    <w:lvl w:ilvl="0" w:tplc="554A7B8C">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3">
    <w:nsid w:val="08EB595E"/>
    <w:multiLevelType w:val="hybridMultilevel"/>
    <w:tmpl w:val="0ED0C318"/>
    <w:lvl w:ilvl="0" w:tplc="C81ED398">
      <w:start w:val="1"/>
      <w:numFmt w:val="decimal"/>
      <w:lvlText w:val="%1."/>
      <w:lvlJc w:val="left"/>
      <w:pPr>
        <w:ind w:left="720" w:hanging="360"/>
      </w:pPr>
      <w:rPr>
        <w:rFonts w:cs="Times New Roman" w:hint="default"/>
        <w:i/>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4">
    <w:nsid w:val="09C56B86"/>
    <w:multiLevelType w:val="hybridMultilevel"/>
    <w:tmpl w:val="287ED24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5">
    <w:nsid w:val="0AF75CBC"/>
    <w:multiLevelType w:val="hybridMultilevel"/>
    <w:tmpl w:val="A19ED3D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6">
    <w:nsid w:val="0B796369"/>
    <w:multiLevelType w:val="hybridMultilevel"/>
    <w:tmpl w:val="D430E29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7">
    <w:nsid w:val="0BC36D8B"/>
    <w:multiLevelType w:val="hybridMultilevel"/>
    <w:tmpl w:val="C980AE0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8">
    <w:nsid w:val="0C3D3546"/>
    <w:multiLevelType w:val="hybridMultilevel"/>
    <w:tmpl w:val="8EE0CC7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9">
    <w:nsid w:val="0C6114F5"/>
    <w:multiLevelType w:val="hybridMultilevel"/>
    <w:tmpl w:val="52282818"/>
    <w:lvl w:ilvl="0" w:tplc="E37A8464">
      <w:start w:val="1"/>
      <w:numFmt w:val="lowerLetter"/>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20">
    <w:nsid w:val="0CD91C53"/>
    <w:multiLevelType w:val="hybridMultilevel"/>
    <w:tmpl w:val="73F85A1C"/>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1">
    <w:nsid w:val="0D9A70CB"/>
    <w:multiLevelType w:val="hybridMultilevel"/>
    <w:tmpl w:val="D2024FC8"/>
    <w:lvl w:ilvl="0" w:tplc="79C87A50">
      <w:start w:val="1"/>
      <w:numFmt w:val="lowerLetter"/>
      <w:lvlText w:val="%1."/>
      <w:lvlJc w:val="left"/>
      <w:pPr>
        <w:ind w:left="1080" w:hanging="360"/>
      </w:pPr>
      <w:rPr>
        <w:rFonts w:cs="Times New Roman" w:hint="default"/>
        <w:b/>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22">
    <w:nsid w:val="10070113"/>
    <w:multiLevelType w:val="hybridMultilevel"/>
    <w:tmpl w:val="C8ACEBDA"/>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3">
    <w:nsid w:val="105A7DCB"/>
    <w:multiLevelType w:val="hybridMultilevel"/>
    <w:tmpl w:val="F424A5EC"/>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4">
    <w:nsid w:val="10F7075E"/>
    <w:multiLevelType w:val="hybridMultilevel"/>
    <w:tmpl w:val="A9D87564"/>
    <w:lvl w:ilvl="0" w:tplc="09D6A92C">
      <w:start w:val="1"/>
      <w:numFmt w:val="decimal"/>
      <w:lvlText w:val="%1."/>
      <w:lvlJc w:val="left"/>
      <w:pPr>
        <w:ind w:left="720" w:hanging="360"/>
      </w:pPr>
      <w:rPr>
        <w:rFonts w:ascii="Garamond" w:eastAsia="Times New Roman" w:hAnsi="Garamond" w:cs="Times New Roman"/>
        <w:i w:val="0"/>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5">
    <w:nsid w:val="11DB4044"/>
    <w:multiLevelType w:val="hybridMultilevel"/>
    <w:tmpl w:val="FA9E404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6">
    <w:nsid w:val="11F35604"/>
    <w:multiLevelType w:val="hybridMultilevel"/>
    <w:tmpl w:val="E984158E"/>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7">
    <w:nsid w:val="12742F88"/>
    <w:multiLevelType w:val="hybridMultilevel"/>
    <w:tmpl w:val="822435C8"/>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8">
    <w:nsid w:val="13A67F90"/>
    <w:multiLevelType w:val="hybridMultilevel"/>
    <w:tmpl w:val="9A8A507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9">
    <w:nsid w:val="158533EF"/>
    <w:multiLevelType w:val="hybridMultilevel"/>
    <w:tmpl w:val="003EC00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0">
    <w:nsid w:val="17E313B2"/>
    <w:multiLevelType w:val="hybridMultilevel"/>
    <w:tmpl w:val="5150C2E2"/>
    <w:lvl w:ilvl="0" w:tplc="08160017">
      <w:start w:val="1"/>
      <w:numFmt w:val="lowerLetter"/>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31">
    <w:nsid w:val="1BD02C13"/>
    <w:multiLevelType w:val="hybridMultilevel"/>
    <w:tmpl w:val="48CC442C"/>
    <w:lvl w:ilvl="0" w:tplc="E4262114">
      <w:start w:val="1"/>
      <w:numFmt w:val="lowerLetter"/>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32">
    <w:nsid w:val="1CF47BF9"/>
    <w:multiLevelType w:val="hybridMultilevel"/>
    <w:tmpl w:val="C882A81A"/>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3">
    <w:nsid w:val="1EB00DBD"/>
    <w:multiLevelType w:val="hybridMultilevel"/>
    <w:tmpl w:val="C434B894"/>
    <w:lvl w:ilvl="0" w:tplc="08160019">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4">
    <w:nsid w:val="1F6652F7"/>
    <w:multiLevelType w:val="hybridMultilevel"/>
    <w:tmpl w:val="0944CE72"/>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5">
    <w:nsid w:val="1F7051FB"/>
    <w:multiLevelType w:val="hybridMultilevel"/>
    <w:tmpl w:val="10C2550E"/>
    <w:lvl w:ilvl="0" w:tplc="8C9CD806">
      <w:start w:val="1"/>
      <w:numFmt w:val="decimal"/>
      <w:lvlText w:val="%1."/>
      <w:lvlJc w:val="left"/>
      <w:pPr>
        <w:ind w:left="1620" w:hanging="360"/>
      </w:pPr>
      <w:rPr>
        <w:rFonts w:cs="Times New Roman" w:hint="default"/>
      </w:rPr>
    </w:lvl>
    <w:lvl w:ilvl="1" w:tplc="08160019" w:tentative="1">
      <w:start w:val="1"/>
      <w:numFmt w:val="lowerLetter"/>
      <w:lvlText w:val="%2."/>
      <w:lvlJc w:val="left"/>
      <w:pPr>
        <w:ind w:left="2340" w:hanging="360"/>
      </w:pPr>
      <w:rPr>
        <w:rFonts w:cs="Times New Roman"/>
      </w:rPr>
    </w:lvl>
    <w:lvl w:ilvl="2" w:tplc="0816001B" w:tentative="1">
      <w:start w:val="1"/>
      <w:numFmt w:val="lowerRoman"/>
      <w:lvlText w:val="%3."/>
      <w:lvlJc w:val="right"/>
      <w:pPr>
        <w:ind w:left="3060" w:hanging="180"/>
      </w:pPr>
      <w:rPr>
        <w:rFonts w:cs="Times New Roman"/>
      </w:rPr>
    </w:lvl>
    <w:lvl w:ilvl="3" w:tplc="0816000F" w:tentative="1">
      <w:start w:val="1"/>
      <w:numFmt w:val="decimal"/>
      <w:lvlText w:val="%4."/>
      <w:lvlJc w:val="left"/>
      <w:pPr>
        <w:ind w:left="3780" w:hanging="360"/>
      </w:pPr>
      <w:rPr>
        <w:rFonts w:cs="Times New Roman"/>
      </w:rPr>
    </w:lvl>
    <w:lvl w:ilvl="4" w:tplc="08160019" w:tentative="1">
      <w:start w:val="1"/>
      <w:numFmt w:val="lowerLetter"/>
      <w:lvlText w:val="%5."/>
      <w:lvlJc w:val="left"/>
      <w:pPr>
        <w:ind w:left="4500" w:hanging="360"/>
      </w:pPr>
      <w:rPr>
        <w:rFonts w:cs="Times New Roman"/>
      </w:rPr>
    </w:lvl>
    <w:lvl w:ilvl="5" w:tplc="0816001B" w:tentative="1">
      <w:start w:val="1"/>
      <w:numFmt w:val="lowerRoman"/>
      <w:lvlText w:val="%6."/>
      <w:lvlJc w:val="right"/>
      <w:pPr>
        <w:ind w:left="5220" w:hanging="180"/>
      </w:pPr>
      <w:rPr>
        <w:rFonts w:cs="Times New Roman"/>
      </w:rPr>
    </w:lvl>
    <w:lvl w:ilvl="6" w:tplc="0816000F" w:tentative="1">
      <w:start w:val="1"/>
      <w:numFmt w:val="decimal"/>
      <w:lvlText w:val="%7."/>
      <w:lvlJc w:val="left"/>
      <w:pPr>
        <w:ind w:left="5940" w:hanging="360"/>
      </w:pPr>
      <w:rPr>
        <w:rFonts w:cs="Times New Roman"/>
      </w:rPr>
    </w:lvl>
    <w:lvl w:ilvl="7" w:tplc="08160019" w:tentative="1">
      <w:start w:val="1"/>
      <w:numFmt w:val="lowerLetter"/>
      <w:lvlText w:val="%8."/>
      <w:lvlJc w:val="left"/>
      <w:pPr>
        <w:ind w:left="6660" w:hanging="360"/>
      </w:pPr>
      <w:rPr>
        <w:rFonts w:cs="Times New Roman"/>
      </w:rPr>
    </w:lvl>
    <w:lvl w:ilvl="8" w:tplc="0816001B" w:tentative="1">
      <w:start w:val="1"/>
      <w:numFmt w:val="lowerRoman"/>
      <w:lvlText w:val="%9."/>
      <w:lvlJc w:val="right"/>
      <w:pPr>
        <w:ind w:left="7380" w:hanging="180"/>
      </w:pPr>
      <w:rPr>
        <w:rFonts w:cs="Times New Roman"/>
      </w:rPr>
    </w:lvl>
  </w:abstractNum>
  <w:abstractNum w:abstractNumId="36">
    <w:nsid w:val="21CD7524"/>
    <w:multiLevelType w:val="hybridMultilevel"/>
    <w:tmpl w:val="EBD614D2"/>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7">
    <w:nsid w:val="24132BF3"/>
    <w:multiLevelType w:val="hybridMultilevel"/>
    <w:tmpl w:val="5FB641F6"/>
    <w:lvl w:ilvl="0" w:tplc="CBCCE3C4">
      <w:start w:val="1"/>
      <w:numFmt w:val="lowerRoman"/>
      <w:lvlText w:val="%1."/>
      <w:lvlJc w:val="left"/>
      <w:pPr>
        <w:ind w:left="1080" w:hanging="720"/>
      </w:pPr>
      <w:rPr>
        <w:rFonts w:cs="Times New Roman" w:hint="default"/>
        <w:b/>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8">
    <w:nsid w:val="2436734C"/>
    <w:multiLevelType w:val="hybridMultilevel"/>
    <w:tmpl w:val="7234A930"/>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9">
    <w:nsid w:val="25CB1628"/>
    <w:multiLevelType w:val="hybridMultilevel"/>
    <w:tmpl w:val="CC042AA4"/>
    <w:lvl w:ilvl="0" w:tplc="A1C22D94">
      <w:start w:val="1"/>
      <w:numFmt w:val="decimal"/>
      <w:lvlText w:val="%1."/>
      <w:lvlJc w:val="left"/>
      <w:pPr>
        <w:ind w:left="720" w:hanging="360"/>
      </w:pPr>
      <w:rPr>
        <w:rFonts w:cs="Times New Roman" w:hint="default"/>
        <w:sz w:val="28"/>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0">
    <w:nsid w:val="276747D2"/>
    <w:multiLevelType w:val="hybridMultilevel"/>
    <w:tmpl w:val="3B2C5C20"/>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1">
    <w:nsid w:val="2AEA17F3"/>
    <w:multiLevelType w:val="hybridMultilevel"/>
    <w:tmpl w:val="82D6B900"/>
    <w:lvl w:ilvl="0" w:tplc="0816000F">
      <w:start w:val="1"/>
      <w:numFmt w:val="decimal"/>
      <w:lvlText w:val="%1."/>
      <w:lvlJc w:val="left"/>
      <w:pPr>
        <w:ind w:left="720" w:hanging="360"/>
      </w:pPr>
      <w:rPr>
        <w:rFonts w:cs="Times New Roman" w:hint="default"/>
        <w:b w:val="0"/>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2">
    <w:nsid w:val="2E540C93"/>
    <w:multiLevelType w:val="hybridMultilevel"/>
    <w:tmpl w:val="DDE8B072"/>
    <w:lvl w:ilvl="0" w:tplc="4E6CEBC0">
      <w:start w:val="1"/>
      <w:numFmt w:val="lowerLetter"/>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43">
    <w:nsid w:val="2F7A0569"/>
    <w:multiLevelType w:val="hybridMultilevel"/>
    <w:tmpl w:val="36AAA7AC"/>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4">
    <w:nsid w:val="304B7B8A"/>
    <w:multiLevelType w:val="hybridMultilevel"/>
    <w:tmpl w:val="DEF2840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5">
    <w:nsid w:val="30992B45"/>
    <w:multiLevelType w:val="hybridMultilevel"/>
    <w:tmpl w:val="D40A43E0"/>
    <w:lvl w:ilvl="0" w:tplc="3404DFFA">
      <w:start w:val="1"/>
      <w:numFmt w:val="decimal"/>
      <w:lvlText w:val="%1."/>
      <w:lvlJc w:val="left"/>
      <w:pPr>
        <w:ind w:left="720" w:hanging="360"/>
      </w:pPr>
      <w:rPr>
        <w:rFonts w:cs="Times New Roman" w:hint="default"/>
        <w:b w:val="0"/>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6">
    <w:nsid w:val="322E3DDA"/>
    <w:multiLevelType w:val="hybridMultilevel"/>
    <w:tmpl w:val="06D47576"/>
    <w:lvl w:ilvl="0" w:tplc="A93A85AE">
      <w:start w:val="1"/>
      <w:numFmt w:val="lowerRoman"/>
      <w:lvlText w:val="%1)"/>
      <w:lvlJc w:val="left"/>
      <w:pPr>
        <w:tabs>
          <w:tab w:val="num" w:pos="1080"/>
        </w:tabs>
        <w:ind w:left="1080" w:hanging="72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47">
    <w:nsid w:val="32B20F53"/>
    <w:multiLevelType w:val="hybridMultilevel"/>
    <w:tmpl w:val="3C6C75B0"/>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48">
    <w:nsid w:val="36C7209A"/>
    <w:multiLevelType w:val="hybridMultilevel"/>
    <w:tmpl w:val="B1601EF0"/>
    <w:lvl w:ilvl="0" w:tplc="FC26CFC8">
      <w:start w:val="1"/>
      <w:numFmt w:val="lowerLetter"/>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49">
    <w:nsid w:val="37A57B62"/>
    <w:multiLevelType w:val="hybridMultilevel"/>
    <w:tmpl w:val="7484593C"/>
    <w:lvl w:ilvl="0" w:tplc="F8464312">
      <w:start w:val="1"/>
      <w:numFmt w:val="upperLetter"/>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50">
    <w:nsid w:val="382103CC"/>
    <w:multiLevelType w:val="hybridMultilevel"/>
    <w:tmpl w:val="02A4BC54"/>
    <w:lvl w:ilvl="0" w:tplc="A1D87F24">
      <w:start w:val="1"/>
      <w:numFmt w:val="lowerRoman"/>
      <w:lvlText w:val="%1."/>
      <w:lvlJc w:val="left"/>
      <w:pPr>
        <w:ind w:left="1080" w:hanging="720"/>
      </w:pPr>
      <w:rPr>
        <w:rFonts w:cs="Times New Roman" w:hint="default"/>
        <w:b w:val="0"/>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1">
    <w:nsid w:val="39F07BE3"/>
    <w:multiLevelType w:val="hybridMultilevel"/>
    <w:tmpl w:val="6AF0DC7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2">
    <w:nsid w:val="3B70008D"/>
    <w:multiLevelType w:val="hybridMultilevel"/>
    <w:tmpl w:val="0F6C1AC6"/>
    <w:lvl w:ilvl="0" w:tplc="EBCA6826">
      <w:start w:val="1"/>
      <w:numFmt w:val="lowerLetter"/>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53">
    <w:nsid w:val="3C165B56"/>
    <w:multiLevelType w:val="hybridMultilevel"/>
    <w:tmpl w:val="B844766E"/>
    <w:lvl w:ilvl="0" w:tplc="102A7CBC">
      <w:start w:val="1"/>
      <w:numFmt w:val="upperRoman"/>
      <w:lvlText w:val="%1)"/>
      <w:lvlJc w:val="left"/>
      <w:pPr>
        <w:tabs>
          <w:tab w:val="num" w:pos="1080"/>
        </w:tabs>
        <w:ind w:left="1080" w:hanging="72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54">
    <w:nsid w:val="3D8A140E"/>
    <w:multiLevelType w:val="hybridMultilevel"/>
    <w:tmpl w:val="4FB66BA0"/>
    <w:lvl w:ilvl="0" w:tplc="08160017">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5">
    <w:nsid w:val="3E5E4B9E"/>
    <w:multiLevelType w:val="hybridMultilevel"/>
    <w:tmpl w:val="612EAF28"/>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6">
    <w:nsid w:val="3E9774EE"/>
    <w:multiLevelType w:val="hybridMultilevel"/>
    <w:tmpl w:val="9F2E25DE"/>
    <w:lvl w:ilvl="0" w:tplc="E7A41D84">
      <w:start w:val="1"/>
      <w:numFmt w:val="decimal"/>
      <w:lvlText w:val="%1)"/>
      <w:lvlJc w:val="left"/>
      <w:pPr>
        <w:tabs>
          <w:tab w:val="num" w:pos="750"/>
        </w:tabs>
        <w:ind w:left="750" w:hanging="39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57">
    <w:nsid w:val="3F3D508B"/>
    <w:multiLevelType w:val="hybridMultilevel"/>
    <w:tmpl w:val="C6FE8D92"/>
    <w:lvl w:ilvl="0" w:tplc="4DF2CDCC">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58">
    <w:nsid w:val="3F531FA8"/>
    <w:multiLevelType w:val="hybridMultilevel"/>
    <w:tmpl w:val="B920B91A"/>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59">
    <w:nsid w:val="3F7C26BC"/>
    <w:multiLevelType w:val="hybridMultilevel"/>
    <w:tmpl w:val="525E385A"/>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0">
    <w:nsid w:val="408C73C1"/>
    <w:multiLevelType w:val="hybridMultilevel"/>
    <w:tmpl w:val="BE60FE98"/>
    <w:lvl w:ilvl="0" w:tplc="0816000F">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61">
    <w:nsid w:val="419D56D5"/>
    <w:multiLevelType w:val="hybridMultilevel"/>
    <w:tmpl w:val="C98CB44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2">
    <w:nsid w:val="41DF3C42"/>
    <w:multiLevelType w:val="hybridMultilevel"/>
    <w:tmpl w:val="36C6AD6C"/>
    <w:lvl w:ilvl="0" w:tplc="04C41DCA">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63">
    <w:nsid w:val="42307073"/>
    <w:multiLevelType w:val="hybridMultilevel"/>
    <w:tmpl w:val="835CE4F2"/>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4">
    <w:nsid w:val="423E122D"/>
    <w:multiLevelType w:val="hybridMultilevel"/>
    <w:tmpl w:val="F9921BB8"/>
    <w:lvl w:ilvl="0" w:tplc="0816000F">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65">
    <w:nsid w:val="425B5A23"/>
    <w:multiLevelType w:val="hybridMultilevel"/>
    <w:tmpl w:val="FC18F23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6">
    <w:nsid w:val="437933A9"/>
    <w:multiLevelType w:val="hybridMultilevel"/>
    <w:tmpl w:val="62A613D0"/>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7">
    <w:nsid w:val="43997F26"/>
    <w:multiLevelType w:val="hybridMultilevel"/>
    <w:tmpl w:val="C4C8A7B2"/>
    <w:lvl w:ilvl="0" w:tplc="19E01818">
      <w:start w:val="1"/>
      <w:numFmt w:val="decimal"/>
      <w:lvlText w:val="%1."/>
      <w:lvlJc w:val="left"/>
      <w:pPr>
        <w:ind w:left="720" w:hanging="360"/>
      </w:pPr>
      <w:rPr>
        <w:rFonts w:ascii="Garamond" w:hAnsi="Garamond" w:cs="Times New Roman" w:hint="default"/>
        <w:b/>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8">
    <w:nsid w:val="44732078"/>
    <w:multiLevelType w:val="hybridMultilevel"/>
    <w:tmpl w:val="FBDA738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9">
    <w:nsid w:val="44D3259E"/>
    <w:multiLevelType w:val="hybridMultilevel"/>
    <w:tmpl w:val="0B2025AA"/>
    <w:lvl w:ilvl="0" w:tplc="66D0C05C">
      <w:start w:val="1"/>
      <w:numFmt w:val="decimal"/>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70">
    <w:nsid w:val="4555006D"/>
    <w:multiLevelType w:val="hybridMultilevel"/>
    <w:tmpl w:val="A29CE5AA"/>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71">
    <w:nsid w:val="45B32786"/>
    <w:multiLevelType w:val="hybridMultilevel"/>
    <w:tmpl w:val="3AC03AC4"/>
    <w:lvl w:ilvl="0" w:tplc="08160017">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72">
    <w:nsid w:val="45D54913"/>
    <w:multiLevelType w:val="hybridMultilevel"/>
    <w:tmpl w:val="0FDCE902"/>
    <w:lvl w:ilvl="0" w:tplc="08160017">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73">
    <w:nsid w:val="46D06508"/>
    <w:multiLevelType w:val="hybridMultilevel"/>
    <w:tmpl w:val="851ACA14"/>
    <w:lvl w:ilvl="0" w:tplc="F6106386">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74">
    <w:nsid w:val="4813335D"/>
    <w:multiLevelType w:val="hybridMultilevel"/>
    <w:tmpl w:val="B5EEF588"/>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75">
    <w:nsid w:val="49DA6D8F"/>
    <w:multiLevelType w:val="hybridMultilevel"/>
    <w:tmpl w:val="9CFC1326"/>
    <w:lvl w:ilvl="0" w:tplc="4AB67688">
      <w:start w:val="1"/>
      <w:numFmt w:val="lowerRoman"/>
      <w:lvlText w:val="%1."/>
      <w:lvlJc w:val="left"/>
      <w:pPr>
        <w:ind w:left="1440" w:hanging="72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76">
    <w:nsid w:val="4BBA748C"/>
    <w:multiLevelType w:val="hybridMultilevel"/>
    <w:tmpl w:val="2A9E5C6E"/>
    <w:lvl w:ilvl="0" w:tplc="D05A8DE6">
      <w:start w:val="1"/>
      <w:numFmt w:val="upperRoman"/>
      <w:lvlText w:val="%1)"/>
      <w:lvlJc w:val="left"/>
      <w:pPr>
        <w:tabs>
          <w:tab w:val="num" w:pos="1080"/>
        </w:tabs>
        <w:ind w:left="1080" w:hanging="72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77">
    <w:nsid w:val="4CCC703C"/>
    <w:multiLevelType w:val="hybridMultilevel"/>
    <w:tmpl w:val="4A5E675E"/>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78">
    <w:nsid w:val="4D020652"/>
    <w:multiLevelType w:val="hybridMultilevel"/>
    <w:tmpl w:val="749AB47A"/>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79">
    <w:nsid w:val="4D0D3A2E"/>
    <w:multiLevelType w:val="hybridMultilevel"/>
    <w:tmpl w:val="2C947316"/>
    <w:lvl w:ilvl="0" w:tplc="08160019">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80">
    <w:nsid w:val="4E460D45"/>
    <w:multiLevelType w:val="hybridMultilevel"/>
    <w:tmpl w:val="03EE159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81">
    <w:nsid w:val="4E8B7E16"/>
    <w:multiLevelType w:val="hybridMultilevel"/>
    <w:tmpl w:val="3CF6F76C"/>
    <w:lvl w:ilvl="0" w:tplc="E11EF04E">
      <w:start w:val="1"/>
      <w:numFmt w:val="upperRoman"/>
      <w:lvlText w:val="%1)"/>
      <w:lvlJc w:val="left"/>
      <w:pPr>
        <w:tabs>
          <w:tab w:val="num" w:pos="1080"/>
        </w:tabs>
        <w:ind w:left="1080" w:hanging="720"/>
      </w:pPr>
      <w:rPr>
        <w:rFonts w:cs="Times New Roman" w:hint="default"/>
      </w:rPr>
    </w:lvl>
    <w:lvl w:ilvl="1" w:tplc="8C4CEB46">
      <w:start w:val="1"/>
      <w:numFmt w:val="lowerLetter"/>
      <w:lvlText w:val="%2)"/>
      <w:lvlJc w:val="left"/>
      <w:pPr>
        <w:tabs>
          <w:tab w:val="num" w:pos="1440"/>
        </w:tabs>
        <w:ind w:left="1440" w:hanging="360"/>
      </w:pPr>
      <w:rPr>
        <w:rFonts w:cs="Times New Roman" w:hint="default"/>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82">
    <w:nsid w:val="4FA76D4C"/>
    <w:multiLevelType w:val="hybridMultilevel"/>
    <w:tmpl w:val="859066A0"/>
    <w:lvl w:ilvl="0" w:tplc="5DE804B8">
      <w:start w:val="1"/>
      <w:numFmt w:val="upperRoman"/>
      <w:lvlText w:val="%1)"/>
      <w:lvlJc w:val="left"/>
      <w:pPr>
        <w:tabs>
          <w:tab w:val="num" w:pos="1080"/>
        </w:tabs>
        <w:ind w:left="1080" w:hanging="720"/>
      </w:pPr>
      <w:rPr>
        <w:rFonts w:ascii="Times New Roman" w:hAnsi="Times New Roman" w:cs="Times New Roman" w:hint="default"/>
        <w:b w:val="0"/>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83">
    <w:nsid w:val="502568FB"/>
    <w:multiLevelType w:val="hybridMultilevel"/>
    <w:tmpl w:val="05F4B88E"/>
    <w:lvl w:ilvl="0" w:tplc="7810791E">
      <w:start w:val="1"/>
      <w:numFmt w:val="decimal"/>
      <w:lvlText w:val="%1."/>
      <w:lvlJc w:val="left"/>
      <w:pPr>
        <w:ind w:left="420" w:hanging="360"/>
      </w:pPr>
      <w:rPr>
        <w:rFonts w:cs="Times New Roman" w:hint="default"/>
      </w:rPr>
    </w:lvl>
    <w:lvl w:ilvl="1" w:tplc="08160019" w:tentative="1">
      <w:start w:val="1"/>
      <w:numFmt w:val="lowerLetter"/>
      <w:lvlText w:val="%2."/>
      <w:lvlJc w:val="left"/>
      <w:pPr>
        <w:ind w:left="1140" w:hanging="360"/>
      </w:pPr>
      <w:rPr>
        <w:rFonts w:cs="Times New Roman"/>
      </w:rPr>
    </w:lvl>
    <w:lvl w:ilvl="2" w:tplc="0816001B" w:tentative="1">
      <w:start w:val="1"/>
      <w:numFmt w:val="lowerRoman"/>
      <w:lvlText w:val="%3."/>
      <w:lvlJc w:val="right"/>
      <w:pPr>
        <w:ind w:left="1860" w:hanging="180"/>
      </w:pPr>
      <w:rPr>
        <w:rFonts w:cs="Times New Roman"/>
      </w:rPr>
    </w:lvl>
    <w:lvl w:ilvl="3" w:tplc="0816000F" w:tentative="1">
      <w:start w:val="1"/>
      <w:numFmt w:val="decimal"/>
      <w:lvlText w:val="%4."/>
      <w:lvlJc w:val="left"/>
      <w:pPr>
        <w:ind w:left="2580" w:hanging="360"/>
      </w:pPr>
      <w:rPr>
        <w:rFonts w:cs="Times New Roman"/>
      </w:rPr>
    </w:lvl>
    <w:lvl w:ilvl="4" w:tplc="08160019" w:tentative="1">
      <w:start w:val="1"/>
      <w:numFmt w:val="lowerLetter"/>
      <w:lvlText w:val="%5."/>
      <w:lvlJc w:val="left"/>
      <w:pPr>
        <w:ind w:left="3300" w:hanging="360"/>
      </w:pPr>
      <w:rPr>
        <w:rFonts w:cs="Times New Roman"/>
      </w:rPr>
    </w:lvl>
    <w:lvl w:ilvl="5" w:tplc="0816001B" w:tentative="1">
      <w:start w:val="1"/>
      <w:numFmt w:val="lowerRoman"/>
      <w:lvlText w:val="%6."/>
      <w:lvlJc w:val="right"/>
      <w:pPr>
        <w:ind w:left="4020" w:hanging="180"/>
      </w:pPr>
      <w:rPr>
        <w:rFonts w:cs="Times New Roman"/>
      </w:rPr>
    </w:lvl>
    <w:lvl w:ilvl="6" w:tplc="0816000F" w:tentative="1">
      <w:start w:val="1"/>
      <w:numFmt w:val="decimal"/>
      <w:lvlText w:val="%7."/>
      <w:lvlJc w:val="left"/>
      <w:pPr>
        <w:ind w:left="4740" w:hanging="360"/>
      </w:pPr>
      <w:rPr>
        <w:rFonts w:cs="Times New Roman"/>
      </w:rPr>
    </w:lvl>
    <w:lvl w:ilvl="7" w:tplc="08160019" w:tentative="1">
      <w:start w:val="1"/>
      <w:numFmt w:val="lowerLetter"/>
      <w:lvlText w:val="%8."/>
      <w:lvlJc w:val="left"/>
      <w:pPr>
        <w:ind w:left="5460" w:hanging="360"/>
      </w:pPr>
      <w:rPr>
        <w:rFonts w:cs="Times New Roman"/>
      </w:rPr>
    </w:lvl>
    <w:lvl w:ilvl="8" w:tplc="0816001B" w:tentative="1">
      <w:start w:val="1"/>
      <w:numFmt w:val="lowerRoman"/>
      <w:lvlText w:val="%9."/>
      <w:lvlJc w:val="right"/>
      <w:pPr>
        <w:ind w:left="6180" w:hanging="180"/>
      </w:pPr>
      <w:rPr>
        <w:rFonts w:cs="Times New Roman"/>
      </w:rPr>
    </w:lvl>
  </w:abstractNum>
  <w:abstractNum w:abstractNumId="84">
    <w:nsid w:val="50A179B6"/>
    <w:multiLevelType w:val="hybridMultilevel"/>
    <w:tmpl w:val="0EE6140A"/>
    <w:lvl w:ilvl="0" w:tplc="DC02EB50">
      <w:start w:val="1"/>
      <w:numFmt w:val="lowerRoman"/>
      <w:lvlText w:val="%1."/>
      <w:lvlJc w:val="left"/>
      <w:pPr>
        <w:ind w:left="2520" w:hanging="720"/>
      </w:pPr>
      <w:rPr>
        <w:rFonts w:cs="Times New Roman" w:hint="default"/>
      </w:rPr>
    </w:lvl>
    <w:lvl w:ilvl="1" w:tplc="08160019" w:tentative="1">
      <w:start w:val="1"/>
      <w:numFmt w:val="lowerLetter"/>
      <w:lvlText w:val="%2."/>
      <w:lvlJc w:val="left"/>
      <w:pPr>
        <w:ind w:left="2880" w:hanging="360"/>
      </w:pPr>
      <w:rPr>
        <w:rFonts w:cs="Times New Roman"/>
      </w:rPr>
    </w:lvl>
    <w:lvl w:ilvl="2" w:tplc="0816001B" w:tentative="1">
      <w:start w:val="1"/>
      <w:numFmt w:val="lowerRoman"/>
      <w:lvlText w:val="%3."/>
      <w:lvlJc w:val="right"/>
      <w:pPr>
        <w:ind w:left="3600" w:hanging="180"/>
      </w:pPr>
      <w:rPr>
        <w:rFonts w:cs="Times New Roman"/>
      </w:rPr>
    </w:lvl>
    <w:lvl w:ilvl="3" w:tplc="0816000F" w:tentative="1">
      <w:start w:val="1"/>
      <w:numFmt w:val="decimal"/>
      <w:lvlText w:val="%4."/>
      <w:lvlJc w:val="left"/>
      <w:pPr>
        <w:ind w:left="4320" w:hanging="360"/>
      </w:pPr>
      <w:rPr>
        <w:rFonts w:cs="Times New Roman"/>
      </w:rPr>
    </w:lvl>
    <w:lvl w:ilvl="4" w:tplc="08160019" w:tentative="1">
      <w:start w:val="1"/>
      <w:numFmt w:val="lowerLetter"/>
      <w:lvlText w:val="%5."/>
      <w:lvlJc w:val="left"/>
      <w:pPr>
        <w:ind w:left="5040" w:hanging="360"/>
      </w:pPr>
      <w:rPr>
        <w:rFonts w:cs="Times New Roman"/>
      </w:rPr>
    </w:lvl>
    <w:lvl w:ilvl="5" w:tplc="0816001B" w:tentative="1">
      <w:start w:val="1"/>
      <w:numFmt w:val="lowerRoman"/>
      <w:lvlText w:val="%6."/>
      <w:lvlJc w:val="right"/>
      <w:pPr>
        <w:ind w:left="5760" w:hanging="180"/>
      </w:pPr>
      <w:rPr>
        <w:rFonts w:cs="Times New Roman"/>
      </w:rPr>
    </w:lvl>
    <w:lvl w:ilvl="6" w:tplc="0816000F" w:tentative="1">
      <w:start w:val="1"/>
      <w:numFmt w:val="decimal"/>
      <w:lvlText w:val="%7."/>
      <w:lvlJc w:val="left"/>
      <w:pPr>
        <w:ind w:left="6480" w:hanging="360"/>
      </w:pPr>
      <w:rPr>
        <w:rFonts w:cs="Times New Roman"/>
      </w:rPr>
    </w:lvl>
    <w:lvl w:ilvl="7" w:tplc="08160019" w:tentative="1">
      <w:start w:val="1"/>
      <w:numFmt w:val="lowerLetter"/>
      <w:lvlText w:val="%8."/>
      <w:lvlJc w:val="left"/>
      <w:pPr>
        <w:ind w:left="7200" w:hanging="360"/>
      </w:pPr>
      <w:rPr>
        <w:rFonts w:cs="Times New Roman"/>
      </w:rPr>
    </w:lvl>
    <w:lvl w:ilvl="8" w:tplc="0816001B" w:tentative="1">
      <w:start w:val="1"/>
      <w:numFmt w:val="lowerRoman"/>
      <w:lvlText w:val="%9."/>
      <w:lvlJc w:val="right"/>
      <w:pPr>
        <w:ind w:left="7920" w:hanging="180"/>
      </w:pPr>
      <w:rPr>
        <w:rFonts w:cs="Times New Roman"/>
      </w:rPr>
    </w:lvl>
  </w:abstractNum>
  <w:abstractNum w:abstractNumId="85">
    <w:nsid w:val="51085F3E"/>
    <w:multiLevelType w:val="hybridMultilevel"/>
    <w:tmpl w:val="D9529CE8"/>
    <w:lvl w:ilvl="0" w:tplc="EC56679A">
      <w:start w:val="1"/>
      <w:numFmt w:val="decimal"/>
      <w:lvlText w:val="%1."/>
      <w:lvlJc w:val="left"/>
      <w:pPr>
        <w:ind w:left="660" w:hanging="360"/>
      </w:pPr>
      <w:rPr>
        <w:rFonts w:cs="Times New Roman" w:hint="default"/>
      </w:rPr>
    </w:lvl>
    <w:lvl w:ilvl="1" w:tplc="08160019" w:tentative="1">
      <w:start w:val="1"/>
      <w:numFmt w:val="lowerLetter"/>
      <w:lvlText w:val="%2."/>
      <w:lvlJc w:val="left"/>
      <w:pPr>
        <w:ind w:left="1380" w:hanging="360"/>
      </w:pPr>
      <w:rPr>
        <w:rFonts w:cs="Times New Roman"/>
      </w:rPr>
    </w:lvl>
    <w:lvl w:ilvl="2" w:tplc="0816001B" w:tentative="1">
      <w:start w:val="1"/>
      <w:numFmt w:val="lowerRoman"/>
      <w:lvlText w:val="%3."/>
      <w:lvlJc w:val="right"/>
      <w:pPr>
        <w:ind w:left="2100" w:hanging="180"/>
      </w:pPr>
      <w:rPr>
        <w:rFonts w:cs="Times New Roman"/>
      </w:rPr>
    </w:lvl>
    <w:lvl w:ilvl="3" w:tplc="0816000F" w:tentative="1">
      <w:start w:val="1"/>
      <w:numFmt w:val="decimal"/>
      <w:lvlText w:val="%4."/>
      <w:lvlJc w:val="left"/>
      <w:pPr>
        <w:ind w:left="2820" w:hanging="360"/>
      </w:pPr>
      <w:rPr>
        <w:rFonts w:cs="Times New Roman"/>
      </w:rPr>
    </w:lvl>
    <w:lvl w:ilvl="4" w:tplc="08160019" w:tentative="1">
      <w:start w:val="1"/>
      <w:numFmt w:val="lowerLetter"/>
      <w:lvlText w:val="%5."/>
      <w:lvlJc w:val="left"/>
      <w:pPr>
        <w:ind w:left="3540" w:hanging="360"/>
      </w:pPr>
      <w:rPr>
        <w:rFonts w:cs="Times New Roman"/>
      </w:rPr>
    </w:lvl>
    <w:lvl w:ilvl="5" w:tplc="0816001B" w:tentative="1">
      <w:start w:val="1"/>
      <w:numFmt w:val="lowerRoman"/>
      <w:lvlText w:val="%6."/>
      <w:lvlJc w:val="right"/>
      <w:pPr>
        <w:ind w:left="4260" w:hanging="180"/>
      </w:pPr>
      <w:rPr>
        <w:rFonts w:cs="Times New Roman"/>
      </w:rPr>
    </w:lvl>
    <w:lvl w:ilvl="6" w:tplc="0816000F" w:tentative="1">
      <w:start w:val="1"/>
      <w:numFmt w:val="decimal"/>
      <w:lvlText w:val="%7."/>
      <w:lvlJc w:val="left"/>
      <w:pPr>
        <w:ind w:left="4980" w:hanging="360"/>
      </w:pPr>
      <w:rPr>
        <w:rFonts w:cs="Times New Roman"/>
      </w:rPr>
    </w:lvl>
    <w:lvl w:ilvl="7" w:tplc="08160019" w:tentative="1">
      <w:start w:val="1"/>
      <w:numFmt w:val="lowerLetter"/>
      <w:lvlText w:val="%8."/>
      <w:lvlJc w:val="left"/>
      <w:pPr>
        <w:ind w:left="5700" w:hanging="360"/>
      </w:pPr>
      <w:rPr>
        <w:rFonts w:cs="Times New Roman"/>
      </w:rPr>
    </w:lvl>
    <w:lvl w:ilvl="8" w:tplc="0816001B" w:tentative="1">
      <w:start w:val="1"/>
      <w:numFmt w:val="lowerRoman"/>
      <w:lvlText w:val="%9."/>
      <w:lvlJc w:val="right"/>
      <w:pPr>
        <w:ind w:left="6420" w:hanging="180"/>
      </w:pPr>
      <w:rPr>
        <w:rFonts w:cs="Times New Roman"/>
      </w:rPr>
    </w:lvl>
  </w:abstractNum>
  <w:abstractNum w:abstractNumId="86">
    <w:nsid w:val="51130978"/>
    <w:multiLevelType w:val="hybridMultilevel"/>
    <w:tmpl w:val="6DACE9FA"/>
    <w:lvl w:ilvl="0" w:tplc="FB2455AE">
      <w:start w:val="1"/>
      <w:numFmt w:val="decimal"/>
      <w:lvlText w:val="%1."/>
      <w:lvlJc w:val="left"/>
      <w:pPr>
        <w:ind w:left="660" w:hanging="360"/>
      </w:pPr>
      <w:rPr>
        <w:rFonts w:cs="Times New Roman" w:hint="default"/>
      </w:rPr>
    </w:lvl>
    <w:lvl w:ilvl="1" w:tplc="08160019" w:tentative="1">
      <w:start w:val="1"/>
      <w:numFmt w:val="lowerLetter"/>
      <w:lvlText w:val="%2."/>
      <w:lvlJc w:val="left"/>
      <w:pPr>
        <w:ind w:left="1380" w:hanging="360"/>
      </w:pPr>
      <w:rPr>
        <w:rFonts w:cs="Times New Roman"/>
      </w:rPr>
    </w:lvl>
    <w:lvl w:ilvl="2" w:tplc="0816001B" w:tentative="1">
      <w:start w:val="1"/>
      <w:numFmt w:val="lowerRoman"/>
      <w:lvlText w:val="%3."/>
      <w:lvlJc w:val="right"/>
      <w:pPr>
        <w:ind w:left="2100" w:hanging="180"/>
      </w:pPr>
      <w:rPr>
        <w:rFonts w:cs="Times New Roman"/>
      </w:rPr>
    </w:lvl>
    <w:lvl w:ilvl="3" w:tplc="0816000F" w:tentative="1">
      <w:start w:val="1"/>
      <w:numFmt w:val="decimal"/>
      <w:lvlText w:val="%4."/>
      <w:lvlJc w:val="left"/>
      <w:pPr>
        <w:ind w:left="2820" w:hanging="360"/>
      </w:pPr>
      <w:rPr>
        <w:rFonts w:cs="Times New Roman"/>
      </w:rPr>
    </w:lvl>
    <w:lvl w:ilvl="4" w:tplc="08160019" w:tentative="1">
      <w:start w:val="1"/>
      <w:numFmt w:val="lowerLetter"/>
      <w:lvlText w:val="%5."/>
      <w:lvlJc w:val="left"/>
      <w:pPr>
        <w:ind w:left="3540" w:hanging="360"/>
      </w:pPr>
      <w:rPr>
        <w:rFonts w:cs="Times New Roman"/>
      </w:rPr>
    </w:lvl>
    <w:lvl w:ilvl="5" w:tplc="0816001B" w:tentative="1">
      <w:start w:val="1"/>
      <w:numFmt w:val="lowerRoman"/>
      <w:lvlText w:val="%6."/>
      <w:lvlJc w:val="right"/>
      <w:pPr>
        <w:ind w:left="4260" w:hanging="180"/>
      </w:pPr>
      <w:rPr>
        <w:rFonts w:cs="Times New Roman"/>
      </w:rPr>
    </w:lvl>
    <w:lvl w:ilvl="6" w:tplc="0816000F" w:tentative="1">
      <w:start w:val="1"/>
      <w:numFmt w:val="decimal"/>
      <w:lvlText w:val="%7."/>
      <w:lvlJc w:val="left"/>
      <w:pPr>
        <w:ind w:left="4980" w:hanging="360"/>
      </w:pPr>
      <w:rPr>
        <w:rFonts w:cs="Times New Roman"/>
      </w:rPr>
    </w:lvl>
    <w:lvl w:ilvl="7" w:tplc="08160019" w:tentative="1">
      <w:start w:val="1"/>
      <w:numFmt w:val="lowerLetter"/>
      <w:lvlText w:val="%8."/>
      <w:lvlJc w:val="left"/>
      <w:pPr>
        <w:ind w:left="5700" w:hanging="360"/>
      </w:pPr>
      <w:rPr>
        <w:rFonts w:cs="Times New Roman"/>
      </w:rPr>
    </w:lvl>
    <w:lvl w:ilvl="8" w:tplc="0816001B" w:tentative="1">
      <w:start w:val="1"/>
      <w:numFmt w:val="lowerRoman"/>
      <w:lvlText w:val="%9."/>
      <w:lvlJc w:val="right"/>
      <w:pPr>
        <w:ind w:left="6420" w:hanging="180"/>
      </w:pPr>
      <w:rPr>
        <w:rFonts w:cs="Times New Roman"/>
      </w:rPr>
    </w:lvl>
  </w:abstractNum>
  <w:abstractNum w:abstractNumId="87">
    <w:nsid w:val="514A58AD"/>
    <w:multiLevelType w:val="hybridMultilevel"/>
    <w:tmpl w:val="DB8417E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88">
    <w:nsid w:val="519C1B4F"/>
    <w:multiLevelType w:val="hybridMultilevel"/>
    <w:tmpl w:val="89028D4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89">
    <w:nsid w:val="523A42A7"/>
    <w:multiLevelType w:val="hybridMultilevel"/>
    <w:tmpl w:val="E948FB6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0">
    <w:nsid w:val="5286269F"/>
    <w:multiLevelType w:val="hybridMultilevel"/>
    <w:tmpl w:val="E81E67BA"/>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1">
    <w:nsid w:val="548B1C72"/>
    <w:multiLevelType w:val="hybridMultilevel"/>
    <w:tmpl w:val="177C3EF0"/>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2">
    <w:nsid w:val="5758143C"/>
    <w:multiLevelType w:val="hybridMultilevel"/>
    <w:tmpl w:val="15942D60"/>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3">
    <w:nsid w:val="579255B3"/>
    <w:multiLevelType w:val="hybridMultilevel"/>
    <w:tmpl w:val="BBDC60B8"/>
    <w:lvl w:ilvl="0" w:tplc="08160019">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4">
    <w:nsid w:val="580C0F5B"/>
    <w:multiLevelType w:val="hybridMultilevel"/>
    <w:tmpl w:val="36E8DD56"/>
    <w:lvl w:ilvl="0" w:tplc="77FEE3F8">
      <w:start w:val="1"/>
      <w:numFmt w:val="lowerRoman"/>
      <w:lvlText w:val="%1)"/>
      <w:lvlJc w:val="left"/>
      <w:pPr>
        <w:ind w:left="1440" w:hanging="72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95">
    <w:nsid w:val="58E50317"/>
    <w:multiLevelType w:val="hybridMultilevel"/>
    <w:tmpl w:val="34005680"/>
    <w:lvl w:ilvl="0" w:tplc="D280206C">
      <w:start w:val="1"/>
      <w:numFmt w:val="lowerLetter"/>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96">
    <w:nsid w:val="59C813C2"/>
    <w:multiLevelType w:val="hybridMultilevel"/>
    <w:tmpl w:val="584CE6DC"/>
    <w:lvl w:ilvl="0" w:tplc="08160019">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7">
    <w:nsid w:val="5A4B30A3"/>
    <w:multiLevelType w:val="hybridMultilevel"/>
    <w:tmpl w:val="89FAE0FC"/>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8">
    <w:nsid w:val="5B9C372A"/>
    <w:multiLevelType w:val="hybridMultilevel"/>
    <w:tmpl w:val="A8567C52"/>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9">
    <w:nsid w:val="5BA50A7D"/>
    <w:multiLevelType w:val="hybridMultilevel"/>
    <w:tmpl w:val="4A122814"/>
    <w:lvl w:ilvl="0" w:tplc="2EC6D3C2">
      <w:start w:val="1"/>
      <w:numFmt w:val="upperLetter"/>
      <w:lvlText w:val="%1."/>
      <w:lvlJc w:val="left"/>
      <w:pPr>
        <w:ind w:left="1065" w:hanging="360"/>
      </w:pPr>
      <w:rPr>
        <w:rFonts w:cs="Times New Roman" w:hint="default"/>
      </w:rPr>
    </w:lvl>
    <w:lvl w:ilvl="1" w:tplc="08160019" w:tentative="1">
      <w:start w:val="1"/>
      <w:numFmt w:val="lowerLetter"/>
      <w:lvlText w:val="%2."/>
      <w:lvlJc w:val="left"/>
      <w:pPr>
        <w:ind w:left="1785" w:hanging="360"/>
      </w:pPr>
      <w:rPr>
        <w:rFonts w:cs="Times New Roman"/>
      </w:rPr>
    </w:lvl>
    <w:lvl w:ilvl="2" w:tplc="0816001B" w:tentative="1">
      <w:start w:val="1"/>
      <w:numFmt w:val="lowerRoman"/>
      <w:lvlText w:val="%3."/>
      <w:lvlJc w:val="right"/>
      <w:pPr>
        <w:ind w:left="2505" w:hanging="180"/>
      </w:pPr>
      <w:rPr>
        <w:rFonts w:cs="Times New Roman"/>
      </w:rPr>
    </w:lvl>
    <w:lvl w:ilvl="3" w:tplc="0816000F" w:tentative="1">
      <w:start w:val="1"/>
      <w:numFmt w:val="decimal"/>
      <w:lvlText w:val="%4."/>
      <w:lvlJc w:val="left"/>
      <w:pPr>
        <w:ind w:left="3225" w:hanging="360"/>
      </w:pPr>
      <w:rPr>
        <w:rFonts w:cs="Times New Roman"/>
      </w:rPr>
    </w:lvl>
    <w:lvl w:ilvl="4" w:tplc="08160019" w:tentative="1">
      <w:start w:val="1"/>
      <w:numFmt w:val="lowerLetter"/>
      <w:lvlText w:val="%5."/>
      <w:lvlJc w:val="left"/>
      <w:pPr>
        <w:ind w:left="3945" w:hanging="360"/>
      </w:pPr>
      <w:rPr>
        <w:rFonts w:cs="Times New Roman"/>
      </w:rPr>
    </w:lvl>
    <w:lvl w:ilvl="5" w:tplc="0816001B" w:tentative="1">
      <w:start w:val="1"/>
      <w:numFmt w:val="lowerRoman"/>
      <w:lvlText w:val="%6."/>
      <w:lvlJc w:val="right"/>
      <w:pPr>
        <w:ind w:left="4665" w:hanging="180"/>
      </w:pPr>
      <w:rPr>
        <w:rFonts w:cs="Times New Roman"/>
      </w:rPr>
    </w:lvl>
    <w:lvl w:ilvl="6" w:tplc="0816000F" w:tentative="1">
      <w:start w:val="1"/>
      <w:numFmt w:val="decimal"/>
      <w:lvlText w:val="%7."/>
      <w:lvlJc w:val="left"/>
      <w:pPr>
        <w:ind w:left="5385" w:hanging="360"/>
      </w:pPr>
      <w:rPr>
        <w:rFonts w:cs="Times New Roman"/>
      </w:rPr>
    </w:lvl>
    <w:lvl w:ilvl="7" w:tplc="08160019" w:tentative="1">
      <w:start w:val="1"/>
      <w:numFmt w:val="lowerLetter"/>
      <w:lvlText w:val="%8."/>
      <w:lvlJc w:val="left"/>
      <w:pPr>
        <w:ind w:left="6105" w:hanging="360"/>
      </w:pPr>
      <w:rPr>
        <w:rFonts w:cs="Times New Roman"/>
      </w:rPr>
    </w:lvl>
    <w:lvl w:ilvl="8" w:tplc="0816001B" w:tentative="1">
      <w:start w:val="1"/>
      <w:numFmt w:val="lowerRoman"/>
      <w:lvlText w:val="%9."/>
      <w:lvlJc w:val="right"/>
      <w:pPr>
        <w:ind w:left="6825" w:hanging="180"/>
      </w:pPr>
      <w:rPr>
        <w:rFonts w:cs="Times New Roman"/>
      </w:rPr>
    </w:lvl>
  </w:abstractNum>
  <w:abstractNum w:abstractNumId="100">
    <w:nsid w:val="5DBA63A6"/>
    <w:multiLevelType w:val="hybridMultilevel"/>
    <w:tmpl w:val="CCFA376C"/>
    <w:lvl w:ilvl="0" w:tplc="45ECECD8">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01">
    <w:nsid w:val="5DC80E0B"/>
    <w:multiLevelType w:val="hybridMultilevel"/>
    <w:tmpl w:val="FF8C4E34"/>
    <w:lvl w:ilvl="0" w:tplc="1E3083CE">
      <w:start w:val="1"/>
      <w:numFmt w:val="lowerLetter"/>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102">
    <w:nsid w:val="5E041AAD"/>
    <w:multiLevelType w:val="hybridMultilevel"/>
    <w:tmpl w:val="45B21170"/>
    <w:lvl w:ilvl="0" w:tplc="4908444C">
      <w:start w:val="1"/>
      <w:numFmt w:val="lowerLetter"/>
      <w:lvlText w:val="%1."/>
      <w:lvlJc w:val="left"/>
      <w:pPr>
        <w:ind w:left="720" w:hanging="360"/>
      </w:pPr>
      <w:rPr>
        <w:rFonts w:ascii="Garamond" w:eastAsia="Times New Roman" w:hAnsi="Garamond"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03">
    <w:nsid w:val="5EC33910"/>
    <w:multiLevelType w:val="hybridMultilevel"/>
    <w:tmpl w:val="B898534E"/>
    <w:lvl w:ilvl="0" w:tplc="4E2A07CA">
      <w:start w:val="1"/>
      <w:numFmt w:val="decimal"/>
      <w:lvlText w:val="%1."/>
      <w:lvlJc w:val="left"/>
      <w:pPr>
        <w:ind w:left="786" w:hanging="360"/>
      </w:pPr>
      <w:rPr>
        <w:rFonts w:cs="Times New Roman" w:hint="default"/>
        <w:i w:val="0"/>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04">
    <w:nsid w:val="610F4F71"/>
    <w:multiLevelType w:val="hybridMultilevel"/>
    <w:tmpl w:val="7A546E00"/>
    <w:lvl w:ilvl="0" w:tplc="52DE89F8">
      <w:start w:val="1"/>
      <w:numFmt w:val="lowerRoman"/>
      <w:lvlText w:val="%1)"/>
      <w:lvlJc w:val="left"/>
      <w:pPr>
        <w:ind w:left="1800" w:hanging="720"/>
      </w:pPr>
      <w:rPr>
        <w:rFonts w:ascii="Garamond" w:eastAsia="Times New Roman" w:hAnsi="Garamond" w:cs="Times New Roman"/>
      </w:rPr>
    </w:lvl>
    <w:lvl w:ilvl="1" w:tplc="08160019" w:tentative="1">
      <w:start w:val="1"/>
      <w:numFmt w:val="lowerLetter"/>
      <w:lvlText w:val="%2."/>
      <w:lvlJc w:val="left"/>
      <w:pPr>
        <w:ind w:left="2160" w:hanging="360"/>
      </w:pPr>
      <w:rPr>
        <w:rFonts w:cs="Times New Roman"/>
      </w:rPr>
    </w:lvl>
    <w:lvl w:ilvl="2" w:tplc="0816001B" w:tentative="1">
      <w:start w:val="1"/>
      <w:numFmt w:val="lowerRoman"/>
      <w:lvlText w:val="%3."/>
      <w:lvlJc w:val="right"/>
      <w:pPr>
        <w:ind w:left="2880" w:hanging="180"/>
      </w:pPr>
      <w:rPr>
        <w:rFonts w:cs="Times New Roman"/>
      </w:rPr>
    </w:lvl>
    <w:lvl w:ilvl="3" w:tplc="0816000F" w:tentative="1">
      <w:start w:val="1"/>
      <w:numFmt w:val="decimal"/>
      <w:lvlText w:val="%4."/>
      <w:lvlJc w:val="left"/>
      <w:pPr>
        <w:ind w:left="3600" w:hanging="360"/>
      </w:pPr>
      <w:rPr>
        <w:rFonts w:cs="Times New Roman"/>
      </w:rPr>
    </w:lvl>
    <w:lvl w:ilvl="4" w:tplc="08160019" w:tentative="1">
      <w:start w:val="1"/>
      <w:numFmt w:val="lowerLetter"/>
      <w:lvlText w:val="%5."/>
      <w:lvlJc w:val="left"/>
      <w:pPr>
        <w:ind w:left="4320" w:hanging="360"/>
      </w:pPr>
      <w:rPr>
        <w:rFonts w:cs="Times New Roman"/>
      </w:rPr>
    </w:lvl>
    <w:lvl w:ilvl="5" w:tplc="0816001B" w:tentative="1">
      <w:start w:val="1"/>
      <w:numFmt w:val="lowerRoman"/>
      <w:lvlText w:val="%6."/>
      <w:lvlJc w:val="right"/>
      <w:pPr>
        <w:ind w:left="5040" w:hanging="180"/>
      </w:pPr>
      <w:rPr>
        <w:rFonts w:cs="Times New Roman"/>
      </w:rPr>
    </w:lvl>
    <w:lvl w:ilvl="6" w:tplc="0816000F" w:tentative="1">
      <w:start w:val="1"/>
      <w:numFmt w:val="decimal"/>
      <w:lvlText w:val="%7."/>
      <w:lvlJc w:val="left"/>
      <w:pPr>
        <w:ind w:left="5760" w:hanging="360"/>
      </w:pPr>
      <w:rPr>
        <w:rFonts w:cs="Times New Roman"/>
      </w:rPr>
    </w:lvl>
    <w:lvl w:ilvl="7" w:tplc="08160019" w:tentative="1">
      <w:start w:val="1"/>
      <w:numFmt w:val="lowerLetter"/>
      <w:lvlText w:val="%8."/>
      <w:lvlJc w:val="left"/>
      <w:pPr>
        <w:ind w:left="6480" w:hanging="360"/>
      </w:pPr>
      <w:rPr>
        <w:rFonts w:cs="Times New Roman"/>
      </w:rPr>
    </w:lvl>
    <w:lvl w:ilvl="8" w:tplc="0816001B" w:tentative="1">
      <w:start w:val="1"/>
      <w:numFmt w:val="lowerRoman"/>
      <w:lvlText w:val="%9."/>
      <w:lvlJc w:val="right"/>
      <w:pPr>
        <w:ind w:left="7200" w:hanging="180"/>
      </w:pPr>
      <w:rPr>
        <w:rFonts w:cs="Times New Roman"/>
      </w:rPr>
    </w:lvl>
  </w:abstractNum>
  <w:abstractNum w:abstractNumId="105">
    <w:nsid w:val="63B72265"/>
    <w:multiLevelType w:val="hybridMultilevel"/>
    <w:tmpl w:val="8A24E8A2"/>
    <w:lvl w:ilvl="0" w:tplc="08160017">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06">
    <w:nsid w:val="65CB5FAC"/>
    <w:multiLevelType w:val="hybridMultilevel"/>
    <w:tmpl w:val="C7D01710"/>
    <w:lvl w:ilvl="0" w:tplc="88580582">
      <w:start w:val="1"/>
      <w:numFmt w:val="lowerLetter"/>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107">
    <w:nsid w:val="676A1C94"/>
    <w:multiLevelType w:val="hybridMultilevel"/>
    <w:tmpl w:val="F176FE2E"/>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08">
    <w:nsid w:val="681834DC"/>
    <w:multiLevelType w:val="hybridMultilevel"/>
    <w:tmpl w:val="AE5A44D8"/>
    <w:lvl w:ilvl="0" w:tplc="689EFABC">
      <w:start w:val="1"/>
      <w:numFmt w:val="upperRoman"/>
      <w:lvlText w:val="%1)"/>
      <w:lvlJc w:val="left"/>
      <w:pPr>
        <w:tabs>
          <w:tab w:val="num" w:pos="1080"/>
        </w:tabs>
        <w:ind w:left="1080" w:hanging="72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09">
    <w:nsid w:val="69E256A5"/>
    <w:multiLevelType w:val="hybridMultilevel"/>
    <w:tmpl w:val="A29CE5AA"/>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10">
    <w:nsid w:val="6A725613"/>
    <w:multiLevelType w:val="hybridMultilevel"/>
    <w:tmpl w:val="0DAE2894"/>
    <w:lvl w:ilvl="0" w:tplc="467A2162">
      <w:start w:val="1"/>
      <w:numFmt w:val="lowerRoman"/>
      <w:lvlText w:val="%1."/>
      <w:lvlJc w:val="left"/>
      <w:pPr>
        <w:ind w:left="1080" w:hanging="72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11">
    <w:nsid w:val="6B932A70"/>
    <w:multiLevelType w:val="hybridMultilevel"/>
    <w:tmpl w:val="2D3A855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12">
    <w:nsid w:val="6CE43FF9"/>
    <w:multiLevelType w:val="hybridMultilevel"/>
    <w:tmpl w:val="2F067496"/>
    <w:lvl w:ilvl="0" w:tplc="08160017">
      <w:start w:val="1"/>
      <w:numFmt w:val="lowerLetter"/>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13">
    <w:nsid w:val="6F1E173B"/>
    <w:multiLevelType w:val="hybridMultilevel"/>
    <w:tmpl w:val="6C38120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14">
    <w:nsid w:val="70577A21"/>
    <w:multiLevelType w:val="hybridMultilevel"/>
    <w:tmpl w:val="AEC8D63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15">
    <w:nsid w:val="708B5ACD"/>
    <w:multiLevelType w:val="hybridMultilevel"/>
    <w:tmpl w:val="472026EA"/>
    <w:lvl w:ilvl="0" w:tplc="0816000F">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16">
    <w:nsid w:val="73D92A36"/>
    <w:multiLevelType w:val="hybridMultilevel"/>
    <w:tmpl w:val="9A2E6BFA"/>
    <w:lvl w:ilvl="0" w:tplc="4C92F67C">
      <w:start w:val="1"/>
      <w:numFmt w:val="lowerLetter"/>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117">
    <w:nsid w:val="75FF0EA4"/>
    <w:multiLevelType w:val="hybridMultilevel"/>
    <w:tmpl w:val="5F62BC4C"/>
    <w:lvl w:ilvl="0" w:tplc="08160019">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18">
    <w:nsid w:val="778463F4"/>
    <w:multiLevelType w:val="hybridMultilevel"/>
    <w:tmpl w:val="C0087210"/>
    <w:lvl w:ilvl="0" w:tplc="A8A4127E">
      <w:start w:val="1"/>
      <w:numFmt w:val="lowerLetter"/>
      <w:lvlText w:val="%1."/>
      <w:lvlJc w:val="left"/>
      <w:pPr>
        <w:ind w:left="1440" w:hanging="360"/>
      </w:pPr>
      <w:rPr>
        <w:rFonts w:cs="Times New Roman" w:hint="default"/>
        <w:b/>
      </w:rPr>
    </w:lvl>
    <w:lvl w:ilvl="1" w:tplc="08160019" w:tentative="1">
      <w:start w:val="1"/>
      <w:numFmt w:val="lowerLetter"/>
      <w:lvlText w:val="%2."/>
      <w:lvlJc w:val="left"/>
      <w:pPr>
        <w:ind w:left="2160" w:hanging="360"/>
      </w:pPr>
      <w:rPr>
        <w:rFonts w:cs="Times New Roman"/>
      </w:rPr>
    </w:lvl>
    <w:lvl w:ilvl="2" w:tplc="0816001B" w:tentative="1">
      <w:start w:val="1"/>
      <w:numFmt w:val="lowerRoman"/>
      <w:lvlText w:val="%3."/>
      <w:lvlJc w:val="right"/>
      <w:pPr>
        <w:ind w:left="2880" w:hanging="180"/>
      </w:pPr>
      <w:rPr>
        <w:rFonts w:cs="Times New Roman"/>
      </w:rPr>
    </w:lvl>
    <w:lvl w:ilvl="3" w:tplc="0816000F" w:tentative="1">
      <w:start w:val="1"/>
      <w:numFmt w:val="decimal"/>
      <w:lvlText w:val="%4."/>
      <w:lvlJc w:val="left"/>
      <w:pPr>
        <w:ind w:left="3600" w:hanging="360"/>
      </w:pPr>
      <w:rPr>
        <w:rFonts w:cs="Times New Roman"/>
      </w:rPr>
    </w:lvl>
    <w:lvl w:ilvl="4" w:tplc="08160019" w:tentative="1">
      <w:start w:val="1"/>
      <w:numFmt w:val="lowerLetter"/>
      <w:lvlText w:val="%5."/>
      <w:lvlJc w:val="left"/>
      <w:pPr>
        <w:ind w:left="4320" w:hanging="360"/>
      </w:pPr>
      <w:rPr>
        <w:rFonts w:cs="Times New Roman"/>
      </w:rPr>
    </w:lvl>
    <w:lvl w:ilvl="5" w:tplc="0816001B" w:tentative="1">
      <w:start w:val="1"/>
      <w:numFmt w:val="lowerRoman"/>
      <w:lvlText w:val="%6."/>
      <w:lvlJc w:val="right"/>
      <w:pPr>
        <w:ind w:left="5040" w:hanging="180"/>
      </w:pPr>
      <w:rPr>
        <w:rFonts w:cs="Times New Roman"/>
      </w:rPr>
    </w:lvl>
    <w:lvl w:ilvl="6" w:tplc="0816000F" w:tentative="1">
      <w:start w:val="1"/>
      <w:numFmt w:val="decimal"/>
      <w:lvlText w:val="%7."/>
      <w:lvlJc w:val="left"/>
      <w:pPr>
        <w:ind w:left="5760" w:hanging="360"/>
      </w:pPr>
      <w:rPr>
        <w:rFonts w:cs="Times New Roman"/>
      </w:rPr>
    </w:lvl>
    <w:lvl w:ilvl="7" w:tplc="08160019" w:tentative="1">
      <w:start w:val="1"/>
      <w:numFmt w:val="lowerLetter"/>
      <w:lvlText w:val="%8."/>
      <w:lvlJc w:val="left"/>
      <w:pPr>
        <w:ind w:left="6480" w:hanging="360"/>
      </w:pPr>
      <w:rPr>
        <w:rFonts w:cs="Times New Roman"/>
      </w:rPr>
    </w:lvl>
    <w:lvl w:ilvl="8" w:tplc="0816001B" w:tentative="1">
      <w:start w:val="1"/>
      <w:numFmt w:val="lowerRoman"/>
      <w:lvlText w:val="%9."/>
      <w:lvlJc w:val="right"/>
      <w:pPr>
        <w:ind w:left="7200" w:hanging="180"/>
      </w:pPr>
      <w:rPr>
        <w:rFonts w:cs="Times New Roman"/>
      </w:rPr>
    </w:lvl>
  </w:abstractNum>
  <w:abstractNum w:abstractNumId="119">
    <w:nsid w:val="78B6387B"/>
    <w:multiLevelType w:val="hybridMultilevel"/>
    <w:tmpl w:val="167E1D48"/>
    <w:lvl w:ilvl="0" w:tplc="065EBF30">
      <w:start w:val="1"/>
      <w:numFmt w:val="decimal"/>
      <w:lvlText w:val="%1."/>
      <w:lvlJc w:val="left"/>
      <w:pPr>
        <w:ind w:left="720" w:hanging="360"/>
      </w:pPr>
      <w:rPr>
        <w:rFonts w:cs="Times New Roman" w:hint="default"/>
        <w:b/>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20">
    <w:nsid w:val="7A4E5675"/>
    <w:multiLevelType w:val="hybridMultilevel"/>
    <w:tmpl w:val="13F27D04"/>
    <w:lvl w:ilvl="0" w:tplc="901E3308">
      <w:start w:val="1"/>
      <w:numFmt w:val="decimal"/>
      <w:lvlText w:val="%1."/>
      <w:lvlJc w:val="left"/>
      <w:pPr>
        <w:ind w:left="720" w:hanging="360"/>
      </w:pPr>
      <w:rPr>
        <w:rFonts w:cs="Times New Roman" w:hint="default"/>
        <w:b/>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21">
    <w:nsid w:val="7A66617B"/>
    <w:multiLevelType w:val="hybridMultilevel"/>
    <w:tmpl w:val="F962B3D0"/>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22">
    <w:nsid w:val="7B5C5A16"/>
    <w:multiLevelType w:val="hybridMultilevel"/>
    <w:tmpl w:val="CB9A87E4"/>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23">
    <w:nsid w:val="7C1A52C8"/>
    <w:multiLevelType w:val="hybridMultilevel"/>
    <w:tmpl w:val="F6FA5CBC"/>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24">
    <w:nsid w:val="7CE07B6D"/>
    <w:multiLevelType w:val="hybridMultilevel"/>
    <w:tmpl w:val="D548C80C"/>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25">
    <w:nsid w:val="7D574721"/>
    <w:multiLevelType w:val="hybridMultilevel"/>
    <w:tmpl w:val="D4345E30"/>
    <w:lvl w:ilvl="0" w:tplc="DC8ED938">
      <w:start w:val="1"/>
      <w:numFmt w:val="lowerRoman"/>
      <w:lvlText w:val="%1."/>
      <w:lvlJc w:val="left"/>
      <w:pPr>
        <w:ind w:left="1620" w:hanging="720"/>
      </w:pPr>
      <w:rPr>
        <w:rFonts w:cs="Times New Roman" w:hint="default"/>
      </w:rPr>
    </w:lvl>
    <w:lvl w:ilvl="1" w:tplc="08160019" w:tentative="1">
      <w:start w:val="1"/>
      <w:numFmt w:val="lowerLetter"/>
      <w:lvlText w:val="%2."/>
      <w:lvlJc w:val="left"/>
      <w:pPr>
        <w:ind w:left="1980" w:hanging="360"/>
      </w:pPr>
      <w:rPr>
        <w:rFonts w:cs="Times New Roman"/>
      </w:rPr>
    </w:lvl>
    <w:lvl w:ilvl="2" w:tplc="0816001B" w:tentative="1">
      <w:start w:val="1"/>
      <w:numFmt w:val="lowerRoman"/>
      <w:lvlText w:val="%3."/>
      <w:lvlJc w:val="right"/>
      <w:pPr>
        <w:ind w:left="2700" w:hanging="180"/>
      </w:pPr>
      <w:rPr>
        <w:rFonts w:cs="Times New Roman"/>
      </w:rPr>
    </w:lvl>
    <w:lvl w:ilvl="3" w:tplc="0816000F" w:tentative="1">
      <w:start w:val="1"/>
      <w:numFmt w:val="decimal"/>
      <w:lvlText w:val="%4."/>
      <w:lvlJc w:val="left"/>
      <w:pPr>
        <w:ind w:left="3420" w:hanging="360"/>
      </w:pPr>
      <w:rPr>
        <w:rFonts w:cs="Times New Roman"/>
      </w:rPr>
    </w:lvl>
    <w:lvl w:ilvl="4" w:tplc="08160019" w:tentative="1">
      <w:start w:val="1"/>
      <w:numFmt w:val="lowerLetter"/>
      <w:lvlText w:val="%5."/>
      <w:lvlJc w:val="left"/>
      <w:pPr>
        <w:ind w:left="4140" w:hanging="360"/>
      </w:pPr>
      <w:rPr>
        <w:rFonts w:cs="Times New Roman"/>
      </w:rPr>
    </w:lvl>
    <w:lvl w:ilvl="5" w:tplc="0816001B" w:tentative="1">
      <w:start w:val="1"/>
      <w:numFmt w:val="lowerRoman"/>
      <w:lvlText w:val="%6."/>
      <w:lvlJc w:val="right"/>
      <w:pPr>
        <w:ind w:left="4860" w:hanging="180"/>
      </w:pPr>
      <w:rPr>
        <w:rFonts w:cs="Times New Roman"/>
      </w:rPr>
    </w:lvl>
    <w:lvl w:ilvl="6" w:tplc="0816000F" w:tentative="1">
      <w:start w:val="1"/>
      <w:numFmt w:val="decimal"/>
      <w:lvlText w:val="%7."/>
      <w:lvlJc w:val="left"/>
      <w:pPr>
        <w:ind w:left="5580" w:hanging="360"/>
      </w:pPr>
      <w:rPr>
        <w:rFonts w:cs="Times New Roman"/>
      </w:rPr>
    </w:lvl>
    <w:lvl w:ilvl="7" w:tplc="08160019" w:tentative="1">
      <w:start w:val="1"/>
      <w:numFmt w:val="lowerLetter"/>
      <w:lvlText w:val="%8."/>
      <w:lvlJc w:val="left"/>
      <w:pPr>
        <w:ind w:left="6300" w:hanging="360"/>
      </w:pPr>
      <w:rPr>
        <w:rFonts w:cs="Times New Roman"/>
      </w:rPr>
    </w:lvl>
    <w:lvl w:ilvl="8" w:tplc="0816001B" w:tentative="1">
      <w:start w:val="1"/>
      <w:numFmt w:val="lowerRoman"/>
      <w:lvlText w:val="%9."/>
      <w:lvlJc w:val="right"/>
      <w:pPr>
        <w:ind w:left="7020" w:hanging="180"/>
      </w:pPr>
      <w:rPr>
        <w:rFonts w:cs="Times New Roman"/>
      </w:rPr>
    </w:lvl>
  </w:abstractNum>
  <w:abstractNum w:abstractNumId="126">
    <w:nsid w:val="7DD77E3D"/>
    <w:multiLevelType w:val="hybridMultilevel"/>
    <w:tmpl w:val="8AA6927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num w:numId="1">
    <w:abstractNumId w:val="3"/>
  </w:num>
  <w:num w:numId="2">
    <w:abstractNumId w:val="53"/>
  </w:num>
  <w:num w:numId="3">
    <w:abstractNumId w:val="76"/>
  </w:num>
  <w:num w:numId="4">
    <w:abstractNumId w:val="82"/>
  </w:num>
  <w:num w:numId="5">
    <w:abstractNumId w:val="46"/>
  </w:num>
  <w:num w:numId="6">
    <w:abstractNumId w:val="81"/>
  </w:num>
  <w:num w:numId="7">
    <w:abstractNumId w:val="108"/>
  </w:num>
  <w:num w:numId="8">
    <w:abstractNumId w:val="115"/>
  </w:num>
  <w:num w:numId="9">
    <w:abstractNumId w:val="56"/>
  </w:num>
  <w:num w:numId="10">
    <w:abstractNumId w:val="62"/>
  </w:num>
  <w:num w:numId="11">
    <w:abstractNumId w:val="73"/>
  </w:num>
  <w:num w:numId="12">
    <w:abstractNumId w:val="112"/>
  </w:num>
  <w:num w:numId="13">
    <w:abstractNumId w:val="9"/>
  </w:num>
  <w:num w:numId="14">
    <w:abstractNumId w:val="30"/>
  </w:num>
  <w:num w:numId="15">
    <w:abstractNumId w:val="7"/>
  </w:num>
  <w:num w:numId="16">
    <w:abstractNumId w:val="100"/>
  </w:num>
  <w:num w:numId="17">
    <w:abstractNumId w:val="4"/>
  </w:num>
  <w:num w:numId="18">
    <w:abstractNumId w:val="12"/>
  </w:num>
  <w:num w:numId="19">
    <w:abstractNumId w:val="57"/>
  </w:num>
  <w:num w:numId="20">
    <w:abstractNumId w:val="6"/>
  </w:num>
  <w:num w:numId="21">
    <w:abstractNumId w:val="64"/>
  </w:num>
  <w:num w:numId="22">
    <w:abstractNumId w:val="78"/>
  </w:num>
  <w:num w:numId="23">
    <w:abstractNumId w:val="87"/>
  </w:num>
  <w:num w:numId="24">
    <w:abstractNumId w:val="90"/>
  </w:num>
  <w:num w:numId="25">
    <w:abstractNumId w:val="20"/>
  </w:num>
  <w:num w:numId="26">
    <w:abstractNumId w:val="120"/>
  </w:num>
  <w:num w:numId="27">
    <w:abstractNumId w:val="41"/>
  </w:num>
  <w:num w:numId="28">
    <w:abstractNumId w:val="102"/>
  </w:num>
  <w:num w:numId="29">
    <w:abstractNumId w:val="72"/>
  </w:num>
  <w:num w:numId="30">
    <w:abstractNumId w:val="55"/>
  </w:num>
  <w:num w:numId="31">
    <w:abstractNumId w:val="59"/>
  </w:num>
  <w:num w:numId="32">
    <w:abstractNumId w:val="54"/>
  </w:num>
  <w:num w:numId="33">
    <w:abstractNumId w:val="71"/>
  </w:num>
  <w:num w:numId="34">
    <w:abstractNumId w:val="125"/>
  </w:num>
  <w:num w:numId="35">
    <w:abstractNumId w:val="36"/>
  </w:num>
  <w:num w:numId="36">
    <w:abstractNumId w:val="0"/>
  </w:num>
  <w:num w:numId="37">
    <w:abstractNumId w:val="80"/>
  </w:num>
  <w:num w:numId="38">
    <w:abstractNumId w:val="95"/>
  </w:num>
  <w:num w:numId="39">
    <w:abstractNumId w:val="84"/>
  </w:num>
  <w:num w:numId="40">
    <w:abstractNumId w:val="29"/>
  </w:num>
  <w:num w:numId="41">
    <w:abstractNumId w:val="107"/>
  </w:num>
  <w:num w:numId="42">
    <w:abstractNumId w:val="27"/>
  </w:num>
  <w:num w:numId="43">
    <w:abstractNumId w:val="19"/>
  </w:num>
  <w:num w:numId="44">
    <w:abstractNumId w:val="14"/>
  </w:num>
  <w:num w:numId="45">
    <w:abstractNumId w:val="124"/>
  </w:num>
  <w:num w:numId="46">
    <w:abstractNumId w:val="98"/>
  </w:num>
  <w:num w:numId="47">
    <w:abstractNumId w:val="66"/>
  </w:num>
  <w:num w:numId="48">
    <w:abstractNumId w:val="96"/>
  </w:num>
  <w:num w:numId="49">
    <w:abstractNumId w:val="75"/>
  </w:num>
  <w:num w:numId="50">
    <w:abstractNumId w:val="39"/>
  </w:num>
  <w:num w:numId="51">
    <w:abstractNumId w:val="121"/>
  </w:num>
  <w:num w:numId="52">
    <w:abstractNumId w:val="15"/>
  </w:num>
  <w:num w:numId="53">
    <w:abstractNumId w:val="79"/>
  </w:num>
  <w:num w:numId="54">
    <w:abstractNumId w:val="40"/>
  </w:num>
  <w:num w:numId="55">
    <w:abstractNumId w:val="89"/>
  </w:num>
  <w:num w:numId="56">
    <w:abstractNumId w:val="11"/>
  </w:num>
  <w:num w:numId="57">
    <w:abstractNumId w:val="86"/>
  </w:num>
  <w:num w:numId="58">
    <w:abstractNumId w:val="22"/>
  </w:num>
  <w:num w:numId="59">
    <w:abstractNumId w:val="63"/>
  </w:num>
  <w:num w:numId="60">
    <w:abstractNumId w:val="117"/>
  </w:num>
  <w:num w:numId="61">
    <w:abstractNumId w:val="110"/>
  </w:num>
  <w:num w:numId="62">
    <w:abstractNumId w:val="91"/>
  </w:num>
  <w:num w:numId="63">
    <w:abstractNumId w:val="17"/>
  </w:num>
  <w:num w:numId="64">
    <w:abstractNumId w:val="103"/>
  </w:num>
  <w:num w:numId="65">
    <w:abstractNumId w:val="51"/>
  </w:num>
  <w:num w:numId="66">
    <w:abstractNumId w:val="65"/>
  </w:num>
  <w:num w:numId="67">
    <w:abstractNumId w:val="83"/>
  </w:num>
  <w:num w:numId="68">
    <w:abstractNumId w:val="31"/>
  </w:num>
  <w:num w:numId="69">
    <w:abstractNumId w:val="37"/>
  </w:num>
  <w:num w:numId="70">
    <w:abstractNumId w:val="50"/>
  </w:num>
  <w:num w:numId="71">
    <w:abstractNumId w:val="122"/>
  </w:num>
  <w:num w:numId="72">
    <w:abstractNumId w:val="68"/>
  </w:num>
  <w:num w:numId="73">
    <w:abstractNumId w:val="58"/>
  </w:num>
  <w:num w:numId="74">
    <w:abstractNumId w:val="43"/>
  </w:num>
  <w:num w:numId="75">
    <w:abstractNumId w:val="74"/>
  </w:num>
  <w:num w:numId="76">
    <w:abstractNumId w:val="105"/>
  </w:num>
  <w:num w:numId="77">
    <w:abstractNumId w:val="16"/>
  </w:num>
  <w:num w:numId="78">
    <w:abstractNumId w:val="38"/>
  </w:num>
  <w:num w:numId="79">
    <w:abstractNumId w:val="25"/>
  </w:num>
  <w:num w:numId="80">
    <w:abstractNumId w:val="47"/>
  </w:num>
  <w:num w:numId="81">
    <w:abstractNumId w:val="2"/>
  </w:num>
  <w:num w:numId="82">
    <w:abstractNumId w:val="10"/>
  </w:num>
  <w:num w:numId="83">
    <w:abstractNumId w:val="32"/>
  </w:num>
  <w:num w:numId="84">
    <w:abstractNumId w:val="61"/>
  </w:num>
  <w:num w:numId="85">
    <w:abstractNumId w:val="70"/>
  </w:num>
  <w:num w:numId="86">
    <w:abstractNumId w:val="113"/>
  </w:num>
  <w:num w:numId="87">
    <w:abstractNumId w:val="123"/>
  </w:num>
  <w:num w:numId="88">
    <w:abstractNumId w:val="18"/>
  </w:num>
  <w:num w:numId="89">
    <w:abstractNumId w:val="48"/>
  </w:num>
  <w:num w:numId="90">
    <w:abstractNumId w:val="13"/>
  </w:num>
  <w:num w:numId="91">
    <w:abstractNumId w:val="119"/>
  </w:num>
  <w:num w:numId="92">
    <w:abstractNumId w:val="21"/>
  </w:num>
  <w:num w:numId="93">
    <w:abstractNumId w:val="26"/>
  </w:num>
  <w:num w:numId="94">
    <w:abstractNumId w:val="97"/>
  </w:num>
  <w:num w:numId="95">
    <w:abstractNumId w:val="34"/>
  </w:num>
  <w:num w:numId="96">
    <w:abstractNumId w:val="35"/>
  </w:num>
  <w:num w:numId="97">
    <w:abstractNumId w:val="33"/>
  </w:num>
  <w:num w:numId="98">
    <w:abstractNumId w:val="94"/>
  </w:num>
  <w:num w:numId="99">
    <w:abstractNumId w:val="104"/>
  </w:num>
  <w:num w:numId="100">
    <w:abstractNumId w:val="23"/>
  </w:num>
  <w:num w:numId="101">
    <w:abstractNumId w:val="44"/>
  </w:num>
  <w:num w:numId="102">
    <w:abstractNumId w:val="77"/>
  </w:num>
  <w:num w:numId="103">
    <w:abstractNumId w:val="45"/>
  </w:num>
  <w:num w:numId="104">
    <w:abstractNumId w:val="8"/>
  </w:num>
  <w:num w:numId="105">
    <w:abstractNumId w:val="49"/>
  </w:num>
  <w:num w:numId="106">
    <w:abstractNumId w:val="1"/>
  </w:num>
  <w:num w:numId="107">
    <w:abstractNumId w:val="60"/>
  </w:num>
  <w:num w:numId="108">
    <w:abstractNumId w:val="111"/>
  </w:num>
  <w:num w:numId="109">
    <w:abstractNumId w:val="85"/>
  </w:num>
  <w:num w:numId="110">
    <w:abstractNumId w:val="109"/>
  </w:num>
  <w:num w:numId="111">
    <w:abstractNumId w:val="67"/>
  </w:num>
  <w:num w:numId="112">
    <w:abstractNumId w:val="126"/>
  </w:num>
  <w:num w:numId="113">
    <w:abstractNumId w:val="5"/>
  </w:num>
  <w:num w:numId="114">
    <w:abstractNumId w:val="93"/>
  </w:num>
  <w:num w:numId="115">
    <w:abstractNumId w:val="24"/>
  </w:num>
  <w:num w:numId="116">
    <w:abstractNumId w:val="114"/>
  </w:num>
  <w:num w:numId="117">
    <w:abstractNumId w:val="52"/>
  </w:num>
  <w:num w:numId="118">
    <w:abstractNumId w:val="101"/>
  </w:num>
  <w:num w:numId="119">
    <w:abstractNumId w:val="88"/>
  </w:num>
  <w:num w:numId="120">
    <w:abstractNumId w:val="92"/>
  </w:num>
  <w:num w:numId="121">
    <w:abstractNumId w:val="69"/>
  </w:num>
  <w:num w:numId="122">
    <w:abstractNumId w:val="28"/>
  </w:num>
  <w:num w:numId="123">
    <w:abstractNumId w:val="42"/>
  </w:num>
  <w:num w:numId="124">
    <w:abstractNumId w:val="99"/>
  </w:num>
  <w:num w:numId="125">
    <w:abstractNumId w:val="118"/>
  </w:num>
  <w:num w:numId="126">
    <w:abstractNumId w:val="116"/>
  </w:num>
  <w:num w:numId="127">
    <w:abstractNumId w:val="106"/>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32E8"/>
    <w:rsid w:val="00003FAB"/>
    <w:rsid w:val="0000653F"/>
    <w:rsid w:val="000073EE"/>
    <w:rsid w:val="000078C0"/>
    <w:rsid w:val="0001163C"/>
    <w:rsid w:val="00013E11"/>
    <w:rsid w:val="0001717A"/>
    <w:rsid w:val="00017753"/>
    <w:rsid w:val="00023DE5"/>
    <w:rsid w:val="00023FB4"/>
    <w:rsid w:val="00027001"/>
    <w:rsid w:val="0003533E"/>
    <w:rsid w:val="00040BCD"/>
    <w:rsid w:val="00044164"/>
    <w:rsid w:val="00044445"/>
    <w:rsid w:val="000457B8"/>
    <w:rsid w:val="00053796"/>
    <w:rsid w:val="00061484"/>
    <w:rsid w:val="00062D91"/>
    <w:rsid w:val="000665AA"/>
    <w:rsid w:val="00072FA0"/>
    <w:rsid w:val="000749D2"/>
    <w:rsid w:val="000751AC"/>
    <w:rsid w:val="00075E0E"/>
    <w:rsid w:val="00075FC7"/>
    <w:rsid w:val="00080E5D"/>
    <w:rsid w:val="00083F0D"/>
    <w:rsid w:val="000865AB"/>
    <w:rsid w:val="0009530D"/>
    <w:rsid w:val="000A2379"/>
    <w:rsid w:val="000A522F"/>
    <w:rsid w:val="000A6BCE"/>
    <w:rsid w:val="000B0046"/>
    <w:rsid w:val="000B2E64"/>
    <w:rsid w:val="000B5D00"/>
    <w:rsid w:val="000B6857"/>
    <w:rsid w:val="000B718D"/>
    <w:rsid w:val="000B7846"/>
    <w:rsid w:val="000C4F1E"/>
    <w:rsid w:val="000C6A8C"/>
    <w:rsid w:val="000C70BC"/>
    <w:rsid w:val="000F0F20"/>
    <w:rsid w:val="000F43E1"/>
    <w:rsid w:val="000F592E"/>
    <w:rsid w:val="000F5C53"/>
    <w:rsid w:val="00104F6D"/>
    <w:rsid w:val="001058F0"/>
    <w:rsid w:val="00105A6C"/>
    <w:rsid w:val="00106433"/>
    <w:rsid w:val="001101E4"/>
    <w:rsid w:val="00114235"/>
    <w:rsid w:val="001201B5"/>
    <w:rsid w:val="00125394"/>
    <w:rsid w:val="00127885"/>
    <w:rsid w:val="001278A2"/>
    <w:rsid w:val="00134FF1"/>
    <w:rsid w:val="0013506C"/>
    <w:rsid w:val="0014421C"/>
    <w:rsid w:val="00144F8B"/>
    <w:rsid w:val="00146489"/>
    <w:rsid w:val="0014749A"/>
    <w:rsid w:val="0015251B"/>
    <w:rsid w:val="00157E0F"/>
    <w:rsid w:val="0016205F"/>
    <w:rsid w:val="00162624"/>
    <w:rsid w:val="00163398"/>
    <w:rsid w:val="0016528B"/>
    <w:rsid w:val="00167C46"/>
    <w:rsid w:val="001724A0"/>
    <w:rsid w:val="001766A0"/>
    <w:rsid w:val="0018201E"/>
    <w:rsid w:val="00186782"/>
    <w:rsid w:val="001924F3"/>
    <w:rsid w:val="0019384C"/>
    <w:rsid w:val="00194DE2"/>
    <w:rsid w:val="00197963"/>
    <w:rsid w:val="001A4A3F"/>
    <w:rsid w:val="001B250B"/>
    <w:rsid w:val="001B28FC"/>
    <w:rsid w:val="001C2CCF"/>
    <w:rsid w:val="001C58D1"/>
    <w:rsid w:val="001D2E1D"/>
    <w:rsid w:val="001D4D74"/>
    <w:rsid w:val="001D64CC"/>
    <w:rsid w:val="001D770D"/>
    <w:rsid w:val="001D77AE"/>
    <w:rsid w:val="001E06DE"/>
    <w:rsid w:val="001E372A"/>
    <w:rsid w:val="001E5ED7"/>
    <w:rsid w:val="001E7AE4"/>
    <w:rsid w:val="001E7CF7"/>
    <w:rsid w:val="001F046E"/>
    <w:rsid w:val="001F2ED6"/>
    <w:rsid w:val="001F3E82"/>
    <w:rsid w:val="001F5EF2"/>
    <w:rsid w:val="002007A7"/>
    <w:rsid w:val="00203BF9"/>
    <w:rsid w:val="00212437"/>
    <w:rsid w:val="002138CB"/>
    <w:rsid w:val="00213A4C"/>
    <w:rsid w:val="00214DEA"/>
    <w:rsid w:val="00215D0B"/>
    <w:rsid w:val="00222138"/>
    <w:rsid w:val="002232C3"/>
    <w:rsid w:val="00224056"/>
    <w:rsid w:val="00230DBA"/>
    <w:rsid w:val="00230E18"/>
    <w:rsid w:val="00232EA4"/>
    <w:rsid w:val="0023465E"/>
    <w:rsid w:val="00235732"/>
    <w:rsid w:val="00236690"/>
    <w:rsid w:val="002404EA"/>
    <w:rsid w:val="0024629A"/>
    <w:rsid w:val="00251CC6"/>
    <w:rsid w:val="0025661A"/>
    <w:rsid w:val="00257744"/>
    <w:rsid w:val="00257935"/>
    <w:rsid w:val="00261A17"/>
    <w:rsid w:val="00261E37"/>
    <w:rsid w:val="00262F17"/>
    <w:rsid w:val="00272517"/>
    <w:rsid w:val="002767ED"/>
    <w:rsid w:val="00276D0A"/>
    <w:rsid w:val="0028118F"/>
    <w:rsid w:val="00290E8D"/>
    <w:rsid w:val="00291D29"/>
    <w:rsid w:val="002A0907"/>
    <w:rsid w:val="002A24E1"/>
    <w:rsid w:val="002A3D09"/>
    <w:rsid w:val="002A7406"/>
    <w:rsid w:val="002B132D"/>
    <w:rsid w:val="002B31AE"/>
    <w:rsid w:val="002B619F"/>
    <w:rsid w:val="002B78E5"/>
    <w:rsid w:val="002B7CAC"/>
    <w:rsid w:val="002C3388"/>
    <w:rsid w:val="002C338F"/>
    <w:rsid w:val="002C5A09"/>
    <w:rsid w:val="002D32E8"/>
    <w:rsid w:val="002D333C"/>
    <w:rsid w:val="002D34F3"/>
    <w:rsid w:val="002D376E"/>
    <w:rsid w:val="002D6233"/>
    <w:rsid w:val="002E1DF4"/>
    <w:rsid w:val="002E3EFB"/>
    <w:rsid w:val="002E4680"/>
    <w:rsid w:val="002E5653"/>
    <w:rsid w:val="002E665A"/>
    <w:rsid w:val="002E7500"/>
    <w:rsid w:val="002F08AF"/>
    <w:rsid w:val="002F14AA"/>
    <w:rsid w:val="002F1EB1"/>
    <w:rsid w:val="002F4910"/>
    <w:rsid w:val="002F4EA7"/>
    <w:rsid w:val="002F6B08"/>
    <w:rsid w:val="002F739D"/>
    <w:rsid w:val="003001EA"/>
    <w:rsid w:val="003010EF"/>
    <w:rsid w:val="00301BCD"/>
    <w:rsid w:val="00305CBB"/>
    <w:rsid w:val="003146A4"/>
    <w:rsid w:val="00316986"/>
    <w:rsid w:val="00323A45"/>
    <w:rsid w:val="003240B6"/>
    <w:rsid w:val="00327188"/>
    <w:rsid w:val="0033192B"/>
    <w:rsid w:val="0033692F"/>
    <w:rsid w:val="00336C18"/>
    <w:rsid w:val="0034513E"/>
    <w:rsid w:val="0034544D"/>
    <w:rsid w:val="00346E63"/>
    <w:rsid w:val="00353833"/>
    <w:rsid w:val="00355836"/>
    <w:rsid w:val="00361192"/>
    <w:rsid w:val="00363F26"/>
    <w:rsid w:val="003717D7"/>
    <w:rsid w:val="003727D4"/>
    <w:rsid w:val="00377935"/>
    <w:rsid w:val="00377CE6"/>
    <w:rsid w:val="00384969"/>
    <w:rsid w:val="00384A90"/>
    <w:rsid w:val="00395D18"/>
    <w:rsid w:val="003961CB"/>
    <w:rsid w:val="00396AC2"/>
    <w:rsid w:val="003A0AE6"/>
    <w:rsid w:val="003A15CC"/>
    <w:rsid w:val="003A7FE0"/>
    <w:rsid w:val="003B5166"/>
    <w:rsid w:val="003C0291"/>
    <w:rsid w:val="003C41D0"/>
    <w:rsid w:val="003D094A"/>
    <w:rsid w:val="003D1319"/>
    <w:rsid w:val="003D2084"/>
    <w:rsid w:val="003E739F"/>
    <w:rsid w:val="003F0D1D"/>
    <w:rsid w:val="003F1256"/>
    <w:rsid w:val="003F769A"/>
    <w:rsid w:val="003F79BE"/>
    <w:rsid w:val="004023E3"/>
    <w:rsid w:val="004035AD"/>
    <w:rsid w:val="00405049"/>
    <w:rsid w:val="004057AF"/>
    <w:rsid w:val="00405919"/>
    <w:rsid w:val="00406691"/>
    <w:rsid w:val="00407B1F"/>
    <w:rsid w:val="004116A4"/>
    <w:rsid w:val="00412445"/>
    <w:rsid w:val="00416ECD"/>
    <w:rsid w:val="00417F34"/>
    <w:rsid w:val="00420067"/>
    <w:rsid w:val="00423543"/>
    <w:rsid w:val="00430E5F"/>
    <w:rsid w:val="00431DAA"/>
    <w:rsid w:val="004338CD"/>
    <w:rsid w:val="00433EFA"/>
    <w:rsid w:val="00436516"/>
    <w:rsid w:val="00440668"/>
    <w:rsid w:val="004409BE"/>
    <w:rsid w:val="004442C7"/>
    <w:rsid w:val="0046117E"/>
    <w:rsid w:val="004654FE"/>
    <w:rsid w:val="00474729"/>
    <w:rsid w:val="00475D7F"/>
    <w:rsid w:val="0047637C"/>
    <w:rsid w:val="00481E66"/>
    <w:rsid w:val="00487D8A"/>
    <w:rsid w:val="00491E49"/>
    <w:rsid w:val="0049307D"/>
    <w:rsid w:val="004939D6"/>
    <w:rsid w:val="0049609E"/>
    <w:rsid w:val="004A08C7"/>
    <w:rsid w:val="004A0A65"/>
    <w:rsid w:val="004A1469"/>
    <w:rsid w:val="004A2560"/>
    <w:rsid w:val="004A3D85"/>
    <w:rsid w:val="004A3DC9"/>
    <w:rsid w:val="004B4814"/>
    <w:rsid w:val="004C4178"/>
    <w:rsid w:val="004C5395"/>
    <w:rsid w:val="004C61DD"/>
    <w:rsid w:val="004D021D"/>
    <w:rsid w:val="004D38C6"/>
    <w:rsid w:val="004E051A"/>
    <w:rsid w:val="004E4B10"/>
    <w:rsid w:val="004F4AC5"/>
    <w:rsid w:val="004F4DEE"/>
    <w:rsid w:val="004F5BFD"/>
    <w:rsid w:val="00506ED5"/>
    <w:rsid w:val="00507952"/>
    <w:rsid w:val="00515C49"/>
    <w:rsid w:val="00522990"/>
    <w:rsid w:val="00523775"/>
    <w:rsid w:val="00524E0D"/>
    <w:rsid w:val="00527248"/>
    <w:rsid w:val="00527DF1"/>
    <w:rsid w:val="00534E5E"/>
    <w:rsid w:val="0053733D"/>
    <w:rsid w:val="005400C0"/>
    <w:rsid w:val="00540C39"/>
    <w:rsid w:val="005415EC"/>
    <w:rsid w:val="00542861"/>
    <w:rsid w:val="0054473E"/>
    <w:rsid w:val="00547BF2"/>
    <w:rsid w:val="00554BBE"/>
    <w:rsid w:val="00557231"/>
    <w:rsid w:val="00563363"/>
    <w:rsid w:val="00566F49"/>
    <w:rsid w:val="005676BA"/>
    <w:rsid w:val="00574437"/>
    <w:rsid w:val="00581DBC"/>
    <w:rsid w:val="0058298A"/>
    <w:rsid w:val="005832F9"/>
    <w:rsid w:val="0058615C"/>
    <w:rsid w:val="00586824"/>
    <w:rsid w:val="00590D96"/>
    <w:rsid w:val="005939AA"/>
    <w:rsid w:val="00593CD5"/>
    <w:rsid w:val="005979C1"/>
    <w:rsid w:val="005A3B7E"/>
    <w:rsid w:val="005B5809"/>
    <w:rsid w:val="005B7E99"/>
    <w:rsid w:val="005C4223"/>
    <w:rsid w:val="005C73FD"/>
    <w:rsid w:val="005D1B51"/>
    <w:rsid w:val="005D3412"/>
    <w:rsid w:val="005D562B"/>
    <w:rsid w:val="005D5898"/>
    <w:rsid w:val="005D5DE1"/>
    <w:rsid w:val="005D64D4"/>
    <w:rsid w:val="005E1B21"/>
    <w:rsid w:val="005E3014"/>
    <w:rsid w:val="005E73D6"/>
    <w:rsid w:val="005E7BFE"/>
    <w:rsid w:val="005F18A9"/>
    <w:rsid w:val="005F2959"/>
    <w:rsid w:val="005F4851"/>
    <w:rsid w:val="005F5196"/>
    <w:rsid w:val="005F53FB"/>
    <w:rsid w:val="005F6D55"/>
    <w:rsid w:val="00602F83"/>
    <w:rsid w:val="00605B10"/>
    <w:rsid w:val="006066CE"/>
    <w:rsid w:val="00616FFF"/>
    <w:rsid w:val="00622539"/>
    <w:rsid w:val="006249F7"/>
    <w:rsid w:val="00630E78"/>
    <w:rsid w:val="00643C6E"/>
    <w:rsid w:val="00653F7F"/>
    <w:rsid w:val="00654065"/>
    <w:rsid w:val="00663238"/>
    <w:rsid w:val="00663597"/>
    <w:rsid w:val="006656BC"/>
    <w:rsid w:val="0066731A"/>
    <w:rsid w:val="00670399"/>
    <w:rsid w:val="00675596"/>
    <w:rsid w:val="00675A5C"/>
    <w:rsid w:val="006814E3"/>
    <w:rsid w:val="0068443E"/>
    <w:rsid w:val="00684C12"/>
    <w:rsid w:val="00685060"/>
    <w:rsid w:val="006851B5"/>
    <w:rsid w:val="00691ED2"/>
    <w:rsid w:val="0069248B"/>
    <w:rsid w:val="0069474D"/>
    <w:rsid w:val="006B4F82"/>
    <w:rsid w:val="006B730E"/>
    <w:rsid w:val="006C1A87"/>
    <w:rsid w:val="006C26A6"/>
    <w:rsid w:val="006C2E9D"/>
    <w:rsid w:val="006C3E3D"/>
    <w:rsid w:val="006C4AA6"/>
    <w:rsid w:val="006D52B3"/>
    <w:rsid w:val="006E13A5"/>
    <w:rsid w:val="006E29DE"/>
    <w:rsid w:val="006E4F10"/>
    <w:rsid w:val="006E4F9F"/>
    <w:rsid w:val="006E532C"/>
    <w:rsid w:val="006F351C"/>
    <w:rsid w:val="006F77A6"/>
    <w:rsid w:val="0070089E"/>
    <w:rsid w:val="00703372"/>
    <w:rsid w:val="00704098"/>
    <w:rsid w:val="0070502C"/>
    <w:rsid w:val="00706774"/>
    <w:rsid w:val="0071086C"/>
    <w:rsid w:val="00711FD9"/>
    <w:rsid w:val="0071245F"/>
    <w:rsid w:val="0071613C"/>
    <w:rsid w:val="007204A8"/>
    <w:rsid w:val="00726310"/>
    <w:rsid w:val="00727560"/>
    <w:rsid w:val="00734EB6"/>
    <w:rsid w:val="00735D35"/>
    <w:rsid w:val="00736847"/>
    <w:rsid w:val="007419D4"/>
    <w:rsid w:val="007456FE"/>
    <w:rsid w:val="007713BC"/>
    <w:rsid w:val="0077145B"/>
    <w:rsid w:val="00772C31"/>
    <w:rsid w:val="007748AD"/>
    <w:rsid w:val="00776377"/>
    <w:rsid w:val="00776571"/>
    <w:rsid w:val="00781258"/>
    <w:rsid w:val="00791B98"/>
    <w:rsid w:val="00793262"/>
    <w:rsid w:val="00796A8B"/>
    <w:rsid w:val="007A0B71"/>
    <w:rsid w:val="007A4095"/>
    <w:rsid w:val="007A48D5"/>
    <w:rsid w:val="007B171F"/>
    <w:rsid w:val="007B2910"/>
    <w:rsid w:val="007C0DEF"/>
    <w:rsid w:val="007D0E83"/>
    <w:rsid w:val="007D64E4"/>
    <w:rsid w:val="007E1150"/>
    <w:rsid w:val="007E41E4"/>
    <w:rsid w:val="007E6878"/>
    <w:rsid w:val="007E755F"/>
    <w:rsid w:val="007F16E8"/>
    <w:rsid w:val="007F587F"/>
    <w:rsid w:val="007F6076"/>
    <w:rsid w:val="00801678"/>
    <w:rsid w:val="0080266A"/>
    <w:rsid w:val="00802AE2"/>
    <w:rsid w:val="008062D9"/>
    <w:rsid w:val="00811518"/>
    <w:rsid w:val="00811624"/>
    <w:rsid w:val="00812005"/>
    <w:rsid w:val="00812DB9"/>
    <w:rsid w:val="00815069"/>
    <w:rsid w:val="008200BE"/>
    <w:rsid w:val="00821FB1"/>
    <w:rsid w:val="00824B52"/>
    <w:rsid w:val="00832CC8"/>
    <w:rsid w:val="00833E79"/>
    <w:rsid w:val="00835617"/>
    <w:rsid w:val="00840E6F"/>
    <w:rsid w:val="0084160C"/>
    <w:rsid w:val="00843725"/>
    <w:rsid w:val="008444E6"/>
    <w:rsid w:val="008457C0"/>
    <w:rsid w:val="0085000F"/>
    <w:rsid w:val="0085206E"/>
    <w:rsid w:val="00860EBF"/>
    <w:rsid w:val="008612C0"/>
    <w:rsid w:val="00870439"/>
    <w:rsid w:val="008727A4"/>
    <w:rsid w:val="00873C55"/>
    <w:rsid w:val="00877C13"/>
    <w:rsid w:val="00880122"/>
    <w:rsid w:val="00885C69"/>
    <w:rsid w:val="008A39EE"/>
    <w:rsid w:val="008A4445"/>
    <w:rsid w:val="008A5B3B"/>
    <w:rsid w:val="008B0005"/>
    <w:rsid w:val="008B2AFC"/>
    <w:rsid w:val="008B3124"/>
    <w:rsid w:val="008B4FDB"/>
    <w:rsid w:val="008C0698"/>
    <w:rsid w:val="008C709D"/>
    <w:rsid w:val="008D2651"/>
    <w:rsid w:val="008D5B03"/>
    <w:rsid w:val="008E2656"/>
    <w:rsid w:val="008E391A"/>
    <w:rsid w:val="008E3C88"/>
    <w:rsid w:val="008F277C"/>
    <w:rsid w:val="00902237"/>
    <w:rsid w:val="00906EB1"/>
    <w:rsid w:val="0090768C"/>
    <w:rsid w:val="0092036C"/>
    <w:rsid w:val="00927D82"/>
    <w:rsid w:val="00934301"/>
    <w:rsid w:val="00934E5E"/>
    <w:rsid w:val="00936553"/>
    <w:rsid w:val="009379AF"/>
    <w:rsid w:val="00940F7E"/>
    <w:rsid w:val="009450BF"/>
    <w:rsid w:val="0094581B"/>
    <w:rsid w:val="009523DA"/>
    <w:rsid w:val="00955C63"/>
    <w:rsid w:val="00956200"/>
    <w:rsid w:val="0095698C"/>
    <w:rsid w:val="009625D4"/>
    <w:rsid w:val="00965E59"/>
    <w:rsid w:val="00967E41"/>
    <w:rsid w:val="0097189D"/>
    <w:rsid w:val="00971FC1"/>
    <w:rsid w:val="00972CBD"/>
    <w:rsid w:val="00976548"/>
    <w:rsid w:val="009834FE"/>
    <w:rsid w:val="00984800"/>
    <w:rsid w:val="0099313F"/>
    <w:rsid w:val="00993C44"/>
    <w:rsid w:val="00994A20"/>
    <w:rsid w:val="009970ED"/>
    <w:rsid w:val="00997999"/>
    <w:rsid w:val="009A0134"/>
    <w:rsid w:val="009A2C4B"/>
    <w:rsid w:val="009A66BA"/>
    <w:rsid w:val="009B44CB"/>
    <w:rsid w:val="009C0D98"/>
    <w:rsid w:val="009C2F1E"/>
    <w:rsid w:val="009C5255"/>
    <w:rsid w:val="009C5C31"/>
    <w:rsid w:val="009D009D"/>
    <w:rsid w:val="009D5567"/>
    <w:rsid w:val="009D5A1F"/>
    <w:rsid w:val="009E38CC"/>
    <w:rsid w:val="009E53B8"/>
    <w:rsid w:val="009E70A9"/>
    <w:rsid w:val="009F0A5F"/>
    <w:rsid w:val="009F5313"/>
    <w:rsid w:val="009F7EAA"/>
    <w:rsid w:val="00A030B2"/>
    <w:rsid w:val="00A1369C"/>
    <w:rsid w:val="00A15C7B"/>
    <w:rsid w:val="00A16053"/>
    <w:rsid w:val="00A206DE"/>
    <w:rsid w:val="00A25BB7"/>
    <w:rsid w:val="00A26E0A"/>
    <w:rsid w:val="00A27051"/>
    <w:rsid w:val="00A27F83"/>
    <w:rsid w:val="00A30953"/>
    <w:rsid w:val="00A41336"/>
    <w:rsid w:val="00A41AF5"/>
    <w:rsid w:val="00A45DEC"/>
    <w:rsid w:val="00A477D6"/>
    <w:rsid w:val="00A517B8"/>
    <w:rsid w:val="00A53951"/>
    <w:rsid w:val="00A54B28"/>
    <w:rsid w:val="00A55387"/>
    <w:rsid w:val="00A61FD7"/>
    <w:rsid w:val="00A62E22"/>
    <w:rsid w:val="00A67803"/>
    <w:rsid w:val="00A70DF7"/>
    <w:rsid w:val="00A747F8"/>
    <w:rsid w:val="00A74E7C"/>
    <w:rsid w:val="00A81434"/>
    <w:rsid w:val="00A83A9F"/>
    <w:rsid w:val="00A84F81"/>
    <w:rsid w:val="00A86717"/>
    <w:rsid w:val="00A87726"/>
    <w:rsid w:val="00A945A5"/>
    <w:rsid w:val="00A96794"/>
    <w:rsid w:val="00A96CC8"/>
    <w:rsid w:val="00AA05C8"/>
    <w:rsid w:val="00AA0CFD"/>
    <w:rsid w:val="00AA1AEC"/>
    <w:rsid w:val="00AA1B05"/>
    <w:rsid w:val="00AA6632"/>
    <w:rsid w:val="00AB14FB"/>
    <w:rsid w:val="00AB1C9A"/>
    <w:rsid w:val="00AB711B"/>
    <w:rsid w:val="00AB73A2"/>
    <w:rsid w:val="00AC13C7"/>
    <w:rsid w:val="00AC366E"/>
    <w:rsid w:val="00AC5B3C"/>
    <w:rsid w:val="00AC7BF1"/>
    <w:rsid w:val="00AD23E2"/>
    <w:rsid w:val="00AD5056"/>
    <w:rsid w:val="00AD5B46"/>
    <w:rsid w:val="00AD7861"/>
    <w:rsid w:val="00AE2EFC"/>
    <w:rsid w:val="00AE44D8"/>
    <w:rsid w:val="00AE4980"/>
    <w:rsid w:val="00AF1570"/>
    <w:rsid w:val="00AF1889"/>
    <w:rsid w:val="00AF3185"/>
    <w:rsid w:val="00B0209C"/>
    <w:rsid w:val="00B02FFD"/>
    <w:rsid w:val="00B134DB"/>
    <w:rsid w:val="00B22BCA"/>
    <w:rsid w:val="00B2520D"/>
    <w:rsid w:val="00B37813"/>
    <w:rsid w:val="00B42507"/>
    <w:rsid w:val="00B42795"/>
    <w:rsid w:val="00B438D2"/>
    <w:rsid w:val="00B43A0E"/>
    <w:rsid w:val="00B47F47"/>
    <w:rsid w:val="00B51E5F"/>
    <w:rsid w:val="00B53C8C"/>
    <w:rsid w:val="00B60928"/>
    <w:rsid w:val="00B64D62"/>
    <w:rsid w:val="00B656E8"/>
    <w:rsid w:val="00B7218E"/>
    <w:rsid w:val="00B73D3E"/>
    <w:rsid w:val="00B81BC7"/>
    <w:rsid w:val="00B82AA1"/>
    <w:rsid w:val="00B83FE1"/>
    <w:rsid w:val="00B85031"/>
    <w:rsid w:val="00B867F4"/>
    <w:rsid w:val="00B8686E"/>
    <w:rsid w:val="00B87557"/>
    <w:rsid w:val="00B8789A"/>
    <w:rsid w:val="00B96383"/>
    <w:rsid w:val="00BA14ED"/>
    <w:rsid w:val="00BA21D6"/>
    <w:rsid w:val="00BA34B4"/>
    <w:rsid w:val="00BA3C6C"/>
    <w:rsid w:val="00BA5039"/>
    <w:rsid w:val="00BC65F6"/>
    <w:rsid w:val="00BD2B2F"/>
    <w:rsid w:val="00BD627F"/>
    <w:rsid w:val="00BF174C"/>
    <w:rsid w:val="00BF2419"/>
    <w:rsid w:val="00BF25C7"/>
    <w:rsid w:val="00BF6A79"/>
    <w:rsid w:val="00BF7149"/>
    <w:rsid w:val="00BF78A6"/>
    <w:rsid w:val="00C04C01"/>
    <w:rsid w:val="00C16081"/>
    <w:rsid w:val="00C22655"/>
    <w:rsid w:val="00C22D60"/>
    <w:rsid w:val="00C23E53"/>
    <w:rsid w:val="00C25A1D"/>
    <w:rsid w:val="00C25B54"/>
    <w:rsid w:val="00C268CF"/>
    <w:rsid w:val="00C30949"/>
    <w:rsid w:val="00C31763"/>
    <w:rsid w:val="00C40163"/>
    <w:rsid w:val="00C418E5"/>
    <w:rsid w:val="00C42C8C"/>
    <w:rsid w:val="00C43DAC"/>
    <w:rsid w:val="00C440F9"/>
    <w:rsid w:val="00C44E4E"/>
    <w:rsid w:val="00C45FFF"/>
    <w:rsid w:val="00C50830"/>
    <w:rsid w:val="00C61769"/>
    <w:rsid w:val="00C62A28"/>
    <w:rsid w:val="00C64C17"/>
    <w:rsid w:val="00C67D8F"/>
    <w:rsid w:val="00C71844"/>
    <w:rsid w:val="00C72EC5"/>
    <w:rsid w:val="00C72F37"/>
    <w:rsid w:val="00C7546A"/>
    <w:rsid w:val="00C803FA"/>
    <w:rsid w:val="00C868EC"/>
    <w:rsid w:val="00C87FA4"/>
    <w:rsid w:val="00C9697C"/>
    <w:rsid w:val="00C969DC"/>
    <w:rsid w:val="00C96D93"/>
    <w:rsid w:val="00C977CD"/>
    <w:rsid w:val="00C97EF4"/>
    <w:rsid w:val="00CA3DE4"/>
    <w:rsid w:val="00CA4B80"/>
    <w:rsid w:val="00CA736B"/>
    <w:rsid w:val="00CB5919"/>
    <w:rsid w:val="00CB6B3A"/>
    <w:rsid w:val="00CC417C"/>
    <w:rsid w:val="00CC6932"/>
    <w:rsid w:val="00CD1935"/>
    <w:rsid w:val="00CD1BD7"/>
    <w:rsid w:val="00CE0044"/>
    <w:rsid w:val="00CE13A1"/>
    <w:rsid w:val="00CE61B7"/>
    <w:rsid w:val="00CE7BC0"/>
    <w:rsid w:val="00CF3587"/>
    <w:rsid w:val="00D0315D"/>
    <w:rsid w:val="00D034B3"/>
    <w:rsid w:val="00D0415B"/>
    <w:rsid w:val="00D10C70"/>
    <w:rsid w:val="00D10E7D"/>
    <w:rsid w:val="00D1609C"/>
    <w:rsid w:val="00D17F89"/>
    <w:rsid w:val="00D24973"/>
    <w:rsid w:val="00D2726D"/>
    <w:rsid w:val="00D36525"/>
    <w:rsid w:val="00D37D68"/>
    <w:rsid w:val="00D41533"/>
    <w:rsid w:val="00D42BA8"/>
    <w:rsid w:val="00D44F6F"/>
    <w:rsid w:val="00D46EF9"/>
    <w:rsid w:val="00D521B3"/>
    <w:rsid w:val="00D533E0"/>
    <w:rsid w:val="00D5554D"/>
    <w:rsid w:val="00D63B3C"/>
    <w:rsid w:val="00D678E2"/>
    <w:rsid w:val="00D70AD5"/>
    <w:rsid w:val="00D729C6"/>
    <w:rsid w:val="00D734B9"/>
    <w:rsid w:val="00D7475B"/>
    <w:rsid w:val="00D76F8B"/>
    <w:rsid w:val="00D835DB"/>
    <w:rsid w:val="00D85FA1"/>
    <w:rsid w:val="00D90428"/>
    <w:rsid w:val="00D96DA6"/>
    <w:rsid w:val="00DA0B98"/>
    <w:rsid w:val="00DA1F0D"/>
    <w:rsid w:val="00DA5CC6"/>
    <w:rsid w:val="00DB45AF"/>
    <w:rsid w:val="00DC5265"/>
    <w:rsid w:val="00DC7218"/>
    <w:rsid w:val="00DD0C08"/>
    <w:rsid w:val="00DD2C24"/>
    <w:rsid w:val="00DD6EF3"/>
    <w:rsid w:val="00DD74F4"/>
    <w:rsid w:val="00DE1C9E"/>
    <w:rsid w:val="00DE312F"/>
    <w:rsid w:val="00DE79AF"/>
    <w:rsid w:val="00DE7A4F"/>
    <w:rsid w:val="00DF0EF5"/>
    <w:rsid w:val="00DF3BF0"/>
    <w:rsid w:val="00DF4D36"/>
    <w:rsid w:val="00DF6E0F"/>
    <w:rsid w:val="00DF7D70"/>
    <w:rsid w:val="00E0048A"/>
    <w:rsid w:val="00E01062"/>
    <w:rsid w:val="00E03A4B"/>
    <w:rsid w:val="00E03E9C"/>
    <w:rsid w:val="00E05F5C"/>
    <w:rsid w:val="00E108A6"/>
    <w:rsid w:val="00E17755"/>
    <w:rsid w:val="00E202A0"/>
    <w:rsid w:val="00E21741"/>
    <w:rsid w:val="00E31C01"/>
    <w:rsid w:val="00E32F3E"/>
    <w:rsid w:val="00E367B2"/>
    <w:rsid w:val="00E37F19"/>
    <w:rsid w:val="00E43798"/>
    <w:rsid w:val="00E45A44"/>
    <w:rsid w:val="00E47A71"/>
    <w:rsid w:val="00E502FD"/>
    <w:rsid w:val="00E509B7"/>
    <w:rsid w:val="00E555D8"/>
    <w:rsid w:val="00E6149C"/>
    <w:rsid w:val="00E61628"/>
    <w:rsid w:val="00E63A5A"/>
    <w:rsid w:val="00E63E56"/>
    <w:rsid w:val="00E63E68"/>
    <w:rsid w:val="00E648B3"/>
    <w:rsid w:val="00E719CE"/>
    <w:rsid w:val="00E735FB"/>
    <w:rsid w:val="00E74F12"/>
    <w:rsid w:val="00E77102"/>
    <w:rsid w:val="00E771E1"/>
    <w:rsid w:val="00E860B1"/>
    <w:rsid w:val="00E86C71"/>
    <w:rsid w:val="00E87670"/>
    <w:rsid w:val="00E9037E"/>
    <w:rsid w:val="00E941DC"/>
    <w:rsid w:val="00E9665B"/>
    <w:rsid w:val="00EA1CD6"/>
    <w:rsid w:val="00EA3A3C"/>
    <w:rsid w:val="00EA6465"/>
    <w:rsid w:val="00EB1073"/>
    <w:rsid w:val="00EB259D"/>
    <w:rsid w:val="00EB29CF"/>
    <w:rsid w:val="00EB6493"/>
    <w:rsid w:val="00EB6AC1"/>
    <w:rsid w:val="00EC1775"/>
    <w:rsid w:val="00EC5778"/>
    <w:rsid w:val="00EC6347"/>
    <w:rsid w:val="00EC7459"/>
    <w:rsid w:val="00ED6FC2"/>
    <w:rsid w:val="00EE3B2A"/>
    <w:rsid w:val="00EF0539"/>
    <w:rsid w:val="00EF10E7"/>
    <w:rsid w:val="00EF4D2A"/>
    <w:rsid w:val="00EF6448"/>
    <w:rsid w:val="00EF6838"/>
    <w:rsid w:val="00F02D24"/>
    <w:rsid w:val="00F07E23"/>
    <w:rsid w:val="00F144B8"/>
    <w:rsid w:val="00F14C3D"/>
    <w:rsid w:val="00F16B72"/>
    <w:rsid w:val="00F22C4A"/>
    <w:rsid w:val="00F233E8"/>
    <w:rsid w:val="00F253CD"/>
    <w:rsid w:val="00F2639B"/>
    <w:rsid w:val="00F2777A"/>
    <w:rsid w:val="00F32ECF"/>
    <w:rsid w:val="00F331C0"/>
    <w:rsid w:val="00F37905"/>
    <w:rsid w:val="00F40180"/>
    <w:rsid w:val="00F43657"/>
    <w:rsid w:val="00F46C46"/>
    <w:rsid w:val="00F47509"/>
    <w:rsid w:val="00F47A78"/>
    <w:rsid w:val="00F47DAA"/>
    <w:rsid w:val="00F52533"/>
    <w:rsid w:val="00F553A1"/>
    <w:rsid w:val="00F567D8"/>
    <w:rsid w:val="00F56C4F"/>
    <w:rsid w:val="00F57BD8"/>
    <w:rsid w:val="00F61064"/>
    <w:rsid w:val="00F6383B"/>
    <w:rsid w:val="00F6704C"/>
    <w:rsid w:val="00F71B98"/>
    <w:rsid w:val="00F83B77"/>
    <w:rsid w:val="00F85B0C"/>
    <w:rsid w:val="00FA3842"/>
    <w:rsid w:val="00FB1BFD"/>
    <w:rsid w:val="00FC15C6"/>
    <w:rsid w:val="00FC5A83"/>
    <w:rsid w:val="00FE23E2"/>
    <w:rsid w:val="00FE7C75"/>
    <w:rsid w:val="00FF1879"/>
    <w:rsid w:val="00FF3F93"/>
    <w:rsid w:val="00FF642F"/>
    <w:rsid w:val="00FF6BAC"/>
    <w:rsid w:val="00FF7B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BFD"/>
    <w:pPr>
      <w:spacing w:after="200" w:line="276" w:lineRule="auto"/>
    </w:pPr>
    <w:rPr>
      <w:lang w:val="pt-PT" w:eastAsia="pt-PT"/>
    </w:rPr>
  </w:style>
  <w:style w:type="paragraph" w:styleId="Heading1">
    <w:name w:val="heading 1"/>
    <w:basedOn w:val="Normal"/>
    <w:next w:val="Normal"/>
    <w:link w:val="Heading1Char"/>
    <w:uiPriority w:val="99"/>
    <w:qFormat/>
    <w:rsid w:val="004A0A65"/>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2D32E8"/>
    <w:pPr>
      <w:keepNext/>
      <w:keepLines/>
      <w:spacing w:before="200" w:after="0"/>
      <w:outlineLvl w:val="1"/>
    </w:pPr>
    <w:rPr>
      <w:rFonts w:ascii="Cambria" w:hAnsi="Cambria"/>
      <w:b/>
      <w:bCs/>
      <w:color w:val="4F81BD"/>
      <w:sz w:val="26"/>
      <w:szCs w:val="26"/>
    </w:rPr>
  </w:style>
  <w:style w:type="paragraph" w:styleId="Heading6">
    <w:name w:val="heading 6"/>
    <w:basedOn w:val="Normal"/>
    <w:next w:val="Normal"/>
    <w:link w:val="Heading6Char"/>
    <w:uiPriority w:val="99"/>
    <w:qFormat/>
    <w:rsid w:val="00E555D8"/>
    <w:pPr>
      <w:spacing w:before="240" w:after="60" w:line="240" w:lineRule="auto"/>
      <w:outlineLvl w:val="5"/>
    </w:pPr>
    <w:rPr>
      <w:rFonts w:ascii="Times New Roman" w:hAnsi="Times New Roman"/>
      <w:b/>
      <w:b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0A6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2D32E8"/>
    <w:rPr>
      <w:rFonts w:ascii="Cambria" w:hAnsi="Cambria" w:cs="Times New Roman"/>
      <w:b/>
      <w:bCs/>
      <w:color w:val="4F81BD"/>
      <w:sz w:val="26"/>
      <w:szCs w:val="26"/>
    </w:rPr>
  </w:style>
  <w:style w:type="character" w:customStyle="1" w:styleId="Heading6Char">
    <w:name w:val="Heading 6 Char"/>
    <w:basedOn w:val="DefaultParagraphFont"/>
    <w:link w:val="Heading6"/>
    <w:uiPriority w:val="99"/>
    <w:locked/>
    <w:rsid w:val="00E555D8"/>
    <w:rPr>
      <w:rFonts w:ascii="Times New Roman" w:hAnsi="Times New Roman" w:cs="Times New Roman"/>
      <w:b/>
      <w:bCs/>
      <w:lang w:val="en-US"/>
    </w:rPr>
  </w:style>
  <w:style w:type="character" w:styleId="SubtleEmphasis">
    <w:name w:val="Subtle Emphasis"/>
    <w:basedOn w:val="DefaultParagraphFont"/>
    <w:uiPriority w:val="99"/>
    <w:qFormat/>
    <w:rsid w:val="002D32E8"/>
    <w:rPr>
      <w:rFonts w:cs="Times New Roman"/>
      <w:i/>
      <w:iCs/>
      <w:color w:val="808080"/>
    </w:rPr>
  </w:style>
  <w:style w:type="paragraph" w:styleId="ListParagraph">
    <w:name w:val="List Paragraph"/>
    <w:basedOn w:val="Normal"/>
    <w:uiPriority w:val="99"/>
    <w:qFormat/>
    <w:rsid w:val="000665AA"/>
    <w:pPr>
      <w:ind w:left="720"/>
      <w:contextualSpacing/>
    </w:pPr>
  </w:style>
  <w:style w:type="paragraph" w:styleId="Header">
    <w:name w:val="header"/>
    <w:basedOn w:val="Normal"/>
    <w:link w:val="HeaderChar"/>
    <w:uiPriority w:val="99"/>
    <w:semiHidden/>
    <w:rsid w:val="000665AA"/>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sid w:val="000665AA"/>
    <w:rPr>
      <w:rFonts w:cs="Times New Roman"/>
    </w:rPr>
  </w:style>
  <w:style w:type="paragraph" w:styleId="Footer">
    <w:name w:val="footer"/>
    <w:basedOn w:val="Normal"/>
    <w:link w:val="FooterChar"/>
    <w:uiPriority w:val="99"/>
    <w:rsid w:val="000665AA"/>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0665AA"/>
    <w:rPr>
      <w:rFonts w:cs="Times New Roman"/>
    </w:rPr>
  </w:style>
  <w:style w:type="paragraph" w:styleId="FootnoteText">
    <w:name w:val="footnote text"/>
    <w:basedOn w:val="Normal"/>
    <w:link w:val="FootnoteTextChar"/>
    <w:uiPriority w:val="99"/>
    <w:semiHidden/>
    <w:rsid w:val="000665A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665AA"/>
    <w:rPr>
      <w:rFonts w:cs="Times New Roman"/>
      <w:sz w:val="20"/>
      <w:szCs w:val="20"/>
    </w:rPr>
  </w:style>
  <w:style w:type="character" w:styleId="FootnoteReference">
    <w:name w:val="footnote reference"/>
    <w:basedOn w:val="DefaultParagraphFont"/>
    <w:uiPriority w:val="99"/>
    <w:semiHidden/>
    <w:rsid w:val="000665AA"/>
    <w:rPr>
      <w:rFonts w:cs="Times New Roman"/>
      <w:vertAlign w:val="superscript"/>
    </w:rPr>
  </w:style>
  <w:style w:type="character" w:styleId="CommentReference">
    <w:name w:val="annotation reference"/>
    <w:basedOn w:val="DefaultParagraphFont"/>
    <w:uiPriority w:val="99"/>
    <w:semiHidden/>
    <w:rsid w:val="00523775"/>
    <w:rPr>
      <w:rFonts w:cs="Times New Roman"/>
      <w:sz w:val="16"/>
      <w:szCs w:val="16"/>
    </w:rPr>
  </w:style>
  <w:style w:type="paragraph" w:styleId="CommentText">
    <w:name w:val="annotation text"/>
    <w:basedOn w:val="Normal"/>
    <w:link w:val="CommentTextChar"/>
    <w:uiPriority w:val="99"/>
    <w:semiHidden/>
    <w:rsid w:val="0052377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23775"/>
    <w:rPr>
      <w:rFonts w:cs="Times New Roman"/>
      <w:sz w:val="20"/>
      <w:szCs w:val="20"/>
    </w:rPr>
  </w:style>
  <w:style w:type="paragraph" w:styleId="CommentSubject">
    <w:name w:val="annotation subject"/>
    <w:basedOn w:val="CommentText"/>
    <w:next w:val="CommentText"/>
    <w:link w:val="CommentSubjectChar"/>
    <w:uiPriority w:val="99"/>
    <w:semiHidden/>
    <w:rsid w:val="00523775"/>
    <w:rPr>
      <w:b/>
      <w:bCs/>
    </w:rPr>
  </w:style>
  <w:style w:type="character" w:customStyle="1" w:styleId="CommentSubjectChar">
    <w:name w:val="Comment Subject Char"/>
    <w:basedOn w:val="CommentTextChar"/>
    <w:link w:val="CommentSubject"/>
    <w:uiPriority w:val="99"/>
    <w:semiHidden/>
    <w:locked/>
    <w:rsid w:val="00523775"/>
    <w:rPr>
      <w:b/>
      <w:bCs/>
    </w:rPr>
  </w:style>
  <w:style w:type="paragraph" w:styleId="BalloonText">
    <w:name w:val="Balloon Text"/>
    <w:basedOn w:val="Normal"/>
    <w:link w:val="BalloonTextChar"/>
    <w:uiPriority w:val="99"/>
    <w:semiHidden/>
    <w:rsid w:val="00523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3775"/>
    <w:rPr>
      <w:rFonts w:ascii="Tahoma" w:hAnsi="Tahoma" w:cs="Tahoma"/>
      <w:sz w:val="16"/>
      <w:szCs w:val="16"/>
    </w:rPr>
  </w:style>
  <w:style w:type="paragraph" w:styleId="BodyText2">
    <w:name w:val="Body Text 2"/>
    <w:basedOn w:val="Normal"/>
    <w:link w:val="BodyText2Char"/>
    <w:uiPriority w:val="99"/>
    <w:rsid w:val="00B42795"/>
    <w:pPr>
      <w:spacing w:after="0" w:line="240" w:lineRule="auto"/>
      <w:jc w:val="both"/>
    </w:pPr>
    <w:rPr>
      <w:rFonts w:ascii="Times New Roman" w:hAnsi="Times New Roman"/>
      <w:sz w:val="24"/>
      <w:szCs w:val="24"/>
    </w:rPr>
  </w:style>
  <w:style w:type="character" w:customStyle="1" w:styleId="BodyText2Char">
    <w:name w:val="Body Text 2 Char"/>
    <w:basedOn w:val="DefaultParagraphFont"/>
    <w:link w:val="BodyText2"/>
    <w:uiPriority w:val="99"/>
    <w:locked/>
    <w:rsid w:val="00B42795"/>
    <w:rPr>
      <w:rFonts w:ascii="Times New Roman" w:hAnsi="Times New Roman" w:cs="Times New Roman"/>
      <w:sz w:val="24"/>
      <w:szCs w:val="24"/>
      <w:lang w:eastAsia="pt-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105</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Faculdade de Direito de Lisboa</dc:title>
  <dc:subject/>
  <dc:creator>Sandra Luís</dc:creator>
  <cp:keywords/>
  <dc:description/>
  <cp:lastModifiedBy>JVMatos</cp:lastModifiedBy>
  <cp:revision>2</cp:revision>
  <dcterms:created xsi:type="dcterms:W3CDTF">2013-03-05T13:34:00Z</dcterms:created>
  <dcterms:modified xsi:type="dcterms:W3CDTF">2013-03-05T13:34:00Z</dcterms:modified>
</cp:coreProperties>
</file>