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A9" w:rsidRPr="00A0099F" w:rsidRDefault="00080D92" w:rsidP="000B5DC5">
      <w:pPr>
        <w:spacing w:after="0" w:line="360" w:lineRule="auto"/>
        <w:jc w:val="center"/>
        <w:rPr>
          <w:rFonts w:ascii="Garamond" w:hAnsi="Garamond"/>
          <w:b/>
          <w:szCs w:val="20"/>
        </w:rPr>
      </w:pPr>
      <w:r w:rsidRPr="00A0099F">
        <w:rPr>
          <w:rFonts w:ascii="Garamond" w:hAnsi="Garamond"/>
          <w:b/>
          <w:szCs w:val="20"/>
        </w:rPr>
        <w:t xml:space="preserve">Hipótese </w:t>
      </w:r>
      <w:r w:rsidR="000B5DC5" w:rsidRPr="00A0099F">
        <w:rPr>
          <w:rFonts w:ascii="Garamond" w:hAnsi="Garamond"/>
          <w:b/>
          <w:szCs w:val="20"/>
        </w:rPr>
        <w:t>F</w:t>
      </w:r>
      <w:r w:rsidRPr="00A0099F">
        <w:rPr>
          <w:rFonts w:ascii="Garamond" w:hAnsi="Garamond"/>
          <w:b/>
          <w:szCs w:val="20"/>
        </w:rPr>
        <w:t xml:space="preserve"> – Direito Constitucional II – Proposta de Resolução</w:t>
      </w:r>
    </w:p>
    <w:p w:rsidR="00080D92" w:rsidRPr="00A0099F" w:rsidRDefault="00080D92" w:rsidP="000B5DC5">
      <w:pPr>
        <w:spacing w:after="0" w:line="360" w:lineRule="auto"/>
        <w:jc w:val="both"/>
        <w:rPr>
          <w:rFonts w:ascii="Garamond" w:hAnsi="Garamond"/>
          <w:sz w:val="18"/>
          <w:szCs w:val="20"/>
        </w:rPr>
      </w:pPr>
    </w:p>
    <w:p w:rsidR="000B5DC5" w:rsidRPr="00A0099F" w:rsidRDefault="000B5DC5" w:rsidP="000B5DC5">
      <w:pPr>
        <w:spacing w:after="0" w:line="360" w:lineRule="auto"/>
        <w:jc w:val="both"/>
        <w:rPr>
          <w:rFonts w:ascii="Garamond" w:hAnsi="Garamond"/>
          <w:bCs/>
          <w:iCs/>
          <w:szCs w:val="20"/>
        </w:rPr>
      </w:pPr>
      <w:r w:rsidRPr="00A0099F">
        <w:rPr>
          <w:rFonts w:ascii="Garamond" w:hAnsi="Garamond"/>
          <w:bCs/>
          <w:iCs/>
          <w:szCs w:val="20"/>
        </w:rPr>
        <w:t xml:space="preserve">Um grupo de 2500 cidadãos </w:t>
      </w:r>
      <w:r w:rsidRPr="00404D0F">
        <w:rPr>
          <w:rFonts w:ascii="Garamond" w:hAnsi="Garamond"/>
          <w:bCs/>
          <w:i/>
          <w:iCs/>
          <w:szCs w:val="20"/>
          <w:u w:val="single"/>
        </w:rPr>
        <w:t>eleitores</w:t>
      </w:r>
      <w:r w:rsidR="000D1D61" w:rsidRPr="00A0099F">
        <w:rPr>
          <w:rStyle w:val="Refdenotaderodap"/>
          <w:rFonts w:ascii="Garamond" w:hAnsi="Garamond"/>
          <w:bCs/>
          <w:iCs/>
          <w:szCs w:val="20"/>
        </w:rPr>
        <w:footnoteReference w:id="1"/>
      </w:r>
      <w:r w:rsidRPr="00A0099F">
        <w:rPr>
          <w:rFonts w:ascii="Garamond" w:hAnsi="Garamond"/>
          <w:bCs/>
          <w:iCs/>
          <w:szCs w:val="20"/>
        </w:rPr>
        <w:t xml:space="preserve">, afectos a uma juventude partidária, apresentou à Assembleia da República uma proposta de lei mediante a qual o Governo ficaria autorizado a alterar as actuais bases do serviço nacional de saúde. Aí se admitia também que passasse a constar da lei de bases um aumento anual efectivo de 2% da despesa com a </w:t>
      </w:r>
      <w:r w:rsidRPr="00404D0F">
        <w:rPr>
          <w:rFonts w:ascii="Garamond" w:hAnsi="Garamond"/>
          <w:bCs/>
          <w:i/>
          <w:iCs/>
          <w:szCs w:val="20"/>
          <w:u w:val="single"/>
        </w:rPr>
        <w:t>saúde</w:t>
      </w:r>
      <w:r w:rsidR="000D1D61" w:rsidRPr="00A0099F">
        <w:rPr>
          <w:rStyle w:val="Refdenotaderodap"/>
          <w:rFonts w:ascii="Garamond" w:hAnsi="Garamond"/>
          <w:bCs/>
          <w:iCs/>
          <w:szCs w:val="20"/>
        </w:rPr>
        <w:footnoteReference w:id="2"/>
      </w:r>
      <w:r w:rsidRPr="00A0099F">
        <w:rPr>
          <w:rFonts w:ascii="Garamond" w:hAnsi="Garamond"/>
          <w:bCs/>
          <w:iCs/>
          <w:szCs w:val="20"/>
        </w:rPr>
        <w:t xml:space="preserve">, com início já no ano de 2008. A lei de autorização teria a duração de 2 </w:t>
      </w:r>
      <w:r w:rsidRPr="00404D0F">
        <w:rPr>
          <w:rFonts w:ascii="Garamond" w:hAnsi="Garamond"/>
          <w:bCs/>
          <w:i/>
          <w:iCs/>
          <w:szCs w:val="20"/>
          <w:u w:val="single"/>
        </w:rPr>
        <w:t>meses</w:t>
      </w:r>
      <w:r w:rsidR="009872C5" w:rsidRPr="00A0099F">
        <w:rPr>
          <w:rStyle w:val="Refdenotaderodap"/>
          <w:rFonts w:ascii="Garamond" w:hAnsi="Garamond"/>
          <w:bCs/>
          <w:iCs/>
          <w:szCs w:val="20"/>
        </w:rPr>
        <w:footnoteReference w:id="3"/>
      </w:r>
      <w:r w:rsidRPr="00A0099F">
        <w:rPr>
          <w:rFonts w:ascii="Garamond" w:hAnsi="Garamond"/>
          <w:bCs/>
          <w:iCs/>
          <w:szCs w:val="20"/>
        </w:rPr>
        <w:t>.</w:t>
      </w:r>
    </w:p>
    <w:p w:rsidR="000B5DC5" w:rsidRPr="00A0099F" w:rsidRDefault="000B5DC5" w:rsidP="000B5DC5">
      <w:pPr>
        <w:spacing w:after="0" w:line="360" w:lineRule="auto"/>
        <w:jc w:val="both"/>
        <w:rPr>
          <w:rFonts w:ascii="Garamond" w:hAnsi="Garamond"/>
          <w:bCs/>
          <w:iCs/>
          <w:szCs w:val="20"/>
        </w:rPr>
      </w:pPr>
      <w:r w:rsidRPr="00A0099F">
        <w:rPr>
          <w:rFonts w:ascii="Garamond" w:hAnsi="Garamond"/>
          <w:bCs/>
          <w:iCs/>
          <w:szCs w:val="20"/>
        </w:rPr>
        <w:t xml:space="preserve">A proposta foi votada na generalidade e, na votação na especialidade, não foram introduzidas quaisquer alterações. A votação final global teve o acordo de 95 deputados, tendo 10 votado contra; os restantes 8 </w:t>
      </w:r>
      <w:r w:rsidRPr="00404D0F">
        <w:rPr>
          <w:rFonts w:ascii="Garamond" w:hAnsi="Garamond"/>
          <w:bCs/>
          <w:i/>
          <w:iCs/>
          <w:szCs w:val="20"/>
          <w:u w:val="single"/>
        </w:rPr>
        <w:t>abstiveram-se</w:t>
      </w:r>
      <w:r w:rsidR="009872C5" w:rsidRPr="00A0099F">
        <w:rPr>
          <w:rStyle w:val="Refdenotaderodap"/>
          <w:rFonts w:ascii="Garamond" w:hAnsi="Garamond"/>
          <w:bCs/>
          <w:iCs/>
          <w:szCs w:val="20"/>
        </w:rPr>
        <w:footnoteReference w:id="4"/>
      </w:r>
      <w:r w:rsidRPr="00A0099F">
        <w:rPr>
          <w:rFonts w:ascii="Garamond" w:hAnsi="Garamond"/>
          <w:bCs/>
          <w:iCs/>
          <w:szCs w:val="20"/>
        </w:rPr>
        <w:t>.</w:t>
      </w:r>
    </w:p>
    <w:p w:rsidR="000B5DC5" w:rsidRPr="00A0099F" w:rsidRDefault="000B5DC5" w:rsidP="000B5DC5">
      <w:pPr>
        <w:spacing w:after="0" w:line="360" w:lineRule="auto"/>
        <w:jc w:val="both"/>
        <w:rPr>
          <w:rFonts w:ascii="Garamond" w:hAnsi="Garamond"/>
          <w:bCs/>
          <w:iCs/>
          <w:szCs w:val="20"/>
        </w:rPr>
      </w:pPr>
      <w:r w:rsidRPr="00A0099F">
        <w:rPr>
          <w:rFonts w:ascii="Garamond" w:hAnsi="Garamond"/>
          <w:bCs/>
          <w:iCs/>
          <w:szCs w:val="20"/>
        </w:rPr>
        <w:t xml:space="preserve">O Governo, </w:t>
      </w:r>
      <w:r w:rsidRPr="00404D0F">
        <w:rPr>
          <w:rFonts w:ascii="Garamond" w:hAnsi="Garamond"/>
          <w:bCs/>
          <w:i/>
          <w:iCs/>
          <w:szCs w:val="20"/>
          <w:u w:val="single"/>
        </w:rPr>
        <w:t>recém-designado</w:t>
      </w:r>
      <w:r w:rsidR="009872C5" w:rsidRPr="00A0099F">
        <w:rPr>
          <w:rStyle w:val="Refdenotaderodap"/>
          <w:rFonts w:ascii="Garamond" w:hAnsi="Garamond"/>
          <w:bCs/>
          <w:iCs/>
          <w:szCs w:val="20"/>
        </w:rPr>
        <w:footnoteReference w:id="5"/>
      </w:r>
      <w:r w:rsidRPr="00A0099F">
        <w:rPr>
          <w:rFonts w:ascii="Garamond" w:hAnsi="Garamond"/>
          <w:bCs/>
          <w:iCs/>
          <w:szCs w:val="20"/>
        </w:rPr>
        <w:t xml:space="preserve">, entendendo que a </w:t>
      </w:r>
      <w:bookmarkStart w:id="0" w:name="_GoBack"/>
      <w:bookmarkEnd w:id="0"/>
      <w:r w:rsidRPr="00A0099F">
        <w:rPr>
          <w:rFonts w:ascii="Garamond" w:hAnsi="Garamond"/>
          <w:bCs/>
          <w:iCs/>
          <w:szCs w:val="20"/>
        </w:rPr>
        <w:t>matéria era muito importante para a concretização do seu programa, decidiu aprovar em conselho de ministros o decreto-lei de bases do serviço nacional de saúde, mesmo antes de submeter à apreciação da Assembleia o seu programa de governo.</w:t>
      </w:r>
    </w:p>
    <w:p w:rsidR="000B5DC5" w:rsidRPr="00A0099F" w:rsidRDefault="000B5DC5" w:rsidP="000B5DC5">
      <w:pPr>
        <w:spacing w:after="0" w:line="360" w:lineRule="auto"/>
        <w:jc w:val="both"/>
        <w:rPr>
          <w:rFonts w:ascii="Garamond" w:hAnsi="Garamond"/>
          <w:bCs/>
          <w:iCs/>
          <w:szCs w:val="20"/>
        </w:rPr>
      </w:pPr>
      <w:r w:rsidRPr="00A0099F">
        <w:rPr>
          <w:rFonts w:ascii="Garamond" w:hAnsi="Garamond"/>
          <w:bCs/>
          <w:iCs/>
          <w:szCs w:val="20"/>
        </w:rPr>
        <w:t xml:space="preserve">O Presidente da República, </w:t>
      </w:r>
      <w:r w:rsidRPr="00404D0F">
        <w:rPr>
          <w:rFonts w:ascii="Garamond" w:hAnsi="Garamond"/>
          <w:bCs/>
          <w:i/>
          <w:iCs/>
          <w:szCs w:val="20"/>
          <w:u w:val="single"/>
        </w:rPr>
        <w:t>22 dias</w:t>
      </w:r>
      <w:r w:rsidR="00A0099F" w:rsidRPr="00A0099F">
        <w:rPr>
          <w:rStyle w:val="Refdenotaderodap"/>
          <w:rFonts w:ascii="Garamond" w:hAnsi="Garamond"/>
          <w:bCs/>
          <w:iCs/>
          <w:szCs w:val="20"/>
        </w:rPr>
        <w:footnoteReference w:id="6"/>
      </w:r>
      <w:r w:rsidRPr="00A0099F">
        <w:rPr>
          <w:rFonts w:ascii="Garamond" w:hAnsi="Garamond"/>
          <w:bCs/>
          <w:iCs/>
          <w:szCs w:val="20"/>
        </w:rPr>
        <w:t xml:space="preserve"> depois de ter recebido o decreto do Governo para promulgação, entendendo que aquele violava a Constituição a vários títulos, decidiu vetá-lo e remetê-lo novamente ao </w:t>
      </w:r>
      <w:r w:rsidRPr="00404D0F">
        <w:rPr>
          <w:rFonts w:ascii="Garamond" w:hAnsi="Garamond"/>
          <w:bCs/>
          <w:i/>
          <w:iCs/>
          <w:szCs w:val="20"/>
          <w:u w:val="single"/>
        </w:rPr>
        <w:t>Governo</w:t>
      </w:r>
      <w:r w:rsidR="00A0099F" w:rsidRPr="00A0099F">
        <w:rPr>
          <w:rStyle w:val="Refdenotaderodap"/>
          <w:rFonts w:ascii="Garamond" w:hAnsi="Garamond"/>
          <w:bCs/>
          <w:iCs/>
          <w:szCs w:val="20"/>
        </w:rPr>
        <w:footnoteReference w:id="7"/>
      </w:r>
      <w:r w:rsidRPr="00A0099F">
        <w:rPr>
          <w:rFonts w:ascii="Garamond" w:hAnsi="Garamond"/>
          <w:bCs/>
          <w:iCs/>
          <w:szCs w:val="20"/>
        </w:rPr>
        <w:t>.</w:t>
      </w:r>
    </w:p>
    <w:p w:rsidR="000B5DC5" w:rsidRPr="00A0099F" w:rsidRDefault="000B5DC5" w:rsidP="000B5DC5">
      <w:pPr>
        <w:spacing w:after="0" w:line="360" w:lineRule="auto"/>
        <w:jc w:val="both"/>
        <w:rPr>
          <w:rFonts w:ascii="Garamond" w:hAnsi="Garamond"/>
          <w:bCs/>
          <w:iCs/>
          <w:szCs w:val="20"/>
        </w:rPr>
      </w:pPr>
    </w:p>
    <w:p w:rsidR="000B5DC5" w:rsidRPr="00A0099F" w:rsidRDefault="000B5DC5" w:rsidP="000B5DC5">
      <w:pPr>
        <w:spacing w:after="0" w:line="360" w:lineRule="auto"/>
        <w:jc w:val="both"/>
        <w:rPr>
          <w:rFonts w:ascii="Garamond" w:hAnsi="Garamond"/>
          <w:bCs/>
          <w:i/>
          <w:iCs/>
          <w:szCs w:val="20"/>
        </w:rPr>
      </w:pPr>
      <w:r w:rsidRPr="00A0099F">
        <w:rPr>
          <w:rFonts w:ascii="Garamond" w:hAnsi="Garamond"/>
          <w:bCs/>
          <w:i/>
          <w:iCs/>
          <w:szCs w:val="20"/>
        </w:rPr>
        <w:t>Aprecie todas as questões que lhe pareçam juridicamente relevantes.</w:t>
      </w:r>
    </w:p>
    <w:p w:rsidR="000B5DC5" w:rsidRDefault="000B5DC5" w:rsidP="000B5DC5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  <w:p w:rsidR="00A0099F" w:rsidRPr="00A0099F" w:rsidRDefault="00A0099F" w:rsidP="000B5DC5">
      <w:pPr>
        <w:spacing w:after="0" w:line="360" w:lineRule="auto"/>
        <w:jc w:val="both"/>
        <w:rPr>
          <w:rFonts w:ascii="Garamond" w:hAnsi="Garamond"/>
          <w:i/>
          <w:smallCaps/>
          <w:sz w:val="20"/>
          <w:szCs w:val="20"/>
        </w:rPr>
      </w:pPr>
      <w:r w:rsidRPr="00A0099F">
        <w:rPr>
          <w:rFonts w:ascii="Garamond" w:hAnsi="Garamond"/>
          <w:i/>
          <w:smallCaps/>
          <w:sz w:val="20"/>
          <w:szCs w:val="20"/>
          <w:highlight w:val="lightGray"/>
        </w:rPr>
        <w:t>Bruno Teixeira, n.º 24661, Subturma 4</w:t>
      </w:r>
    </w:p>
    <w:sectPr w:rsidR="00A0099F" w:rsidRPr="00A0099F" w:rsidSect="00BD59A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9A" w:rsidRDefault="0048089A" w:rsidP="00080D92">
      <w:pPr>
        <w:spacing w:after="0" w:line="240" w:lineRule="auto"/>
      </w:pPr>
      <w:r>
        <w:separator/>
      </w:r>
    </w:p>
  </w:endnote>
  <w:endnote w:type="continuationSeparator" w:id="0">
    <w:p w:rsidR="0048089A" w:rsidRDefault="0048089A" w:rsidP="0008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9A" w:rsidRDefault="0048089A" w:rsidP="00080D92">
      <w:pPr>
        <w:spacing w:after="0" w:line="240" w:lineRule="auto"/>
      </w:pPr>
      <w:r>
        <w:separator/>
      </w:r>
    </w:p>
  </w:footnote>
  <w:footnote w:type="continuationSeparator" w:id="0">
    <w:p w:rsidR="0048089A" w:rsidRDefault="0048089A" w:rsidP="00080D92">
      <w:pPr>
        <w:spacing w:after="0" w:line="240" w:lineRule="auto"/>
      </w:pPr>
      <w:r>
        <w:continuationSeparator/>
      </w:r>
    </w:p>
  </w:footnote>
  <w:footnote w:id="1">
    <w:p w:rsidR="000D1D61" w:rsidRPr="00A0099F" w:rsidRDefault="000D1D61" w:rsidP="00A0099F">
      <w:pPr>
        <w:pStyle w:val="Textodenotaderodap"/>
        <w:spacing w:line="360" w:lineRule="auto"/>
        <w:jc w:val="both"/>
        <w:rPr>
          <w:rFonts w:ascii="Garamond" w:hAnsi="Garamond"/>
          <w:sz w:val="22"/>
        </w:rPr>
      </w:pPr>
      <w:r w:rsidRPr="00A0099F">
        <w:rPr>
          <w:rStyle w:val="Refdenotaderodap"/>
          <w:rFonts w:ascii="Garamond" w:hAnsi="Garamond"/>
          <w:sz w:val="22"/>
        </w:rPr>
        <w:footnoteRef/>
      </w:r>
      <w:r w:rsidRPr="00A0099F">
        <w:rPr>
          <w:rFonts w:ascii="Garamond" w:hAnsi="Garamond"/>
          <w:sz w:val="22"/>
        </w:rPr>
        <w:t xml:space="preserve"> Nos termos da Lei n.º 17/2003, de 04JUN (Lei da Iniciativa Legislativa de Cidadãos), o n.º mínimo como requisito, nos termos do art.º 6.º, n.º 1, é de 35.000 cidadãos eleitores;</w:t>
      </w:r>
    </w:p>
  </w:footnote>
  <w:footnote w:id="2">
    <w:p w:rsidR="000D1D61" w:rsidRPr="00A0099F" w:rsidRDefault="000D1D61" w:rsidP="00A0099F">
      <w:pPr>
        <w:pStyle w:val="Textodenotaderodap"/>
        <w:spacing w:line="360" w:lineRule="auto"/>
        <w:jc w:val="both"/>
        <w:rPr>
          <w:rFonts w:ascii="Garamond" w:hAnsi="Garamond"/>
          <w:sz w:val="22"/>
        </w:rPr>
      </w:pPr>
      <w:r w:rsidRPr="00A0099F">
        <w:rPr>
          <w:rStyle w:val="Refdenotaderodap"/>
          <w:rFonts w:ascii="Garamond" w:hAnsi="Garamond"/>
          <w:sz w:val="22"/>
        </w:rPr>
        <w:footnoteRef/>
      </w:r>
      <w:r w:rsidRPr="00A0099F">
        <w:rPr>
          <w:rFonts w:ascii="Garamond" w:hAnsi="Garamond"/>
          <w:sz w:val="22"/>
        </w:rPr>
        <w:t xml:space="preserve"> Nos termos do art.º 167.º, n.º 2 da CRP, a referida iniciativa legislativa não pode implicar no ano económico em curso, o aumento da despesa ou a diminuição da receita; </w:t>
      </w:r>
    </w:p>
  </w:footnote>
  <w:footnote w:id="3">
    <w:p w:rsidR="009872C5" w:rsidRPr="00A0099F" w:rsidRDefault="009872C5" w:rsidP="00A0099F">
      <w:pPr>
        <w:pStyle w:val="Textodenotaderodap"/>
        <w:spacing w:line="360" w:lineRule="auto"/>
        <w:jc w:val="both"/>
        <w:rPr>
          <w:rFonts w:ascii="Garamond" w:hAnsi="Garamond"/>
          <w:sz w:val="22"/>
        </w:rPr>
      </w:pPr>
      <w:r w:rsidRPr="00A0099F">
        <w:rPr>
          <w:rStyle w:val="Refdenotaderodap"/>
          <w:rFonts w:ascii="Garamond" w:hAnsi="Garamond"/>
          <w:sz w:val="22"/>
        </w:rPr>
        <w:footnoteRef/>
      </w:r>
      <w:r w:rsidRPr="00A0099F">
        <w:rPr>
          <w:rFonts w:ascii="Garamond" w:hAnsi="Garamond"/>
          <w:sz w:val="22"/>
        </w:rPr>
        <w:t xml:space="preserve"> De acordo com o art.º 165.º, n.º 2 da CRP</w:t>
      </w:r>
    </w:p>
  </w:footnote>
  <w:footnote w:id="4">
    <w:p w:rsidR="009872C5" w:rsidRPr="00A0099F" w:rsidRDefault="009872C5" w:rsidP="00A0099F">
      <w:pPr>
        <w:pStyle w:val="Textodenotaderodap"/>
        <w:spacing w:line="360" w:lineRule="auto"/>
        <w:jc w:val="both"/>
        <w:rPr>
          <w:rFonts w:ascii="Garamond" w:hAnsi="Garamond"/>
          <w:sz w:val="22"/>
        </w:rPr>
      </w:pPr>
      <w:r w:rsidRPr="00A0099F">
        <w:rPr>
          <w:rStyle w:val="Refdenotaderodap"/>
          <w:rFonts w:ascii="Garamond" w:hAnsi="Garamond"/>
          <w:sz w:val="22"/>
        </w:rPr>
        <w:footnoteRef/>
      </w:r>
      <w:r w:rsidRPr="00A0099F">
        <w:rPr>
          <w:rFonts w:ascii="Garamond" w:hAnsi="Garamond"/>
          <w:sz w:val="22"/>
        </w:rPr>
        <w:t xml:space="preserve"> Não existe quórum (mínimo de 116) do órgão colegial para que fosse possível a votação, só estão presentes 113 em efectividade;</w:t>
      </w:r>
    </w:p>
  </w:footnote>
  <w:footnote w:id="5">
    <w:p w:rsidR="009872C5" w:rsidRPr="00A0099F" w:rsidRDefault="009872C5" w:rsidP="00A0099F">
      <w:pPr>
        <w:pStyle w:val="Textodenotaderodap"/>
        <w:spacing w:line="360" w:lineRule="auto"/>
        <w:jc w:val="both"/>
        <w:rPr>
          <w:rFonts w:ascii="Garamond" w:hAnsi="Garamond"/>
          <w:sz w:val="22"/>
        </w:rPr>
      </w:pPr>
      <w:r w:rsidRPr="00A0099F">
        <w:rPr>
          <w:rStyle w:val="Refdenotaderodap"/>
          <w:rFonts w:ascii="Garamond" w:hAnsi="Garamond"/>
          <w:sz w:val="22"/>
        </w:rPr>
        <w:footnoteRef/>
      </w:r>
      <w:r w:rsidRPr="00A0099F">
        <w:rPr>
          <w:rFonts w:ascii="Garamond" w:hAnsi="Garamond"/>
          <w:sz w:val="22"/>
        </w:rPr>
        <w:t xml:space="preserve"> Governo de gestão, uma vez que o programa de governo ainda não foi submetido à aprovação da AR, nos termos do art.º 186.º, n.º 5, logo, só pode praticar os actos estritamente necessários para assegurar a gestão</w:t>
      </w:r>
      <w:r w:rsidR="00A0099F" w:rsidRPr="00A0099F">
        <w:rPr>
          <w:rFonts w:ascii="Garamond" w:hAnsi="Garamond"/>
          <w:sz w:val="22"/>
        </w:rPr>
        <w:t xml:space="preserve"> dos negócios públicos;</w:t>
      </w:r>
    </w:p>
  </w:footnote>
  <w:footnote w:id="6">
    <w:p w:rsidR="00A0099F" w:rsidRPr="00A0099F" w:rsidRDefault="00A0099F" w:rsidP="00A0099F">
      <w:pPr>
        <w:pStyle w:val="Textodenotaderodap"/>
        <w:spacing w:line="360" w:lineRule="auto"/>
        <w:jc w:val="both"/>
        <w:rPr>
          <w:rFonts w:ascii="Garamond" w:hAnsi="Garamond"/>
          <w:sz w:val="22"/>
        </w:rPr>
      </w:pPr>
      <w:r w:rsidRPr="00A0099F">
        <w:rPr>
          <w:rStyle w:val="Refdenotaderodap"/>
          <w:rFonts w:ascii="Garamond" w:hAnsi="Garamond"/>
          <w:sz w:val="22"/>
        </w:rPr>
        <w:footnoteRef/>
      </w:r>
      <w:r w:rsidRPr="00A0099F">
        <w:rPr>
          <w:rFonts w:ascii="Garamond" w:hAnsi="Garamond"/>
          <w:sz w:val="22"/>
        </w:rPr>
        <w:t xml:space="preserve"> Nos termos do art.º 136.º, n.º 4 </w:t>
      </w:r>
      <w:proofErr w:type="gramStart"/>
      <w:r w:rsidRPr="00A0099F">
        <w:rPr>
          <w:rFonts w:ascii="Garamond" w:hAnsi="Garamond"/>
          <w:sz w:val="22"/>
        </w:rPr>
        <w:t>CRP o</w:t>
      </w:r>
      <w:proofErr w:type="gramEnd"/>
      <w:r w:rsidRPr="00A0099F">
        <w:rPr>
          <w:rFonts w:ascii="Garamond" w:hAnsi="Garamond"/>
          <w:sz w:val="22"/>
        </w:rPr>
        <w:t xml:space="preserve"> PR tem 40 dias para o fazer, logo está dentro do limite; Em caso de veto, é absoluto (Se fosse AR, era suspensivo);</w:t>
      </w:r>
    </w:p>
  </w:footnote>
  <w:footnote w:id="7">
    <w:p w:rsidR="00A0099F" w:rsidRPr="00A0099F" w:rsidRDefault="00A0099F" w:rsidP="00A0099F">
      <w:pPr>
        <w:pStyle w:val="Textodenotaderodap"/>
        <w:spacing w:line="360" w:lineRule="auto"/>
        <w:jc w:val="both"/>
        <w:rPr>
          <w:rFonts w:ascii="Garamond" w:hAnsi="Garamond"/>
          <w:sz w:val="22"/>
        </w:rPr>
      </w:pPr>
      <w:r w:rsidRPr="00A0099F">
        <w:rPr>
          <w:rStyle w:val="Refdenotaderodap"/>
          <w:rFonts w:ascii="Garamond" w:hAnsi="Garamond"/>
          <w:sz w:val="22"/>
        </w:rPr>
        <w:footnoteRef/>
      </w:r>
      <w:r w:rsidRPr="00A0099F">
        <w:rPr>
          <w:rFonts w:ascii="Garamond" w:hAnsi="Garamond"/>
          <w:sz w:val="22"/>
        </w:rPr>
        <w:t xml:space="preserve"> O Governo pode no entanto remeter o documento à AR e esta aprovar o mesmo; Mesmo que o PR vete </w:t>
      </w:r>
      <w:proofErr w:type="spellStart"/>
      <w:r w:rsidRPr="00A0099F">
        <w:rPr>
          <w:rFonts w:ascii="Garamond" w:hAnsi="Garamond"/>
          <w:sz w:val="22"/>
        </w:rPr>
        <w:t>suspensivamente</w:t>
      </w:r>
      <w:proofErr w:type="spellEnd"/>
      <w:r w:rsidRPr="00A0099F">
        <w:rPr>
          <w:rFonts w:ascii="Garamond" w:hAnsi="Garamond"/>
          <w:sz w:val="22"/>
        </w:rPr>
        <w:t xml:space="preserve"> o diploma, se for confirmada a votação favorável terá o PR de o promulgar </w:t>
      </w:r>
      <w:proofErr w:type="gramStart"/>
      <w:r w:rsidRPr="00A0099F">
        <w:rPr>
          <w:rFonts w:ascii="Garamond" w:hAnsi="Garamond"/>
          <w:sz w:val="22"/>
        </w:rPr>
        <w:t>à posteriori</w:t>
      </w:r>
      <w:proofErr w:type="gramEnd"/>
      <w:r w:rsidRPr="00A0099F">
        <w:rPr>
          <w:rFonts w:ascii="Garamond" w:hAnsi="Garamond"/>
          <w:sz w:val="22"/>
        </w:rPr>
        <w:t>; Ou seja, o Governo se tiver a maioria parlamentar, não vê aprovado o diploma por via do Governo mas instrumentaliza a questão em ordem inversa através da AR.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D92"/>
    <w:rsid w:val="00036CE3"/>
    <w:rsid w:val="00080D92"/>
    <w:rsid w:val="000B5DC5"/>
    <w:rsid w:val="000D1D61"/>
    <w:rsid w:val="0015789A"/>
    <w:rsid w:val="00173080"/>
    <w:rsid w:val="001C3E11"/>
    <w:rsid w:val="001C4000"/>
    <w:rsid w:val="001C5153"/>
    <w:rsid w:val="001D5FB0"/>
    <w:rsid w:val="001F156B"/>
    <w:rsid w:val="002875C2"/>
    <w:rsid w:val="002A704A"/>
    <w:rsid w:val="002E7ABE"/>
    <w:rsid w:val="00344C41"/>
    <w:rsid w:val="003610FB"/>
    <w:rsid w:val="00380E39"/>
    <w:rsid w:val="003E428C"/>
    <w:rsid w:val="003F196E"/>
    <w:rsid w:val="00404D0F"/>
    <w:rsid w:val="00477168"/>
    <w:rsid w:val="0048089A"/>
    <w:rsid w:val="00491029"/>
    <w:rsid w:val="004B6FB3"/>
    <w:rsid w:val="004B7B8D"/>
    <w:rsid w:val="005147C7"/>
    <w:rsid w:val="00525262"/>
    <w:rsid w:val="005D5B88"/>
    <w:rsid w:val="006254F1"/>
    <w:rsid w:val="006467D4"/>
    <w:rsid w:val="0064687F"/>
    <w:rsid w:val="006914FF"/>
    <w:rsid w:val="006A130F"/>
    <w:rsid w:val="006C0022"/>
    <w:rsid w:val="006C556A"/>
    <w:rsid w:val="006E5F5E"/>
    <w:rsid w:val="00857E38"/>
    <w:rsid w:val="00880D6F"/>
    <w:rsid w:val="008B615D"/>
    <w:rsid w:val="008C56F1"/>
    <w:rsid w:val="00961332"/>
    <w:rsid w:val="009872C5"/>
    <w:rsid w:val="0099143E"/>
    <w:rsid w:val="009A12F6"/>
    <w:rsid w:val="009B0B17"/>
    <w:rsid w:val="00A0099F"/>
    <w:rsid w:val="00A66811"/>
    <w:rsid w:val="00A74D49"/>
    <w:rsid w:val="00AB367B"/>
    <w:rsid w:val="00AC532A"/>
    <w:rsid w:val="00B50CF3"/>
    <w:rsid w:val="00BA7AC1"/>
    <w:rsid w:val="00BD2E42"/>
    <w:rsid w:val="00BD59A1"/>
    <w:rsid w:val="00BE5DF3"/>
    <w:rsid w:val="00C22ACA"/>
    <w:rsid w:val="00C4551A"/>
    <w:rsid w:val="00C474C5"/>
    <w:rsid w:val="00C50EBB"/>
    <w:rsid w:val="00C56866"/>
    <w:rsid w:val="00D240EF"/>
    <w:rsid w:val="00D34020"/>
    <w:rsid w:val="00D351BF"/>
    <w:rsid w:val="00D466A9"/>
    <w:rsid w:val="00D62161"/>
    <w:rsid w:val="00DE192C"/>
    <w:rsid w:val="00E5461E"/>
    <w:rsid w:val="00E71765"/>
    <w:rsid w:val="00E8656C"/>
    <w:rsid w:val="00FD67F2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80D92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80D9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80D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C2BB9-8675-4537-B298-CE86E4C3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152831</dc:creator>
  <cp:keywords/>
  <dc:description/>
  <cp:lastModifiedBy>PC</cp:lastModifiedBy>
  <cp:revision>76</cp:revision>
  <dcterms:created xsi:type="dcterms:W3CDTF">2343-02-13T21:56:00Z</dcterms:created>
  <dcterms:modified xsi:type="dcterms:W3CDTF">2014-04-29T14:45:00Z</dcterms:modified>
</cp:coreProperties>
</file>