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53" w:rsidRPr="00364F58" w:rsidRDefault="00804E56" w:rsidP="00804E56">
      <w:pPr>
        <w:jc w:val="center"/>
        <w:rPr>
          <w:b/>
          <w:color w:val="FF0000"/>
          <w:sz w:val="28"/>
          <w:szCs w:val="28"/>
        </w:rPr>
      </w:pPr>
      <w:r w:rsidRPr="00364F58">
        <w:rPr>
          <w:b/>
          <w:color w:val="FF0000"/>
          <w:sz w:val="28"/>
          <w:szCs w:val="28"/>
        </w:rPr>
        <w:t>Capítulo I</w:t>
      </w:r>
    </w:p>
    <w:p w:rsidR="00804E56" w:rsidRPr="00364F58" w:rsidRDefault="00804E56" w:rsidP="00804E56">
      <w:pPr>
        <w:jc w:val="center"/>
        <w:rPr>
          <w:b/>
          <w:color w:val="FF0000"/>
          <w:sz w:val="28"/>
          <w:szCs w:val="28"/>
        </w:rPr>
      </w:pPr>
      <w:r w:rsidRPr="00364F58">
        <w:rPr>
          <w:b/>
          <w:color w:val="FF0000"/>
          <w:sz w:val="28"/>
          <w:szCs w:val="28"/>
        </w:rPr>
        <w:t>História pré-constitucional</w:t>
      </w:r>
    </w:p>
    <w:p w:rsidR="00804E56" w:rsidRPr="00882703" w:rsidRDefault="00804E56" w:rsidP="00882703">
      <w:pPr>
        <w:spacing w:after="0"/>
        <w:rPr>
          <w:b/>
        </w:rPr>
      </w:pPr>
      <w:r w:rsidRPr="00882703">
        <w:rPr>
          <w:b/>
        </w:rPr>
        <w:t>1-Principais momentos político-constitucionais:</w:t>
      </w:r>
    </w:p>
    <w:p w:rsidR="00804E56" w:rsidRPr="00882703" w:rsidRDefault="00804E56" w:rsidP="00882703">
      <w:pPr>
        <w:spacing w:after="0"/>
      </w:pPr>
      <w:r w:rsidRPr="00882703">
        <w:t>Na História Constitucional portuguesa existe uma dicotomia entre 2 períodos onde a data da Revolução liberal é o ponto de demarcação entre ambos, data de 1820:</w:t>
      </w:r>
    </w:p>
    <w:p w:rsidR="00804E56" w:rsidRPr="00882703" w:rsidRDefault="00804E56" w:rsidP="00882703">
      <w:pPr>
        <w:spacing w:after="0"/>
      </w:pPr>
      <w:r w:rsidRPr="00882703">
        <w:tab/>
      </w:r>
      <w:r w:rsidRPr="00882703">
        <w:rPr>
          <w:b/>
        </w:rPr>
        <w:t>-</w:t>
      </w:r>
      <w:r w:rsidR="00D57AA4" w:rsidRPr="00882703">
        <w:rPr>
          <w:b/>
        </w:rPr>
        <w:t>--</w:t>
      </w:r>
      <w:r w:rsidRPr="00882703">
        <w:t xml:space="preserve"> A História pré-constitucional (desde a fundação da nacionalidade portuguesa até 1820)</w:t>
      </w:r>
    </w:p>
    <w:p w:rsidR="00804E56" w:rsidRDefault="00804E56" w:rsidP="00882703">
      <w:pPr>
        <w:spacing w:after="0"/>
      </w:pPr>
      <w:r w:rsidRPr="00882703">
        <w:tab/>
      </w:r>
      <w:r w:rsidRPr="00882703">
        <w:rPr>
          <w:b/>
        </w:rPr>
        <w:t>-</w:t>
      </w:r>
      <w:r w:rsidR="00D57AA4" w:rsidRPr="00882703">
        <w:rPr>
          <w:b/>
        </w:rPr>
        <w:t>--</w:t>
      </w:r>
      <w:r w:rsidRPr="00882703">
        <w:t xml:space="preserve"> História Constitucional (após 1820 até aos dias actuais).</w:t>
      </w:r>
    </w:p>
    <w:p w:rsidR="00882703" w:rsidRPr="00882703" w:rsidRDefault="00882703" w:rsidP="00882703">
      <w:pPr>
        <w:spacing w:after="0"/>
      </w:pPr>
    </w:p>
    <w:p w:rsidR="00D57AA4" w:rsidRPr="00882703" w:rsidRDefault="00D57AA4" w:rsidP="00882703">
      <w:pPr>
        <w:pStyle w:val="PargrafodaLista"/>
        <w:numPr>
          <w:ilvl w:val="0"/>
          <w:numId w:val="1"/>
        </w:numPr>
        <w:spacing w:after="0"/>
        <w:rPr>
          <w:b/>
        </w:rPr>
      </w:pPr>
      <w:r w:rsidRPr="00882703">
        <w:rPr>
          <w:b/>
        </w:rPr>
        <w:t>História pré-constitucional</w:t>
      </w:r>
    </w:p>
    <w:p w:rsidR="00882703" w:rsidRPr="00882703" w:rsidRDefault="00882703" w:rsidP="00882703">
      <w:pPr>
        <w:pStyle w:val="PargrafodaLista"/>
        <w:spacing w:after="0"/>
        <w:ind w:left="1080"/>
        <w:rPr>
          <w:b/>
        </w:rPr>
      </w:pPr>
    </w:p>
    <w:p w:rsidR="00804E56" w:rsidRPr="00882703" w:rsidRDefault="00D57AA4" w:rsidP="00882703">
      <w:pPr>
        <w:spacing w:after="0"/>
      </w:pPr>
      <w:r w:rsidRPr="00882703">
        <w:rPr>
          <w:b/>
        </w:rPr>
        <w:t>1-</w:t>
      </w:r>
      <w:r w:rsidRPr="00882703">
        <w:t xml:space="preserve"> Portugal constituído como Estado através da proclamação e reconhecimento da independência da República portuguesa em 1179 pelo Papa Alexandre III, momento esse que corresponde à consolidação jurídica da independência. Os aspectos de relevância constitucional foram:</w:t>
      </w:r>
    </w:p>
    <w:p w:rsidR="00D57AA4" w:rsidRPr="00882703" w:rsidRDefault="00D57AA4" w:rsidP="00882703">
      <w:pPr>
        <w:spacing w:after="0"/>
      </w:pPr>
      <w:r w:rsidRPr="00882703">
        <w:tab/>
        <w:t>- A afirmação da individualidade do Condado Portucalense dentro da Península Ibérica;</w:t>
      </w:r>
    </w:p>
    <w:p w:rsidR="00D57AA4" w:rsidRPr="00882703" w:rsidRDefault="00D57AA4" w:rsidP="00882703">
      <w:pPr>
        <w:spacing w:after="0"/>
      </w:pPr>
      <w:r w:rsidRPr="00882703">
        <w:tab/>
        <w:t>- Integração do Condado Portucalense dentro do contexto da República Cristiana.</w:t>
      </w:r>
    </w:p>
    <w:p w:rsidR="00D57AA4" w:rsidRPr="00882703" w:rsidRDefault="00D57AA4" w:rsidP="00882703">
      <w:pPr>
        <w:spacing w:after="0"/>
      </w:pPr>
    </w:p>
    <w:p w:rsidR="00804E56" w:rsidRPr="00882703" w:rsidRDefault="00D57AA4" w:rsidP="00882703">
      <w:pPr>
        <w:spacing w:after="0"/>
      </w:pPr>
      <w:r w:rsidRPr="00882703">
        <w:rPr>
          <w:b/>
        </w:rPr>
        <w:t>2-</w:t>
      </w:r>
      <w:r w:rsidRPr="00882703">
        <w:t xml:space="preserve"> </w:t>
      </w:r>
      <w:r w:rsidR="00FD590C" w:rsidRPr="00882703">
        <w:t>D. Afonso II (1211-1293), terceiro rei português, procurou construir o Estado, pub</w:t>
      </w:r>
      <w:r w:rsidR="00907415" w:rsidRPr="00882703">
        <w:t>licando as Leis Gerais do Reino, tais como as Cúria de Coimbra em 1211.</w:t>
      </w:r>
    </w:p>
    <w:p w:rsidR="00907415" w:rsidRPr="00882703" w:rsidRDefault="00907415" w:rsidP="00882703">
      <w:pPr>
        <w:spacing w:after="0"/>
      </w:pPr>
      <w:r w:rsidRPr="00882703">
        <w:t>O seu reinado são nomeados, pelo próprio monarca, juízes (de fora) que tinham como função aplicar o direito régio em nome do Rei.</w:t>
      </w:r>
    </w:p>
    <w:p w:rsidR="00907415" w:rsidRPr="00882703" w:rsidRDefault="00907415" w:rsidP="00882703">
      <w:pPr>
        <w:spacing w:after="0"/>
        <w:ind w:firstLine="708"/>
      </w:pPr>
      <w:r w:rsidRPr="00882703">
        <w:t>Ex: Centralização de Inquirições e Confirmações, que consistia em verificar se quem tinha propriedades tinha o referido título, sobe pena de serem confiscadas para o reino.</w:t>
      </w:r>
    </w:p>
    <w:p w:rsidR="00907415" w:rsidRDefault="00907415" w:rsidP="00882703">
      <w:pPr>
        <w:spacing w:after="0"/>
      </w:pPr>
      <w:r w:rsidRPr="00882703">
        <w:t>Ainda neste período, após a morte do rei D. Sancho I, existiu uma Guerra Civil entre o Rei e as irmãs devido às partilhas. Houve lugar a um acordo de paz, o qual existia uma disposição em que o Rei pagaria as indemnizações devidas dos prejuízos provocados pelo conflito --- Primeiro direito de ressarcimento em Portugal.</w:t>
      </w:r>
    </w:p>
    <w:p w:rsidR="00882703" w:rsidRPr="00882703" w:rsidRDefault="00882703" w:rsidP="00882703">
      <w:pPr>
        <w:spacing w:after="0"/>
      </w:pPr>
    </w:p>
    <w:p w:rsidR="00364F58" w:rsidRPr="00882703" w:rsidRDefault="00364F58" w:rsidP="00882703">
      <w:pPr>
        <w:spacing w:after="0"/>
      </w:pPr>
      <w:r w:rsidRPr="00882703">
        <w:rPr>
          <w:b/>
        </w:rPr>
        <w:t>3-</w:t>
      </w:r>
      <w:r w:rsidRPr="00882703">
        <w:t xml:space="preserve"> </w:t>
      </w:r>
      <w:r w:rsidR="00F6107A" w:rsidRPr="00882703">
        <w:t>Em 1245, D. Sancho II</w:t>
      </w:r>
      <w:r w:rsidRPr="00882703">
        <w:t xml:space="preserve"> é deposto pelo Papa por não garantir a justiça, sedo nomeado como curador do Reino, o seu irmão</w:t>
      </w:r>
    </w:p>
    <w:p w:rsidR="00364F58" w:rsidRPr="00882703" w:rsidRDefault="00364F58" w:rsidP="00882703">
      <w:pPr>
        <w:spacing w:after="0"/>
      </w:pPr>
      <w:r w:rsidRPr="00882703">
        <w:tab/>
        <w:t xml:space="preserve">- </w:t>
      </w:r>
      <w:r w:rsidR="00F6107A" w:rsidRPr="00882703">
        <w:t>Supremacia</w:t>
      </w:r>
      <w:r w:rsidRPr="00882703">
        <w:t xml:space="preserve"> do Papa perante o Rei</w:t>
      </w:r>
      <w:r w:rsidR="00F6107A" w:rsidRPr="00882703">
        <w:t xml:space="preserve">, como consequência do reconhecimento </w:t>
      </w:r>
      <w:r w:rsidR="00882703" w:rsidRPr="00882703">
        <w:t>da independência papal do reino (limite político)</w:t>
      </w:r>
    </w:p>
    <w:p w:rsidR="00882703" w:rsidRPr="00882703" w:rsidRDefault="00F6107A" w:rsidP="00882703">
      <w:pPr>
        <w:spacing w:after="0"/>
      </w:pPr>
      <w:r w:rsidRPr="00882703">
        <w:tab/>
        <w:t>- Tese de Santo Agostinho, “O rei e os reinos têm como fim a justiça”.</w:t>
      </w:r>
      <w:r w:rsidR="00882703" w:rsidRPr="00882703">
        <w:t xml:space="preserve"> </w:t>
      </w:r>
    </w:p>
    <w:p w:rsidR="00F6107A" w:rsidRPr="00882703" w:rsidRDefault="00882703" w:rsidP="00882703">
      <w:pPr>
        <w:spacing w:after="0"/>
      </w:pPr>
      <w:r w:rsidRPr="00882703">
        <w:t>(os limites do poder eram a segurança e a justiça)</w:t>
      </w:r>
    </w:p>
    <w:p w:rsidR="00882703" w:rsidRPr="00882703" w:rsidRDefault="00882703" w:rsidP="00882703">
      <w:pPr>
        <w:spacing w:after="0"/>
      </w:pPr>
    </w:p>
    <w:p w:rsidR="00F6107A" w:rsidRPr="00882703" w:rsidRDefault="00F6107A" w:rsidP="00882703">
      <w:pPr>
        <w:spacing w:after="0"/>
      </w:pPr>
      <w:r w:rsidRPr="00882703">
        <w:rPr>
          <w:b/>
        </w:rPr>
        <w:t>4-</w:t>
      </w:r>
      <w:r w:rsidRPr="00882703">
        <w:t xml:space="preserve"> As Cortes de Leiria em 1254</w:t>
      </w:r>
    </w:p>
    <w:p w:rsidR="00F6107A" w:rsidRDefault="00F6107A" w:rsidP="00882703">
      <w:pPr>
        <w:spacing w:after="0"/>
      </w:pPr>
      <w:r w:rsidRPr="00882703">
        <w:t xml:space="preserve">Pela primeira vez, o povo integrou as </w:t>
      </w:r>
      <w:proofErr w:type="gramStart"/>
      <w:r w:rsidRPr="00882703">
        <w:t>cortes</w:t>
      </w:r>
      <w:proofErr w:type="gramEnd"/>
      <w:r w:rsidRPr="00882703">
        <w:t>, abrindo-se a partici</w:t>
      </w:r>
      <w:r w:rsidR="00882703">
        <w:t xml:space="preserve">pação popular ao poder político, através dos representantes nomeados pelos concelhos. </w:t>
      </w:r>
    </w:p>
    <w:p w:rsidR="00882703" w:rsidRDefault="00882703" w:rsidP="00882703">
      <w:pPr>
        <w:spacing w:after="0"/>
      </w:pPr>
      <w:r>
        <w:t>Este era o momento da afirmação democrática.</w:t>
      </w:r>
    </w:p>
    <w:p w:rsidR="00882703" w:rsidRPr="00882703" w:rsidRDefault="00882703" w:rsidP="00882703">
      <w:pPr>
        <w:spacing w:after="0"/>
      </w:pPr>
    </w:p>
    <w:p w:rsidR="00F6107A" w:rsidRPr="00882703" w:rsidRDefault="00F6107A" w:rsidP="00882703">
      <w:pPr>
        <w:spacing w:after="0"/>
      </w:pPr>
      <w:r w:rsidRPr="00882703">
        <w:rPr>
          <w:b/>
        </w:rPr>
        <w:t>5-</w:t>
      </w:r>
      <w:r w:rsidRPr="00882703">
        <w:t xml:space="preserve"> </w:t>
      </w:r>
      <w:r w:rsidR="00060EFE" w:rsidRPr="00882703">
        <w:t xml:space="preserve">Em </w:t>
      </w:r>
      <w:r w:rsidRPr="00882703">
        <w:t>1297, reinado de D. Dinis, data da celebração do Tratado de Alcanizes:</w:t>
      </w:r>
    </w:p>
    <w:p w:rsidR="00F6107A" w:rsidRDefault="00F6107A" w:rsidP="00882703">
      <w:pPr>
        <w:spacing w:after="0"/>
      </w:pPr>
      <w:r>
        <w:rPr>
          <w:sz w:val="24"/>
          <w:szCs w:val="24"/>
        </w:rPr>
        <w:lastRenderedPageBreak/>
        <w:tab/>
      </w:r>
      <w:r w:rsidRPr="00882703">
        <w:t>Marca as fronteiras do território terrestre português, com a excepção de Olivença. (dos primeiros países a fazê-lo). Artigo 5º da CRP “território historicamente definido”, onde se inclui Olivença.</w:t>
      </w:r>
    </w:p>
    <w:p w:rsidR="00882703" w:rsidRPr="00882703" w:rsidRDefault="00882703" w:rsidP="00882703">
      <w:pPr>
        <w:spacing w:after="0"/>
      </w:pPr>
    </w:p>
    <w:p w:rsidR="00F6107A" w:rsidRDefault="00F6107A" w:rsidP="00882703">
      <w:pPr>
        <w:spacing w:after="0"/>
      </w:pPr>
      <w:r w:rsidRPr="00882703">
        <w:rPr>
          <w:b/>
        </w:rPr>
        <w:t>6-</w:t>
      </w:r>
      <w:r w:rsidRPr="00882703">
        <w:t xml:space="preserve"> </w:t>
      </w:r>
      <w:r w:rsidR="00060EFE" w:rsidRPr="00882703">
        <w:t xml:space="preserve">Em </w:t>
      </w:r>
      <w:r w:rsidRPr="00882703">
        <w:t>1385, data das Cortes de Coimbra onde o Mestre de Avis sobe ao poder como D. João I, e dá-se início à legitimação democrática da dinastia de Avis, em que o povo, em cortes, podia escolher o Mo</w:t>
      </w:r>
      <w:r w:rsidR="00882703">
        <w:t>narca, segundo a filosofia de D. João das Regas.</w:t>
      </w:r>
    </w:p>
    <w:p w:rsidR="00882703" w:rsidRDefault="00882703" w:rsidP="00882703">
      <w:pPr>
        <w:spacing w:after="0"/>
      </w:pPr>
      <w:r>
        <w:t>A legitimidade divina passa assim, para a legitimidade popular.</w:t>
      </w:r>
    </w:p>
    <w:p w:rsidR="00882703" w:rsidRDefault="00882703" w:rsidP="00882703">
      <w:pPr>
        <w:spacing w:after="0"/>
      </w:pPr>
      <w:r>
        <w:t>Este foi o momento de legitimidade democrática.</w:t>
      </w:r>
    </w:p>
    <w:p w:rsidR="00882703" w:rsidRPr="00882703" w:rsidRDefault="00882703" w:rsidP="00882703">
      <w:pPr>
        <w:spacing w:after="0"/>
      </w:pPr>
    </w:p>
    <w:p w:rsidR="00420445" w:rsidRDefault="00F6107A" w:rsidP="00882703">
      <w:pPr>
        <w:spacing w:after="0"/>
      </w:pPr>
      <w:r w:rsidRPr="00882703">
        <w:rPr>
          <w:b/>
        </w:rPr>
        <w:t>7-</w:t>
      </w:r>
      <w:r w:rsidR="00060EFE" w:rsidRPr="00882703">
        <w:rPr>
          <w:b/>
        </w:rPr>
        <w:t xml:space="preserve"> </w:t>
      </w:r>
      <w:r w:rsidR="00060EFE" w:rsidRPr="00882703">
        <w:t>Em</w:t>
      </w:r>
      <w:r w:rsidRPr="00882703">
        <w:t xml:space="preserve"> 1415, data da conquista de Ceuta, e inicio da expansão </w:t>
      </w:r>
      <w:r w:rsidR="00420445" w:rsidRPr="00882703">
        <w:t>ultramarina, o que abriu um novo ciclo político que só terminaria no final do séc. XX, com a descolonização.</w:t>
      </w:r>
    </w:p>
    <w:p w:rsidR="00882703" w:rsidRDefault="00882703" w:rsidP="00882703">
      <w:pPr>
        <w:spacing w:after="0"/>
      </w:pPr>
      <w:r>
        <w:t>Elemento constitucional no que diz respeito ao território, enquanto elemento do Estado, viria a influenciar</w:t>
      </w:r>
      <w:r w:rsidR="00420445" w:rsidRPr="00882703">
        <w:t xml:space="preserve"> a CRP de 1976 e a política de integração na EU.</w:t>
      </w:r>
    </w:p>
    <w:p w:rsidR="00882703" w:rsidRPr="00882703" w:rsidRDefault="00882703" w:rsidP="00882703">
      <w:pPr>
        <w:spacing w:after="0"/>
      </w:pPr>
    </w:p>
    <w:p w:rsidR="00420445" w:rsidRPr="00882703" w:rsidRDefault="00420445" w:rsidP="00882703">
      <w:pPr>
        <w:spacing w:after="0"/>
      </w:pPr>
      <w:r w:rsidRPr="00882703">
        <w:t xml:space="preserve"> </w:t>
      </w:r>
      <w:r w:rsidRPr="00882703">
        <w:rPr>
          <w:b/>
        </w:rPr>
        <w:t>8-</w:t>
      </w:r>
      <w:r w:rsidRPr="00882703">
        <w:t xml:space="preserve"> </w:t>
      </w:r>
      <w:r w:rsidR="00060EFE" w:rsidRPr="00882703">
        <w:t xml:space="preserve">Em </w:t>
      </w:r>
      <w:r w:rsidRPr="00882703">
        <w:t xml:space="preserve">1438- Regimento das Cortes de Torres Novas. </w:t>
      </w:r>
    </w:p>
    <w:p w:rsidR="00F6107A" w:rsidRPr="00882703" w:rsidRDefault="00420445" w:rsidP="00882703">
      <w:pPr>
        <w:spacing w:after="0"/>
      </w:pPr>
      <w:r w:rsidRPr="00882703">
        <w:t>Após a morte do monarca D. Duarte, e como D. João V ainda era menor, foi nomeado par</w:t>
      </w:r>
      <w:r w:rsidR="00882703">
        <w:t>a Regente do reino</w:t>
      </w:r>
      <w:r w:rsidRPr="00882703">
        <w:t>. Gera-se um conflito armado, onde</w:t>
      </w:r>
      <w:r w:rsidR="00882703">
        <w:t xml:space="preserve"> D. Pedro</w:t>
      </w:r>
      <w:r w:rsidRPr="00882703">
        <w:t xml:space="preserve"> acaba por morrer na Batalha de Alfarrobeira. </w:t>
      </w:r>
    </w:p>
    <w:p w:rsidR="00420445" w:rsidRDefault="00420445" w:rsidP="00882703">
      <w:pPr>
        <w:spacing w:after="0"/>
      </w:pPr>
      <w:r w:rsidRPr="00882703">
        <w:t xml:space="preserve">Houve a tentativa de encontrar uma solução de compromisso a partilha do reino, tendo-se formado um Regimento, ao qual alguns autores o enunciam como a primeira materialização </w:t>
      </w:r>
      <w:r w:rsidR="00060EFE" w:rsidRPr="00882703">
        <w:t>de uma Constituição formal portuguesa.</w:t>
      </w:r>
    </w:p>
    <w:p w:rsidR="00882703" w:rsidRPr="00882703" w:rsidRDefault="00882703" w:rsidP="00882703">
      <w:pPr>
        <w:spacing w:after="0"/>
      </w:pPr>
    </w:p>
    <w:p w:rsidR="00882703" w:rsidRDefault="00060EFE" w:rsidP="00882703">
      <w:pPr>
        <w:spacing w:after="0"/>
      </w:pPr>
      <w:r w:rsidRPr="00882703">
        <w:rPr>
          <w:b/>
        </w:rPr>
        <w:t>9-</w:t>
      </w:r>
      <w:r w:rsidRPr="00882703">
        <w:t xml:space="preserve"> Em 1536, estabeleceu-se a Inquisição em Portugal, que limitou a liberdade tendo vigorado até à Revolução Liberal. Foi usada ao serviço do reforço do poder político e do património do rei</w:t>
      </w:r>
      <w:r w:rsidR="00882703">
        <w:t xml:space="preserve">, pois através da repressão e do terror, as perdas patrimoniais do povo revertiam a </w:t>
      </w:r>
      <w:proofErr w:type="spellStart"/>
      <w:r w:rsidR="00882703">
        <w:t>a</w:t>
      </w:r>
      <w:proofErr w:type="spellEnd"/>
      <w:r w:rsidR="00882703">
        <w:t xml:space="preserve"> favor do reino. </w:t>
      </w:r>
    </w:p>
    <w:p w:rsidR="00882703" w:rsidRDefault="00882703" w:rsidP="00882703">
      <w:pPr>
        <w:spacing w:after="0"/>
      </w:pPr>
      <w:r>
        <w:t>Época caracterizada pela restrição dos direitos, liberdades e garantias.</w:t>
      </w:r>
    </w:p>
    <w:p w:rsidR="00882703" w:rsidRPr="00882703" w:rsidRDefault="00882703" w:rsidP="00882703">
      <w:pPr>
        <w:spacing w:after="0"/>
      </w:pPr>
    </w:p>
    <w:p w:rsidR="00060EFE" w:rsidRPr="00882703" w:rsidRDefault="00060EFE" w:rsidP="00882703">
      <w:pPr>
        <w:spacing w:after="0"/>
      </w:pPr>
      <w:r w:rsidRPr="00882703">
        <w:rPr>
          <w:b/>
        </w:rPr>
        <w:t>10-</w:t>
      </w:r>
      <w:r w:rsidRPr="00882703">
        <w:t xml:space="preserve"> Em 1580, O Cardeal D. Henrique</w:t>
      </w:r>
      <w:r w:rsidR="00882703">
        <w:t xml:space="preserve"> (que foi o chefe da Inquisição)</w:t>
      </w:r>
      <w:r w:rsidRPr="00882703">
        <w:t xml:space="preserve"> morre e formam-se as Cortes de Tomar, a qual Portugal foi apenso à União pessoal da era Filipina (não perdemos a soberania, o rei Filipe II de Espanha acumulou a coroa de espanhola com a portuguesa como Rei Filipe I). Portugal passou a ser um Estado satélite de Espanha.</w:t>
      </w:r>
    </w:p>
    <w:p w:rsidR="00F6107A" w:rsidRPr="00882703" w:rsidRDefault="00F6107A" w:rsidP="00882703">
      <w:pPr>
        <w:spacing w:after="0"/>
      </w:pPr>
    </w:p>
    <w:p w:rsidR="00060EFE" w:rsidRDefault="00060EFE" w:rsidP="00882703">
      <w:pPr>
        <w:spacing w:after="0"/>
      </w:pPr>
      <w:r w:rsidRPr="00882703">
        <w:rPr>
          <w:b/>
        </w:rPr>
        <w:t>11-</w:t>
      </w:r>
      <w:r w:rsidRPr="00882703">
        <w:t xml:space="preserve"> Em 1640, deu-se a restauração da independência portuguesa. Em 1641, as Cortes de Lisboa, conhecidos como os Juristas da Restauração, o povo pôde escolher um novo rei, mas também podia depô-lo quando ele não fosse digno do título.</w:t>
      </w:r>
    </w:p>
    <w:p w:rsidR="0027023A" w:rsidRDefault="0027023A" w:rsidP="00882703">
      <w:pPr>
        <w:spacing w:after="0"/>
      </w:pPr>
      <w:r>
        <w:t>Novo momento de afirmação democrática.</w:t>
      </w:r>
    </w:p>
    <w:p w:rsidR="0027023A" w:rsidRPr="00882703" w:rsidRDefault="0027023A" w:rsidP="00882703">
      <w:pPr>
        <w:spacing w:after="0"/>
      </w:pPr>
    </w:p>
    <w:p w:rsidR="00364F58" w:rsidRPr="00882703" w:rsidRDefault="00060EFE" w:rsidP="00882703">
      <w:pPr>
        <w:spacing w:after="0"/>
      </w:pPr>
      <w:r w:rsidRPr="00882703">
        <w:rPr>
          <w:b/>
        </w:rPr>
        <w:t>12-</w:t>
      </w:r>
      <w:r w:rsidRPr="00882703">
        <w:t xml:space="preserve"> Em 1667, o rei D. Afonso VI, “O Vitorioso” venceu todas as batalhas da restauração e foi deposto através de um golpe de Estado palaciano levado a cabo pelo seu irmão D. Pedro II</w:t>
      </w:r>
      <w:r w:rsidR="00595748" w:rsidRPr="00882703">
        <w:t>, alegado que o actual monarca era deficiente.</w:t>
      </w:r>
    </w:p>
    <w:p w:rsidR="00595748" w:rsidRDefault="00595748" w:rsidP="00882703">
      <w:pPr>
        <w:spacing w:after="0"/>
      </w:pPr>
      <w:r w:rsidRPr="00882703">
        <w:t>Houve lugar à definição de mecanismos constitucionais de substituição do rei por motivos de incapacidade.</w:t>
      </w:r>
    </w:p>
    <w:p w:rsidR="0027023A" w:rsidRPr="00882703" w:rsidRDefault="0027023A" w:rsidP="00882703">
      <w:pPr>
        <w:spacing w:after="0"/>
      </w:pPr>
    </w:p>
    <w:p w:rsidR="00595748" w:rsidRDefault="00595748" w:rsidP="00882703">
      <w:pPr>
        <w:spacing w:after="0"/>
      </w:pPr>
      <w:r w:rsidRPr="00882703">
        <w:rPr>
          <w:b/>
        </w:rPr>
        <w:lastRenderedPageBreak/>
        <w:t>13-</w:t>
      </w:r>
      <w:r w:rsidRPr="00882703">
        <w:t xml:space="preserve"> Em 1778, deu-se uma reforma das Instituições Absolutas, tentando-se criar um Código Constitucional formal (escrito) através dos ideais iluministas e as ideias constitucionais Francesas e Inglesas.</w:t>
      </w:r>
    </w:p>
    <w:p w:rsidR="0027023A" w:rsidRDefault="0027023A" w:rsidP="00882703">
      <w:pPr>
        <w:spacing w:after="0"/>
      </w:pPr>
      <w:r>
        <w:t>Apareceram 2 posições:</w:t>
      </w:r>
    </w:p>
    <w:p w:rsidR="0027023A" w:rsidRDefault="0027023A" w:rsidP="00882703">
      <w:pPr>
        <w:spacing w:after="0"/>
      </w:pPr>
      <w:r>
        <w:tab/>
        <w:t>- Ribeiro dos Santos: defendia as instituições liberais</w:t>
      </w:r>
    </w:p>
    <w:p w:rsidR="0027023A" w:rsidRDefault="0027023A" w:rsidP="00882703">
      <w:pPr>
        <w:spacing w:after="0"/>
      </w:pPr>
      <w:r>
        <w:tab/>
        <w:t>- Mello Freire: defendia uma adaptação às ideias liberais, salvaguardando o poder real.</w:t>
      </w:r>
    </w:p>
    <w:p w:rsidR="0027023A" w:rsidRPr="00882703" w:rsidRDefault="0027023A" w:rsidP="00882703">
      <w:pPr>
        <w:spacing w:after="0"/>
      </w:pPr>
    </w:p>
    <w:p w:rsidR="00595748" w:rsidRPr="00882703" w:rsidRDefault="00595748" w:rsidP="00882703">
      <w:pPr>
        <w:spacing w:after="0"/>
      </w:pPr>
      <w:r w:rsidRPr="00882703">
        <w:rPr>
          <w:b/>
        </w:rPr>
        <w:t>14-</w:t>
      </w:r>
      <w:r w:rsidRPr="00882703">
        <w:t xml:space="preserve"> Entre 1808 e 1820, deu-se a partida da família real portuguesa para o Brasil, o que significou que pela primeira vez na História, o Governo foi transferido para fora da Europa. – A metrópole transforma-se em colónia da colónia.</w:t>
      </w:r>
    </w:p>
    <w:p w:rsidR="00595748" w:rsidRPr="00882703" w:rsidRDefault="00595748" w:rsidP="00882703">
      <w:pPr>
        <w:spacing w:after="0"/>
      </w:pPr>
      <w:r w:rsidRPr="00882703">
        <w:t>D. João V eleva o Brasil a reino e instituiu o Reino de Portugal, Brasil e África, abrindo-se o terr</w:t>
      </w:r>
      <w:r w:rsidR="0027023A">
        <w:t>itório continental aos ingleses, constituindo assim uma união pessoal.</w:t>
      </w:r>
    </w:p>
    <w:p w:rsidR="00595748" w:rsidRPr="00882703" w:rsidRDefault="00595748" w:rsidP="00882703">
      <w:pPr>
        <w:spacing w:after="0"/>
      </w:pPr>
      <w:r w:rsidRPr="00882703">
        <w:t>Estas decisões determinaram a revolução de 1820, que após o Estatuto da Decadência de Portugal exigir o regresso do rei a Portugal, o Infante D. Pedro, recusa-se a cumprir tal ordem e proclama a independência do Brasil.</w:t>
      </w:r>
    </w:p>
    <w:p w:rsidR="0027023A" w:rsidRDefault="0027023A" w:rsidP="00882703">
      <w:pPr>
        <w:spacing w:after="0"/>
      </w:pPr>
    </w:p>
    <w:p w:rsidR="0027023A" w:rsidRDefault="0027023A" w:rsidP="00882703">
      <w:pPr>
        <w:spacing w:after="0"/>
      </w:pPr>
      <w:r w:rsidRPr="0027023A">
        <w:rPr>
          <w:b/>
        </w:rPr>
        <w:t>15</w:t>
      </w:r>
      <w:r>
        <w:t xml:space="preserve">- </w:t>
      </w:r>
      <w:r w:rsidR="0024079D" w:rsidRPr="00882703">
        <w:t>Em 1808, foi suplicada a Napoleão,</w:t>
      </w:r>
      <w:r>
        <w:t xml:space="preserve"> por parte da Nobreza e pelos doutrinários portugueses,</w:t>
      </w:r>
      <w:r w:rsidR="0024079D" w:rsidRPr="00882703">
        <w:t xml:space="preserve"> a formalização de uma Constituição para Portugal.</w:t>
      </w:r>
      <w:r>
        <w:t xml:space="preserve"> </w:t>
      </w:r>
    </w:p>
    <w:p w:rsidR="00595748" w:rsidRDefault="0027023A" w:rsidP="00882703">
      <w:pPr>
        <w:spacing w:after="0"/>
      </w:pPr>
      <w:r>
        <w:t>A ideia era preservar as instituições nacionais através de uma Constituição formal que viria substituir as Leis Fundamentais do Reino (a maior parte eram leis costumeiras não positivadas)</w:t>
      </w:r>
    </w:p>
    <w:p w:rsidR="0027023A" w:rsidRPr="00882703" w:rsidRDefault="0027023A" w:rsidP="00882703">
      <w:pPr>
        <w:spacing w:after="0"/>
      </w:pPr>
    </w:p>
    <w:p w:rsidR="003F0140" w:rsidRDefault="003F0140" w:rsidP="003F0140">
      <w:pPr>
        <w:pStyle w:val="PargrafodaLista"/>
        <w:spacing w:after="0"/>
        <w:ind w:left="1080"/>
      </w:pPr>
    </w:p>
    <w:p w:rsidR="003F0140" w:rsidRDefault="003F0140" w:rsidP="003F0140">
      <w:pPr>
        <w:pStyle w:val="PargrafodaLista"/>
        <w:spacing w:after="0"/>
        <w:ind w:left="-567"/>
      </w:pPr>
      <w:r>
        <w:t>-</w:t>
      </w:r>
      <w:r w:rsidRPr="003F0140">
        <w:rPr>
          <w:b/>
        </w:rPr>
        <w:t xml:space="preserve"> A normatividade constitucional anterior a 1820</w:t>
      </w:r>
      <w:r>
        <w:t>:</w:t>
      </w:r>
    </w:p>
    <w:p w:rsidR="003F0140" w:rsidRDefault="003F0140" w:rsidP="003F0140">
      <w:pPr>
        <w:pStyle w:val="PargrafodaLista"/>
        <w:spacing w:after="0"/>
        <w:ind w:left="-567"/>
      </w:pPr>
      <w:r>
        <w:t>Será que o actual texto constitucional permite vislumbrar influências de soluções provenientes do constitucionalismo anterior a 1820?</w:t>
      </w:r>
    </w:p>
    <w:p w:rsidR="003F0140" w:rsidRDefault="003F0140" w:rsidP="003F0140">
      <w:pPr>
        <w:pStyle w:val="PargrafodaLista"/>
        <w:spacing w:after="0"/>
        <w:ind w:left="-567"/>
      </w:pPr>
      <w:r>
        <w:t xml:space="preserve">Sim. </w:t>
      </w:r>
    </w:p>
    <w:p w:rsidR="003F0140" w:rsidRDefault="003F0140" w:rsidP="003F0140">
      <w:pPr>
        <w:pStyle w:val="PargrafodaLista"/>
        <w:spacing w:after="0"/>
        <w:ind w:left="-567"/>
      </w:pPr>
      <w:r>
        <w:t>Zonas de influência:</w:t>
      </w:r>
    </w:p>
    <w:p w:rsidR="003F0140" w:rsidRDefault="003F0140" w:rsidP="00AE3EA3">
      <w:pPr>
        <w:pStyle w:val="PargrafodaLista"/>
        <w:numPr>
          <w:ilvl w:val="0"/>
          <w:numId w:val="2"/>
        </w:numPr>
        <w:spacing w:after="0"/>
      </w:pPr>
      <w:r>
        <w:t xml:space="preserve">A ideia </w:t>
      </w:r>
      <w:r w:rsidRPr="00AE3EA3">
        <w:rPr>
          <w:u w:val="single"/>
        </w:rPr>
        <w:t>de limitação do poder dos governantes</w:t>
      </w:r>
      <w:r>
        <w:t>: o exercício do poder é fundado no fim último da prossecução da justiça e na configuração como um dever ao serviço do bem comum.</w:t>
      </w:r>
    </w:p>
    <w:p w:rsidR="003F0140" w:rsidRDefault="003F0140" w:rsidP="00AE3EA3">
      <w:pPr>
        <w:pStyle w:val="PargrafodaLista"/>
        <w:numPr>
          <w:ilvl w:val="0"/>
          <w:numId w:val="2"/>
        </w:numPr>
        <w:spacing w:after="0"/>
      </w:pPr>
      <w:r>
        <w:t xml:space="preserve">A </w:t>
      </w:r>
      <w:r w:rsidRPr="00AE3EA3">
        <w:rPr>
          <w:u w:val="single"/>
        </w:rPr>
        <w:t>rigidificação compromissória do processo modificativo das normas constitucionais</w:t>
      </w:r>
      <w:proofErr w:type="gramStart"/>
      <w:r>
        <w:t>,</w:t>
      </w:r>
      <w:proofErr w:type="gramEnd"/>
      <w:r>
        <w:t xml:space="preserve"> ideia essa que veio das Leis Fundamentais do Reino.</w:t>
      </w:r>
    </w:p>
    <w:p w:rsidR="003F0140" w:rsidRDefault="003F0140" w:rsidP="00AE3EA3">
      <w:pPr>
        <w:pStyle w:val="PargrafodaLista"/>
        <w:numPr>
          <w:ilvl w:val="0"/>
          <w:numId w:val="2"/>
        </w:numPr>
        <w:spacing w:after="0"/>
      </w:pPr>
      <w:r>
        <w:t xml:space="preserve">A existência de </w:t>
      </w:r>
      <w:r w:rsidRPr="00AE3EA3">
        <w:rPr>
          <w:u w:val="single"/>
        </w:rPr>
        <w:t>matérias reservadas ou dependentes da intervenção das Cortes</w:t>
      </w:r>
      <w:r>
        <w:t xml:space="preserve">. </w:t>
      </w:r>
    </w:p>
    <w:p w:rsidR="003F0140" w:rsidRPr="00AE3EA3" w:rsidRDefault="003F0140" w:rsidP="00AE3EA3">
      <w:pPr>
        <w:pStyle w:val="PargrafodaLista"/>
        <w:numPr>
          <w:ilvl w:val="0"/>
          <w:numId w:val="2"/>
        </w:numPr>
        <w:spacing w:after="0"/>
        <w:rPr>
          <w:b/>
        </w:rPr>
      </w:pPr>
      <w:r w:rsidRPr="00AE3EA3">
        <w:rPr>
          <w:b/>
        </w:rPr>
        <w:t xml:space="preserve">Predomínio ou </w:t>
      </w:r>
      <w:r w:rsidRPr="00AE3EA3">
        <w:rPr>
          <w:b/>
          <w:u w:val="single"/>
        </w:rPr>
        <w:t>centralidade da vida política pelo órgão de topo do poder executivo</w:t>
      </w:r>
      <w:r w:rsidRPr="00AE3EA3">
        <w:rPr>
          <w:b/>
        </w:rPr>
        <w:t>, concentrando também em si o exercício normal do poder legislativo – tal como acontece com o Governo actualmente</w:t>
      </w:r>
    </w:p>
    <w:p w:rsidR="003F0140" w:rsidRDefault="003F0140" w:rsidP="00AE3EA3">
      <w:pPr>
        <w:pStyle w:val="PargrafodaLista"/>
        <w:numPr>
          <w:ilvl w:val="0"/>
          <w:numId w:val="2"/>
        </w:numPr>
        <w:spacing w:after="0"/>
      </w:pPr>
      <w:r>
        <w:t xml:space="preserve">Reconhecimento de um </w:t>
      </w:r>
      <w:r w:rsidRPr="00AE3EA3">
        <w:rPr>
          <w:u w:val="single"/>
        </w:rPr>
        <w:t>princípio de imodificabilidade dos direitos adquiridos dos privados</w:t>
      </w:r>
      <w:r>
        <w:t xml:space="preserve">. </w:t>
      </w:r>
    </w:p>
    <w:p w:rsidR="003F0140" w:rsidRDefault="003F0140" w:rsidP="00AE3EA3">
      <w:pPr>
        <w:pStyle w:val="PargrafodaLista"/>
        <w:numPr>
          <w:ilvl w:val="0"/>
          <w:numId w:val="2"/>
        </w:numPr>
        <w:spacing w:after="0"/>
      </w:pPr>
      <w:r>
        <w:t xml:space="preserve">A fixação </w:t>
      </w:r>
      <w:r w:rsidRPr="00AE3EA3">
        <w:rPr>
          <w:u w:val="single"/>
        </w:rPr>
        <w:t>das fronteiras terrestres de Portugal</w:t>
      </w:r>
      <w:r>
        <w:t xml:space="preserve"> no Tratado de Alcanises que hoje tem referência na CRP, no art. 5º nº1 “território historicamente definido”</w:t>
      </w:r>
    </w:p>
    <w:p w:rsidR="00AE3EA3" w:rsidRDefault="00AE3EA3" w:rsidP="00AE3EA3">
      <w:pPr>
        <w:pStyle w:val="PargrafodaLista"/>
      </w:pPr>
    </w:p>
    <w:p w:rsidR="00AE3EA3" w:rsidRDefault="00AE3EA3" w:rsidP="00AE3EA3">
      <w:pPr>
        <w:pStyle w:val="PargrafodaLista"/>
        <w:spacing w:after="0"/>
        <w:ind w:left="153"/>
      </w:pPr>
      <w:r>
        <w:t>Em suma, o Estado pré-constitucional e o Estado constitucional</w:t>
      </w:r>
      <w:proofErr w:type="gramStart"/>
      <w:r>
        <w:t>,</w:t>
      </w:r>
      <w:proofErr w:type="gramEnd"/>
      <w:r>
        <w:t xml:space="preserve"> mostram linhas estruturais de continuidade, sendo que a CRP de 1976, adopta um modelo de distribuição da função legislativa pelo Governo, o qual se alicerça numa postura pré-liberal.</w:t>
      </w:r>
    </w:p>
    <w:p w:rsidR="006E2852" w:rsidRDefault="006E2852" w:rsidP="00AE3EA3">
      <w:pPr>
        <w:pStyle w:val="PargrafodaLista"/>
        <w:spacing w:after="0"/>
        <w:ind w:left="153"/>
      </w:pPr>
    </w:p>
    <w:p w:rsidR="006E2852" w:rsidRDefault="006E2852" w:rsidP="00AE3EA3">
      <w:pPr>
        <w:pStyle w:val="PargrafodaLista"/>
        <w:spacing w:after="0"/>
        <w:ind w:left="153"/>
      </w:pPr>
    </w:p>
    <w:p w:rsidR="006E2852" w:rsidRDefault="006E2852" w:rsidP="00AE3EA3">
      <w:pPr>
        <w:pStyle w:val="PargrafodaLista"/>
        <w:spacing w:after="0"/>
        <w:ind w:left="153"/>
      </w:pPr>
    </w:p>
    <w:p w:rsidR="00864C46" w:rsidRPr="00864C46" w:rsidRDefault="00864C46" w:rsidP="00864C46">
      <w:pPr>
        <w:pStyle w:val="PargrafodaLista"/>
        <w:spacing w:after="0"/>
        <w:ind w:left="153"/>
        <w:jc w:val="center"/>
        <w:rPr>
          <w:b/>
          <w:color w:val="FF0000"/>
          <w:sz w:val="24"/>
          <w:szCs w:val="24"/>
        </w:rPr>
      </w:pPr>
      <w:r w:rsidRPr="00864C46">
        <w:rPr>
          <w:b/>
          <w:color w:val="FF0000"/>
          <w:sz w:val="24"/>
          <w:szCs w:val="24"/>
        </w:rPr>
        <w:lastRenderedPageBreak/>
        <w:t>Influência Constitucional</w:t>
      </w:r>
    </w:p>
    <w:p w:rsidR="006E2852" w:rsidRDefault="006E2852" w:rsidP="00AE3EA3">
      <w:pPr>
        <w:pStyle w:val="PargrafodaLista"/>
        <w:spacing w:after="0"/>
        <w:ind w:left="153"/>
      </w:pPr>
      <w:r w:rsidRPr="006E2852">
        <w:rPr>
          <w:b/>
        </w:rPr>
        <w:t>Momentos constitucionais</w:t>
      </w:r>
      <w:r>
        <w:t>:</w:t>
      </w:r>
    </w:p>
    <w:p w:rsidR="006E2852" w:rsidRDefault="006E2852" w:rsidP="00AE3EA3">
      <w:pPr>
        <w:pStyle w:val="PargrafodaLista"/>
        <w:spacing w:after="0"/>
        <w:ind w:left="153"/>
      </w:pPr>
    </w:p>
    <w:p w:rsidR="006E2852" w:rsidRDefault="006E2852" w:rsidP="00AE3EA3">
      <w:pPr>
        <w:pStyle w:val="PargrafodaLista"/>
        <w:spacing w:after="0"/>
        <w:ind w:left="15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15pt;margin-top:9.9pt;width:169.25pt;height:33.4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E2852" w:rsidRDefault="006E2852">
                  <w:r>
                    <w:t>Constituições Monárquicas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2.7pt;margin-top:2pt;width:44.8pt;height:47.55pt;z-index:251658240"/>
        </w:pict>
      </w:r>
      <w:r>
        <w:t>- Constituição de 1822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2852" w:rsidRDefault="006E2852" w:rsidP="00AE3EA3">
      <w:pPr>
        <w:pStyle w:val="PargrafodaLista"/>
        <w:spacing w:after="0"/>
        <w:ind w:left="153"/>
      </w:pPr>
      <w:r>
        <w:t>- Carta Constitucional de 1826</w:t>
      </w:r>
    </w:p>
    <w:p w:rsidR="006E2852" w:rsidRDefault="006E2852" w:rsidP="00AE3EA3">
      <w:pPr>
        <w:pStyle w:val="PargrafodaLista"/>
        <w:spacing w:after="0"/>
        <w:ind w:left="153"/>
      </w:pPr>
      <w:r>
        <w:t>- Constituição de 1838</w:t>
      </w:r>
    </w:p>
    <w:p w:rsidR="006E2852" w:rsidRDefault="006E2852" w:rsidP="00C97908">
      <w:pPr>
        <w:pStyle w:val="PargrafodaLista"/>
        <w:spacing w:after="0"/>
        <w:ind w:left="-567"/>
      </w:pPr>
      <w:r>
        <w:rPr>
          <w:noProof/>
          <w:lang w:eastAsia="pt-PT"/>
        </w:rPr>
        <w:pict>
          <v:shape id="_x0000_s1028" type="#_x0000_t88" style="position:absolute;left:0;text-align:left;margin-left:157.8pt;margin-top:15.25pt;width:44.8pt;height:49.3pt;z-index:251661312"/>
        </w:pict>
      </w:r>
    </w:p>
    <w:p w:rsidR="006E2852" w:rsidRDefault="00C97908" w:rsidP="00AE3EA3">
      <w:pPr>
        <w:pStyle w:val="PargrafodaLista"/>
        <w:spacing w:after="0"/>
        <w:ind w:left="153"/>
      </w:pPr>
      <w:r>
        <w:rPr>
          <w:noProof/>
          <w:lang w:eastAsia="pt-PT"/>
        </w:rPr>
        <w:pict>
          <v:shape id="_x0000_s1029" type="#_x0000_t202" style="position:absolute;left:0;text-align:left;margin-left:210.95pt;margin-top:11.05pt;width:169.25pt;height:33.4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6E2852" w:rsidRDefault="006E2852" w:rsidP="006E2852">
                  <w:r>
                    <w:t xml:space="preserve">Constituições </w:t>
                  </w:r>
                  <w:r w:rsidR="00C97908">
                    <w:t>Republicanas</w:t>
                  </w:r>
                </w:p>
              </w:txbxContent>
            </v:textbox>
          </v:shape>
        </w:pict>
      </w:r>
      <w:r w:rsidR="006E2852">
        <w:t>- Constituição de 1911</w:t>
      </w:r>
    </w:p>
    <w:p w:rsidR="00C97908" w:rsidRPr="00C97908" w:rsidRDefault="00C97908" w:rsidP="00AE3EA3">
      <w:pPr>
        <w:pStyle w:val="PargrafodaLista"/>
        <w:spacing w:after="0"/>
        <w:ind w:left="153"/>
        <w:rPr>
          <w:i/>
          <w:sz w:val="16"/>
          <w:szCs w:val="16"/>
        </w:rPr>
      </w:pPr>
      <w:r w:rsidRPr="00C97908">
        <w:rPr>
          <w:i/>
          <w:sz w:val="16"/>
          <w:szCs w:val="16"/>
        </w:rPr>
        <w:t>(Marca o fim das CRP’S liberais)</w:t>
      </w:r>
    </w:p>
    <w:p w:rsidR="006E2852" w:rsidRDefault="006E2852" w:rsidP="00AE3EA3">
      <w:pPr>
        <w:pStyle w:val="PargrafodaLista"/>
        <w:spacing w:after="0"/>
        <w:ind w:left="153"/>
      </w:pPr>
      <w:r>
        <w:t>- Constituição de 1933</w:t>
      </w:r>
    </w:p>
    <w:p w:rsidR="006E2852" w:rsidRDefault="006E2852" w:rsidP="00AE3EA3">
      <w:pPr>
        <w:pStyle w:val="PargrafodaLista"/>
        <w:spacing w:after="0"/>
        <w:ind w:left="153"/>
      </w:pPr>
      <w:r>
        <w:t>- Constituição de 1976</w:t>
      </w:r>
    </w:p>
    <w:p w:rsidR="009C55BD" w:rsidRDefault="009C55BD" w:rsidP="00AE3EA3">
      <w:pPr>
        <w:pStyle w:val="PargrafodaLista"/>
        <w:spacing w:after="0"/>
        <w:ind w:left="153"/>
      </w:pPr>
    </w:p>
    <w:p w:rsidR="00295BB3" w:rsidRDefault="00295BB3" w:rsidP="00AE3EA3">
      <w:pPr>
        <w:pStyle w:val="PargrafodaLista"/>
        <w:spacing w:after="0"/>
        <w:ind w:left="153"/>
        <w:rPr>
          <w:b/>
        </w:rPr>
      </w:pPr>
      <w:r w:rsidRPr="00295BB3">
        <w:rPr>
          <w:b/>
        </w:rPr>
        <w:t>A influência da História constitucional na CRP de 1976</w:t>
      </w:r>
    </w:p>
    <w:p w:rsidR="00295BB3" w:rsidRPr="00295BB3" w:rsidRDefault="00295BB3" w:rsidP="00AE3EA3">
      <w:pPr>
        <w:pStyle w:val="PargrafodaLista"/>
        <w:spacing w:after="0"/>
        <w:ind w:left="153"/>
        <w:rPr>
          <w:b/>
        </w:rPr>
      </w:pPr>
    </w:p>
    <w:p w:rsidR="009C55BD" w:rsidRPr="001534A5" w:rsidRDefault="009C55BD" w:rsidP="009C55BD">
      <w:pPr>
        <w:pStyle w:val="PargrafodaLista"/>
        <w:numPr>
          <w:ilvl w:val="0"/>
          <w:numId w:val="3"/>
        </w:numPr>
        <w:spacing w:after="0"/>
        <w:ind w:left="0" w:hanging="164"/>
        <w:rPr>
          <w:b/>
        </w:rPr>
      </w:pPr>
      <w:r w:rsidRPr="001534A5">
        <w:rPr>
          <w:b/>
        </w:rPr>
        <w:t>A Constituição de 1822</w:t>
      </w:r>
    </w:p>
    <w:p w:rsidR="00295BB3" w:rsidRDefault="00295BB3" w:rsidP="00295BB3">
      <w:pPr>
        <w:pStyle w:val="PargrafodaLista"/>
        <w:spacing w:after="0"/>
        <w:ind w:left="0"/>
      </w:pPr>
      <w:r w:rsidRPr="007C2EDD">
        <w:rPr>
          <w:u w:val="single"/>
        </w:rPr>
        <w:t>Traços de identidade</w:t>
      </w:r>
      <w:r>
        <w:t>:</w:t>
      </w:r>
    </w:p>
    <w:p w:rsidR="009C55BD" w:rsidRDefault="00295BB3" w:rsidP="007C2EDD">
      <w:pPr>
        <w:pStyle w:val="PargrafodaLista"/>
        <w:numPr>
          <w:ilvl w:val="0"/>
          <w:numId w:val="4"/>
        </w:numPr>
        <w:spacing w:after="0"/>
        <w:ind w:right="-568"/>
      </w:pPr>
      <w:r>
        <w:t>Ambos emergem de processos políticos emergentes</w:t>
      </w:r>
    </w:p>
    <w:p w:rsidR="00295BB3" w:rsidRDefault="00295BB3" w:rsidP="007C2EDD">
      <w:pPr>
        <w:pStyle w:val="PargrafodaLista"/>
        <w:numPr>
          <w:ilvl w:val="0"/>
          <w:numId w:val="4"/>
        </w:numPr>
        <w:spacing w:after="0"/>
        <w:ind w:right="-568"/>
      </w:pPr>
      <w:r>
        <w:t xml:space="preserve">Têm na sua génese uma vinculação jurídica anterior: a CRP de 1822 nas Cortes Constituintes de 1821 e a CRP de 1976 as duas Plataformas Constitucionais entre o MFA e os partidos políticos representam uma heterovinculação da Assembleia Constituinte. </w:t>
      </w:r>
    </w:p>
    <w:p w:rsidR="00295BB3" w:rsidRDefault="00295BB3" w:rsidP="007C2EDD">
      <w:pPr>
        <w:pStyle w:val="PargrafodaLista"/>
        <w:numPr>
          <w:ilvl w:val="0"/>
          <w:numId w:val="4"/>
        </w:numPr>
        <w:spacing w:after="0"/>
        <w:ind w:right="-568"/>
      </w:pPr>
      <w:r>
        <w:t>Ambas são o produto final de uma assembleia constituinte.</w:t>
      </w:r>
    </w:p>
    <w:p w:rsidR="00295BB3" w:rsidRDefault="00295BB3" w:rsidP="007C2EDD">
      <w:pPr>
        <w:pStyle w:val="PargrafodaLista"/>
        <w:spacing w:after="0"/>
        <w:ind w:left="153" w:right="-568"/>
      </w:pPr>
    </w:p>
    <w:p w:rsidR="00295BB3" w:rsidRDefault="00295BB3" w:rsidP="007C2EDD">
      <w:pPr>
        <w:pStyle w:val="PargrafodaLista"/>
        <w:spacing w:after="0"/>
        <w:ind w:left="153" w:right="-568"/>
      </w:pPr>
      <w:r w:rsidRPr="007C2EDD">
        <w:rPr>
          <w:u w:val="single"/>
        </w:rPr>
        <w:t>Influência normativa</w:t>
      </w:r>
      <w:r>
        <w:t>:</w:t>
      </w:r>
    </w:p>
    <w:p w:rsidR="00295BB3" w:rsidRDefault="00295BB3" w:rsidP="007C2EDD">
      <w:pPr>
        <w:pStyle w:val="PargrafodaLista"/>
        <w:numPr>
          <w:ilvl w:val="0"/>
          <w:numId w:val="5"/>
        </w:numPr>
        <w:spacing w:after="0"/>
        <w:ind w:left="142" w:right="-568" w:hanging="284"/>
      </w:pPr>
      <w:r w:rsidRPr="007C2EDD">
        <w:rPr>
          <w:u w:val="single"/>
        </w:rPr>
        <w:t>Em matéria de direitos e liberdade individuais</w:t>
      </w:r>
      <w:r>
        <w:t xml:space="preserve">, como a inviolabilidade do </w:t>
      </w:r>
      <w:r w:rsidR="007C2EDD">
        <w:t>domicílio</w:t>
      </w:r>
      <w:r>
        <w:t xml:space="preserve">, </w:t>
      </w:r>
      <w:r w:rsidR="007C2EDD">
        <w:t>a garantia do caso julgado, responsabilidade dos funcionários públicos pelos erros de ofício e abusos de poder.</w:t>
      </w:r>
    </w:p>
    <w:p w:rsidR="007C2EDD" w:rsidRDefault="007C2EDD" w:rsidP="007C2EDD">
      <w:pPr>
        <w:pStyle w:val="PargrafodaLista"/>
        <w:numPr>
          <w:ilvl w:val="0"/>
          <w:numId w:val="5"/>
        </w:numPr>
        <w:spacing w:after="0"/>
        <w:ind w:left="142" w:right="-568" w:hanging="284"/>
      </w:pPr>
      <w:r w:rsidRPr="007C2EDD">
        <w:rPr>
          <w:u w:val="single"/>
        </w:rPr>
        <w:t>Na organização do poder político</w:t>
      </w:r>
      <w:r>
        <w:t>: eleição dos deputados do parlamento por sufrágio directo, os projectos de lei não podem ser renovados na mesma sessão legislativa, exigência da fundamentação pelo Chefe do Estado do veto político a um diploma parlamentar, configuração do Conselho de Estado como órgão consultivo do Chefe de Estado, hierarquização da organização dos tribunais.</w:t>
      </w:r>
    </w:p>
    <w:p w:rsidR="007C2EDD" w:rsidRDefault="007C2EDD" w:rsidP="007C2EDD">
      <w:pPr>
        <w:pStyle w:val="PargrafodaLista"/>
        <w:numPr>
          <w:ilvl w:val="0"/>
          <w:numId w:val="5"/>
        </w:numPr>
        <w:spacing w:after="0"/>
        <w:ind w:left="142" w:right="-568" w:hanging="284"/>
      </w:pPr>
      <w:r>
        <w:t>Princípio da irrenunciabilidade de qualquer parte do território nacional; a exigência da maioria de “duas partes dos deputados” para aprovação de alterações constitucionais.</w:t>
      </w:r>
    </w:p>
    <w:p w:rsidR="007C2EDD" w:rsidRDefault="007C2EDD" w:rsidP="007C2EDD">
      <w:pPr>
        <w:pStyle w:val="PargrafodaLista"/>
        <w:spacing w:after="0"/>
        <w:ind w:left="142" w:right="-568"/>
      </w:pPr>
    </w:p>
    <w:p w:rsidR="007C2EDD" w:rsidRPr="001534A5" w:rsidRDefault="007C2EDD" w:rsidP="007C2EDD">
      <w:pPr>
        <w:pStyle w:val="PargrafodaLista"/>
        <w:numPr>
          <w:ilvl w:val="0"/>
          <w:numId w:val="3"/>
        </w:numPr>
        <w:spacing w:after="0"/>
        <w:ind w:left="567" w:right="-568" w:hanging="709"/>
        <w:rPr>
          <w:b/>
        </w:rPr>
      </w:pPr>
      <w:r w:rsidRPr="001534A5">
        <w:rPr>
          <w:b/>
        </w:rPr>
        <w:t>A Carta Constitucional de 1826</w:t>
      </w:r>
    </w:p>
    <w:p w:rsidR="007C2EDD" w:rsidRDefault="007C2EDD" w:rsidP="007C2EDD">
      <w:pPr>
        <w:pStyle w:val="PargrafodaLista"/>
        <w:spacing w:after="0"/>
        <w:ind w:left="-567" w:right="-568"/>
      </w:pPr>
      <w:r>
        <w:t>É, até à data, o texto constitucional em sentido formal que mais tempo vigorou em Portugal.</w:t>
      </w:r>
    </w:p>
    <w:p w:rsidR="007C2EDD" w:rsidRPr="001534A5" w:rsidRDefault="007C2EDD" w:rsidP="007C2EDD">
      <w:pPr>
        <w:pStyle w:val="PargrafodaLista"/>
        <w:spacing w:after="0"/>
        <w:ind w:left="-567" w:right="-568"/>
        <w:rPr>
          <w:u w:val="single"/>
        </w:rPr>
      </w:pPr>
      <w:r w:rsidRPr="001534A5">
        <w:rPr>
          <w:u w:val="single"/>
        </w:rPr>
        <w:t>Influência normativa:</w:t>
      </w:r>
    </w:p>
    <w:p w:rsidR="007C2EDD" w:rsidRDefault="007C2EDD" w:rsidP="007C2EDD">
      <w:pPr>
        <w:pStyle w:val="PargrafodaLista"/>
        <w:numPr>
          <w:ilvl w:val="0"/>
          <w:numId w:val="6"/>
        </w:numPr>
        <w:spacing w:after="0"/>
        <w:ind w:right="-568"/>
      </w:pPr>
      <w:r w:rsidRPr="007C2EDD">
        <w:rPr>
          <w:u w:val="single"/>
        </w:rPr>
        <w:t>Na organização do poder político</w:t>
      </w:r>
      <w:r>
        <w:rPr>
          <w:u w:val="single"/>
        </w:rPr>
        <w:t xml:space="preserve">: </w:t>
      </w:r>
      <w:r>
        <w:t>cada legislatura tem a duração de 4 anos, o reconhecimento ao Chefe de Estado do poder para dissolver a AR; a obrigação anual do Governo apresentar o OE.</w:t>
      </w:r>
    </w:p>
    <w:p w:rsidR="007C2EDD" w:rsidRDefault="007C2EDD" w:rsidP="007C2EDD">
      <w:pPr>
        <w:pStyle w:val="PargrafodaLista"/>
        <w:numPr>
          <w:ilvl w:val="0"/>
          <w:numId w:val="6"/>
        </w:numPr>
        <w:spacing w:after="0"/>
        <w:ind w:right="-568"/>
      </w:pPr>
      <w:r w:rsidRPr="007C2EDD">
        <w:rPr>
          <w:u w:val="single"/>
        </w:rPr>
        <w:t>Em matéria de direitos e liberdade individuais</w:t>
      </w:r>
      <w:r>
        <w:rPr>
          <w:u w:val="single"/>
        </w:rPr>
        <w:t xml:space="preserve">: </w:t>
      </w:r>
      <w:r>
        <w:t xml:space="preserve">princípio geral da irretroactividade das leis, o reconhecimento da liberdade religiosa, de circulação de pessoas e bens dentro e fora do país. </w:t>
      </w:r>
    </w:p>
    <w:p w:rsidR="00A25D2C" w:rsidRDefault="00A25D2C" w:rsidP="001534A5">
      <w:pPr>
        <w:pStyle w:val="PargrafodaLista"/>
        <w:spacing w:after="0"/>
        <w:ind w:left="-567" w:right="-568"/>
        <w:rPr>
          <w:u w:val="single"/>
        </w:rPr>
      </w:pPr>
    </w:p>
    <w:p w:rsidR="001534A5" w:rsidRDefault="001534A5" w:rsidP="001534A5">
      <w:pPr>
        <w:pStyle w:val="PargrafodaLista"/>
        <w:spacing w:after="0"/>
        <w:ind w:left="-567" w:right="-568"/>
        <w:rPr>
          <w:u w:val="single"/>
        </w:rPr>
      </w:pPr>
      <w:r>
        <w:rPr>
          <w:u w:val="single"/>
        </w:rPr>
        <w:t>Períodos de vigência:</w:t>
      </w:r>
    </w:p>
    <w:p w:rsidR="001534A5" w:rsidRPr="001534A5" w:rsidRDefault="00864C46" w:rsidP="001534A5">
      <w:pPr>
        <w:pStyle w:val="PargrafodaLista"/>
        <w:numPr>
          <w:ilvl w:val="0"/>
          <w:numId w:val="7"/>
        </w:numPr>
        <w:spacing w:after="0"/>
        <w:ind w:right="-568"/>
        <w:rPr>
          <w:b/>
        </w:rPr>
      </w:pPr>
      <w:r>
        <w:rPr>
          <w:b/>
        </w:rPr>
        <w:t xml:space="preserve">1826- 1838 </w:t>
      </w:r>
    </w:p>
    <w:p w:rsidR="001534A5" w:rsidRPr="001534A5" w:rsidRDefault="00864C46" w:rsidP="001534A5">
      <w:pPr>
        <w:pStyle w:val="PargrafodaLista"/>
        <w:numPr>
          <w:ilvl w:val="0"/>
          <w:numId w:val="7"/>
        </w:numPr>
        <w:spacing w:after="0"/>
        <w:ind w:right="-568"/>
        <w:rPr>
          <w:b/>
        </w:rPr>
      </w:pPr>
      <w:r>
        <w:rPr>
          <w:b/>
        </w:rPr>
        <w:t>1842- 1910</w:t>
      </w:r>
    </w:p>
    <w:p w:rsidR="00A25D2C" w:rsidRDefault="001534A5" w:rsidP="001534A5">
      <w:pPr>
        <w:pStyle w:val="PargrafodaLista"/>
        <w:spacing w:after="0"/>
        <w:ind w:left="153" w:right="-568"/>
      </w:pPr>
      <w:r>
        <w:t>Nesta fase foram elaborados vários aditamentos:</w:t>
      </w:r>
    </w:p>
    <w:p w:rsidR="00A25D2C" w:rsidRDefault="00A25D2C" w:rsidP="001534A5">
      <w:pPr>
        <w:pStyle w:val="PargrafodaLista"/>
        <w:spacing w:after="0"/>
        <w:ind w:left="153" w:right="-568"/>
      </w:pPr>
    </w:p>
    <w:p w:rsidR="00A25D2C" w:rsidRDefault="00A25D2C" w:rsidP="001534A5">
      <w:pPr>
        <w:pStyle w:val="PargrafodaLista"/>
        <w:spacing w:after="0"/>
        <w:ind w:left="153" w:right="-568"/>
      </w:pPr>
    </w:p>
    <w:p w:rsidR="001534A5" w:rsidRPr="001534A5" w:rsidRDefault="00A25D2C" w:rsidP="001534A5">
      <w:pPr>
        <w:pStyle w:val="PargrafodaLista"/>
        <w:numPr>
          <w:ilvl w:val="0"/>
          <w:numId w:val="9"/>
        </w:numPr>
        <w:spacing w:after="0"/>
        <w:ind w:right="-568"/>
        <w:rPr>
          <w:u w:val="single"/>
        </w:rPr>
      </w:pPr>
      <w:r>
        <w:rPr>
          <w:u w:val="single"/>
        </w:rPr>
        <w:t>Acto A</w:t>
      </w:r>
      <w:r w:rsidR="001534A5" w:rsidRPr="001534A5">
        <w:rPr>
          <w:u w:val="single"/>
        </w:rPr>
        <w:t>dicional de 1852</w:t>
      </w:r>
    </w:p>
    <w:p w:rsidR="001534A5" w:rsidRDefault="001534A5" w:rsidP="001534A5">
      <w:pPr>
        <w:pStyle w:val="PargrafodaLista"/>
        <w:numPr>
          <w:ilvl w:val="0"/>
          <w:numId w:val="10"/>
        </w:numPr>
        <w:spacing w:after="0"/>
        <w:ind w:right="-568"/>
      </w:pPr>
      <w:r>
        <w:t>Todos os tratados internacionais têm de ser aprovados pelo parlamento, antes de serem rectificados pelo chefe de Estado.</w:t>
      </w:r>
    </w:p>
    <w:p w:rsidR="001534A5" w:rsidRDefault="001534A5" w:rsidP="001534A5">
      <w:pPr>
        <w:pStyle w:val="PargrafodaLista"/>
        <w:numPr>
          <w:ilvl w:val="0"/>
          <w:numId w:val="10"/>
        </w:numPr>
        <w:spacing w:after="0"/>
        <w:ind w:right="-568"/>
      </w:pPr>
      <w:r>
        <w:t>Criação de um tribunal de contas</w:t>
      </w:r>
      <w:r w:rsidR="00A25D2C">
        <w:t xml:space="preserve"> e abolição parcial da pena de morte.</w:t>
      </w:r>
    </w:p>
    <w:p w:rsidR="00A25D2C" w:rsidRDefault="00A25D2C" w:rsidP="00A25D2C">
      <w:pPr>
        <w:pStyle w:val="PargrafodaLista"/>
        <w:spacing w:after="0"/>
        <w:ind w:left="1593" w:right="-568"/>
      </w:pPr>
    </w:p>
    <w:p w:rsidR="00A25D2C" w:rsidRDefault="00A25D2C" w:rsidP="00A25D2C">
      <w:pPr>
        <w:pStyle w:val="PargrafodaLista"/>
        <w:numPr>
          <w:ilvl w:val="0"/>
          <w:numId w:val="9"/>
        </w:numPr>
        <w:spacing w:after="0"/>
        <w:ind w:right="-568"/>
        <w:rPr>
          <w:u w:val="single"/>
        </w:rPr>
      </w:pPr>
      <w:r w:rsidRPr="00A25D2C">
        <w:rPr>
          <w:u w:val="single"/>
        </w:rPr>
        <w:t>Acto Adicional de 1885</w:t>
      </w:r>
    </w:p>
    <w:p w:rsidR="00A25D2C" w:rsidRPr="00A25D2C" w:rsidRDefault="00A25D2C" w:rsidP="00A25D2C">
      <w:pPr>
        <w:pStyle w:val="PargrafodaLista"/>
        <w:numPr>
          <w:ilvl w:val="0"/>
          <w:numId w:val="11"/>
        </w:numPr>
        <w:spacing w:after="0"/>
        <w:ind w:right="-568"/>
      </w:pPr>
      <w:r w:rsidRPr="00A25D2C">
        <w:t>O mandato dos deputados não é imperativo</w:t>
      </w:r>
    </w:p>
    <w:p w:rsidR="00A25D2C" w:rsidRDefault="00A25D2C" w:rsidP="00A25D2C">
      <w:pPr>
        <w:pStyle w:val="PargrafodaLista"/>
        <w:numPr>
          <w:ilvl w:val="0"/>
          <w:numId w:val="11"/>
        </w:numPr>
        <w:spacing w:after="0"/>
        <w:ind w:right="-568"/>
      </w:pPr>
      <w:r w:rsidRPr="00A25D2C">
        <w:t>Estipulação de um intervalo entre 2 alterações constitucionais</w:t>
      </w:r>
    </w:p>
    <w:p w:rsidR="00A25D2C" w:rsidRPr="00A25D2C" w:rsidRDefault="00A25D2C" w:rsidP="00A25D2C">
      <w:pPr>
        <w:pStyle w:val="PargrafodaLista"/>
        <w:spacing w:after="0"/>
        <w:ind w:left="1593" w:right="-568"/>
      </w:pPr>
    </w:p>
    <w:p w:rsidR="00A25D2C" w:rsidRPr="00A25D2C" w:rsidRDefault="00A25D2C" w:rsidP="00A25D2C">
      <w:pPr>
        <w:pStyle w:val="PargrafodaLista"/>
        <w:numPr>
          <w:ilvl w:val="0"/>
          <w:numId w:val="9"/>
        </w:numPr>
        <w:spacing w:after="0"/>
        <w:ind w:right="-568"/>
        <w:rPr>
          <w:u w:val="single"/>
        </w:rPr>
      </w:pPr>
      <w:r w:rsidRPr="00A25D2C">
        <w:rPr>
          <w:u w:val="single"/>
        </w:rPr>
        <w:t>Acto A</w:t>
      </w:r>
      <w:r>
        <w:rPr>
          <w:u w:val="single"/>
        </w:rPr>
        <w:t>dicional de 189</w:t>
      </w:r>
      <w:r w:rsidRPr="00A25D2C">
        <w:rPr>
          <w:u w:val="single"/>
        </w:rPr>
        <w:t>5</w:t>
      </w:r>
    </w:p>
    <w:p w:rsidR="001534A5" w:rsidRDefault="00A25D2C" w:rsidP="00A25D2C">
      <w:pPr>
        <w:pStyle w:val="PargrafodaLista"/>
        <w:numPr>
          <w:ilvl w:val="0"/>
          <w:numId w:val="12"/>
        </w:numPr>
        <w:spacing w:after="0"/>
        <w:ind w:right="-568"/>
      </w:pPr>
      <w:r>
        <w:t>O exercício de deputado está sujeito a incompatibilidades decorrentes da colisão de interesses</w:t>
      </w:r>
    </w:p>
    <w:p w:rsidR="00A25D2C" w:rsidRDefault="00A25D2C" w:rsidP="00A25D2C">
      <w:pPr>
        <w:pStyle w:val="PargrafodaLista"/>
        <w:numPr>
          <w:ilvl w:val="0"/>
          <w:numId w:val="12"/>
        </w:numPr>
        <w:spacing w:after="0"/>
        <w:ind w:right="-568"/>
      </w:pPr>
      <w:r>
        <w:t>Reconhecimento ao executivo da competência de emanar “</w:t>
      </w:r>
      <w:proofErr w:type="gramStart"/>
      <w:r>
        <w:t>decretos com força legislativa</w:t>
      </w:r>
      <w:proofErr w:type="gramEnd"/>
      <w:r>
        <w:t>”.</w:t>
      </w:r>
    </w:p>
    <w:p w:rsidR="00A25D2C" w:rsidRPr="001534A5" w:rsidRDefault="00A25D2C" w:rsidP="00A25D2C">
      <w:pPr>
        <w:pStyle w:val="PargrafodaLista"/>
        <w:spacing w:after="0"/>
        <w:ind w:left="1593" w:right="-568"/>
      </w:pPr>
    </w:p>
    <w:p w:rsidR="001534A5" w:rsidRDefault="001534A5" w:rsidP="001534A5">
      <w:pPr>
        <w:pStyle w:val="PargrafodaLista"/>
        <w:spacing w:after="0"/>
        <w:ind w:left="360" w:right="-568"/>
        <w:rPr>
          <w:u w:val="single"/>
        </w:rPr>
      </w:pPr>
    </w:p>
    <w:p w:rsidR="001534A5" w:rsidRPr="001534A5" w:rsidRDefault="001534A5" w:rsidP="001534A5">
      <w:pPr>
        <w:pStyle w:val="PargrafodaLista"/>
        <w:numPr>
          <w:ilvl w:val="0"/>
          <w:numId w:val="3"/>
        </w:numPr>
        <w:spacing w:after="0"/>
        <w:ind w:right="-568"/>
        <w:rPr>
          <w:b/>
        </w:rPr>
      </w:pPr>
      <w:r>
        <w:t xml:space="preserve">    </w:t>
      </w:r>
      <w:r w:rsidRPr="001534A5">
        <w:rPr>
          <w:b/>
        </w:rPr>
        <w:t>A Constituição de 1838</w:t>
      </w:r>
      <w:r>
        <w:rPr>
          <w:b/>
        </w:rPr>
        <w:t xml:space="preserve"> (vigorou até1842)</w:t>
      </w:r>
    </w:p>
    <w:p w:rsidR="001534A5" w:rsidRDefault="001534A5" w:rsidP="001534A5">
      <w:pPr>
        <w:pStyle w:val="PargrafodaLista"/>
        <w:spacing w:after="0"/>
        <w:ind w:left="-567" w:right="-568"/>
      </w:pPr>
      <w:r>
        <w:t xml:space="preserve">Teve uma dupla legitimidade, a legitimidade democrática, por via das Cortes e a legitimidade monárquica, através da rainha que a sancionou. </w:t>
      </w:r>
    </w:p>
    <w:p w:rsidR="001534A5" w:rsidRDefault="001534A5" w:rsidP="001534A5">
      <w:pPr>
        <w:pStyle w:val="PargrafodaLista"/>
        <w:spacing w:after="0"/>
        <w:ind w:left="-567" w:right="-568"/>
        <w:rPr>
          <w:u w:val="single"/>
        </w:rPr>
      </w:pPr>
      <w:r w:rsidRPr="001534A5">
        <w:rPr>
          <w:u w:val="single"/>
        </w:rPr>
        <w:t>Influência normativa</w:t>
      </w:r>
    </w:p>
    <w:p w:rsidR="001534A5" w:rsidRDefault="001534A5" w:rsidP="001534A5">
      <w:pPr>
        <w:pStyle w:val="PargrafodaLista"/>
        <w:numPr>
          <w:ilvl w:val="0"/>
          <w:numId w:val="8"/>
        </w:numPr>
        <w:spacing w:after="0"/>
        <w:ind w:right="-568"/>
      </w:pPr>
      <w:r w:rsidRPr="007C2EDD">
        <w:rPr>
          <w:u w:val="single"/>
        </w:rPr>
        <w:t xml:space="preserve">Em matéria de direitos </w:t>
      </w:r>
      <w:r>
        <w:rPr>
          <w:u w:val="single"/>
        </w:rPr>
        <w:t xml:space="preserve">fundamentais: </w:t>
      </w:r>
      <w:r>
        <w:t xml:space="preserve">reconhecimento de direitos de autor e de associação, proibição da retroactividade lei penal incriminatória. </w:t>
      </w:r>
    </w:p>
    <w:p w:rsidR="001534A5" w:rsidRDefault="001534A5" w:rsidP="001534A5">
      <w:pPr>
        <w:pStyle w:val="PargrafodaLista"/>
        <w:numPr>
          <w:ilvl w:val="0"/>
          <w:numId w:val="8"/>
        </w:numPr>
        <w:spacing w:after="0"/>
        <w:ind w:right="-568"/>
      </w:pPr>
      <w:r w:rsidRPr="007C2EDD">
        <w:rPr>
          <w:u w:val="single"/>
        </w:rPr>
        <w:t>Na organização do poder político</w:t>
      </w:r>
      <w:r>
        <w:rPr>
          <w:u w:val="single"/>
        </w:rPr>
        <w:t xml:space="preserve">: </w:t>
      </w:r>
      <w:r>
        <w:t xml:space="preserve">possibilidade do parlamento criar comissões de inquérito, fixação da exigência de uma quorum para funcionamento do parlamento, a determinação de que a decisão do Chefe de Estado de dissolver o parlamento não for acompanhada da marcação de nova data de eleições, é nulo. </w:t>
      </w:r>
    </w:p>
    <w:p w:rsidR="001534A5" w:rsidRDefault="001534A5" w:rsidP="001534A5">
      <w:pPr>
        <w:pStyle w:val="PargrafodaLista"/>
        <w:spacing w:after="0"/>
        <w:ind w:left="153" w:right="-568"/>
      </w:pPr>
    </w:p>
    <w:p w:rsidR="00BE094C" w:rsidRPr="008816A1" w:rsidRDefault="00BE094C" w:rsidP="00BE094C">
      <w:pPr>
        <w:pStyle w:val="PargrafodaLista"/>
        <w:numPr>
          <w:ilvl w:val="0"/>
          <w:numId w:val="3"/>
        </w:numPr>
        <w:spacing w:after="0"/>
        <w:ind w:right="-568"/>
        <w:rPr>
          <w:b/>
        </w:rPr>
      </w:pPr>
      <w:r w:rsidRPr="008816A1">
        <w:rPr>
          <w:b/>
        </w:rPr>
        <w:t>A Constituição de 1911</w:t>
      </w:r>
    </w:p>
    <w:p w:rsidR="00BE094C" w:rsidRDefault="00BE094C" w:rsidP="00BE094C">
      <w:pPr>
        <w:pStyle w:val="PargrafodaLista"/>
        <w:spacing w:after="0"/>
        <w:ind w:left="-567" w:right="-568"/>
      </w:pPr>
      <w:r>
        <w:t>Produto directo da revolução republicana de 5 de Outubro de 1910, a CRP de 21 de Agosto de 1911, apesar de ser a ultima instituída num modelo de Estado liberal, é o primeiro texto constitucional republicano português.</w:t>
      </w:r>
    </w:p>
    <w:p w:rsidR="008816A1" w:rsidRDefault="008816A1" w:rsidP="008816A1">
      <w:pPr>
        <w:pStyle w:val="PargrafodaLista"/>
        <w:spacing w:after="0"/>
        <w:ind w:left="-567" w:right="-568"/>
        <w:rPr>
          <w:u w:val="single"/>
        </w:rPr>
      </w:pPr>
      <w:r w:rsidRPr="001534A5">
        <w:rPr>
          <w:u w:val="single"/>
        </w:rPr>
        <w:t>Influência normativa</w:t>
      </w:r>
    </w:p>
    <w:p w:rsidR="008816A1" w:rsidRDefault="008816A1" w:rsidP="008816A1">
      <w:pPr>
        <w:pStyle w:val="PargrafodaLista"/>
        <w:numPr>
          <w:ilvl w:val="0"/>
          <w:numId w:val="13"/>
        </w:numPr>
        <w:spacing w:after="0"/>
        <w:ind w:right="-568"/>
      </w:pPr>
      <w:r>
        <w:t>O preâmbulo da constituição transmite a ideia de que a Assembleia Constituinte exerceu uma função confirmadora do movimento revolucionário que antecedeu a elaboração da CRP, referência à forma de Estado unitário, forma republicana de governo, limites materiais de modificação da CRP, a separação entre o Estado e da Igreja.</w:t>
      </w:r>
    </w:p>
    <w:p w:rsidR="008816A1" w:rsidRDefault="008816A1" w:rsidP="008816A1">
      <w:pPr>
        <w:pStyle w:val="PargrafodaLista"/>
        <w:numPr>
          <w:ilvl w:val="0"/>
          <w:numId w:val="13"/>
        </w:numPr>
        <w:spacing w:after="0"/>
        <w:ind w:right="-568"/>
      </w:pPr>
      <w:r w:rsidRPr="007C2EDD">
        <w:rPr>
          <w:u w:val="single"/>
        </w:rPr>
        <w:t xml:space="preserve">Em matéria de direitos </w:t>
      </w:r>
      <w:r>
        <w:rPr>
          <w:u w:val="single"/>
        </w:rPr>
        <w:t xml:space="preserve">fundamentais: </w:t>
      </w:r>
      <w:r w:rsidR="002808F1">
        <w:t xml:space="preserve">separação entre portugueses e estrangeiros residentes, proibição da tutela da pena de morte, direito de revisão das sentenças condenatórias, a </w:t>
      </w:r>
      <w:proofErr w:type="gramStart"/>
      <w:r w:rsidR="002808F1">
        <w:t>clausula</w:t>
      </w:r>
      <w:proofErr w:type="gramEnd"/>
      <w:r w:rsidR="002808F1">
        <w:t xml:space="preserve"> aberta dos direitos fundamentais.</w:t>
      </w:r>
    </w:p>
    <w:p w:rsidR="002808F1" w:rsidRDefault="002808F1" w:rsidP="002808F1">
      <w:pPr>
        <w:pStyle w:val="PargrafodaLista"/>
        <w:numPr>
          <w:ilvl w:val="0"/>
          <w:numId w:val="13"/>
        </w:numPr>
        <w:spacing w:after="0"/>
        <w:ind w:right="-568"/>
      </w:pPr>
      <w:r w:rsidRPr="007C2EDD">
        <w:rPr>
          <w:u w:val="single"/>
        </w:rPr>
        <w:t>Na organização do poder político</w:t>
      </w:r>
      <w:r>
        <w:rPr>
          <w:u w:val="single"/>
        </w:rPr>
        <w:t xml:space="preserve">: </w:t>
      </w:r>
      <w:r>
        <w:t xml:space="preserve">as deliberações do parlamento são tomadas, em regra, por maioria dos votos, os requisitos para se candidatar a PR, o PR toma posse perante a AR, a responsabilidade pessoal de cada ministro, os poder dos tribunais para fiscalizar a </w:t>
      </w:r>
      <w:r>
        <w:lastRenderedPageBreak/>
        <w:t xml:space="preserve">constitucionalidade, a eleição por sufrágio directo do PR e a sua configuração como </w:t>
      </w:r>
      <w:r w:rsidR="004C1A53">
        <w:t>chefe supremo das FA.</w:t>
      </w:r>
    </w:p>
    <w:p w:rsidR="00864C46" w:rsidRDefault="00864C46" w:rsidP="00864C46">
      <w:pPr>
        <w:pStyle w:val="PargrafodaLista"/>
        <w:spacing w:after="0"/>
        <w:ind w:left="360" w:right="-568"/>
      </w:pPr>
    </w:p>
    <w:p w:rsidR="00170D8A" w:rsidRDefault="00170D8A" w:rsidP="00170D8A">
      <w:pPr>
        <w:pStyle w:val="PargrafodaLista"/>
        <w:numPr>
          <w:ilvl w:val="0"/>
          <w:numId w:val="3"/>
        </w:numPr>
        <w:spacing w:after="0"/>
        <w:ind w:right="-568"/>
        <w:rPr>
          <w:b/>
        </w:rPr>
      </w:pPr>
      <w:r>
        <w:rPr>
          <w:b/>
        </w:rPr>
        <w:t>A Constituição de 1933</w:t>
      </w:r>
    </w:p>
    <w:p w:rsidR="00170D8A" w:rsidRDefault="000D59A1" w:rsidP="000D59A1">
      <w:pPr>
        <w:pStyle w:val="PargrafodaLista"/>
        <w:spacing w:after="0"/>
        <w:ind w:left="-567" w:right="-568"/>
      </w:pPr>
      <w:r>
        <w:t>Herdeira política e jurídica da Ditadura Militar</w:t>
      </w:r>
      <w:proofErr w:type="gramStart"/>
      <w:r w:rsidR="00F60830">
        <w:t>,</w:t>
      </w:r>
      <w:proofErr w:type="gramEnd"/>
      <w:r w:rsidR="00F60830">
        <w:t xml:space="preserve"> tem com uma proximidade subjectiva que a tornam a influência dominante da CRP de 1976.</w:t>
      </w:r>
    </w:p>
    <w:p w:rsidR="00F60830" w:rsidRDefault="00F60830" w:rsidP="000D59A1">
      <w:pPr>
        <w:pStyle w:val="PargrafodaLista"/>
        <w:spacing w:after="0"/>
        <w:ind w:left="-567" w:right="-568"/>
      </w:pPr>
      <w:r>
        <w:t>Do seu texto constitucional original, o desenvolvimento da normatividade “não oficial” e as revisões a que foi sujeita, fizeram dela bem diferente da que chegou ao 25 de Abril, dos quais se pode aferir a seguinte influência:</w:t>
      </w:r>
    </w:p>
    <w:p w:rsidR="00F60830" w:rsidRDefault="00F60830" w:rsidP="000D59A1">
      <w:pPr>
        <w:pStyle w:val="PargrafodaLista"/>
        <w:spacing w:after="0"/>
        <w:ind w:left="-567" w:right="-568"/>
      </w:pPr>
      <w:r w:rsidRPr="007C2EDD">
        <w:rPr>
          <w:u w:val="single"/>
        </w:rPr>
        <w:t xml:space="preserve">Em matéria de direitos </w:t>
      </w:r>
      <w:r>
        <w:rPr>
          <w:u w:val="single"/>
        </w:rPr>
        <w:t>fundamentais</w:t>
      </w:r>
    </w:p>
    <w:p w:rsidR="00F60830" w:rsidRDefault="00F60830" w:rsidP="00F60830">
      <w:pPr>
        <w:pStyle w:val="PargrafodaLista"/>
        <w:numPr>
          <w:ilvl w:val="0"/>
          <w:numId w:val="17"/>
        </w:numPr>
        <w:spacing w:after="0"/>
        <w:ind w:right="-568"/>
      </w:pPr>
      <w:r>
        <w:t>Equiparação de direitos entre nacionais e estrangeiros</w:t>
      </w:r>
    </w:p>
    <w:p w:rsidR="00F60830" w:rsidRDefault="00F60830" w:rsidP="00F60830">
      <w:pPr>
        <w:pStyle w:val="PargrafodaLista"/>
        <w:numPr>
          <w:ilvl w:val="0"/>
          <w:numId w:val="17"/>
        </w:numPr>
        <w:spacing w:after="0"/>
        <w:ind w:right="-568"/>
      </w:pPr>
      <w:r>
        <w:t>Consagração expressa do direito à vida e integridade física</w:t>
      </w:r>
    </w:p>
    <w:p w:rsidR="00E80C09" w:rsidRDefault="00E80C09" w:rsidP="00E80C09">
      <w:pPr>
        <w:pStyle w:val="PargrafodaLista"/>
        <w:numPr>
          <w:ilvl w:val="0"/>
          <w:numId w:val="17"/>
        </w:numPr>
        <w:spacing w:after="0"/>
        <w:ind w:right="-568"/>
      </w:pPr>
      <w:r>
        <w:t>Introdução da “dignidade humana”</w:t>
      </w:r>
    </w:p>
    <w:p w:rsidR="00E80C09" w:rsidRDefault="00E80C09" w:rsidP="00E80C09">
      <w:pPr>
        <w:pStyle w:val="PargrafodaLista"/>
        <w:spacing w:after="0"/>
        <w:ind w:left="153" w:right="-568"/>
      </w:pPr>
    </w:p>
    <w:p w:rsidR="00F60830" w:rsidRDefault="00F60830" w:rsidP="00F60830">
      <w:pPr>
        <w:pStyle w:val="PargrafodaLista"/>
        <w:spacing w:after="0"/>
        <w:ind w:left="-567" w:right="-568"/>
        <w:rPr>
          <w:u w:val="single"/>
        </w:rPr>
      </w:pPr>
      <w:r w:rsidRPr="007C2EDD">
        <w:rPr>
          <w:u w:val="single"/>
        </w:rPr>
        <w:t>Na organização do poder político</w:t>
      </w:r>
    </w:p>
    <w:p w:rsidR="00F60830" w:rsidRDefault="00F60830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Elenco dos órgãos de soberania</w:t>
      </w:r>
    </w:p>
    <w:p w:rsidR="00F60830" w:rsidRDefault="00F60830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Princípio da responsabilidade difusa do PR e da responsabilidade criminal</w:t>
      </w:r>
    </w:p>
    <w:p w:rsidR="00F60830" w:rsidRDefault="00F60830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Admissibilidade de todos os actos do PR serem sujeitos a referenda ministerial</w:t>
      </w:r>
    </w:p>
    <w:p w:rsidR="00F60830" w:rsidRDefault="00F60830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Definição de 1 conjunto de matérias como reserva de lei parlamentar</w:t>
      </w:r>
    </w:p>
    <w:p w:rsidR="00F60830" w:rsidRDefault="00F60830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Sancionamento da falta de promulgação como inexistência jurídica</w:t>
      </w:r>
    </w:p>
    <w:p w:rsidR="00F60830" w:rsidRDefault="00E80C09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Reafirmação do princípio unitário do Estado</w:t>
      </w:r>
    </w:p>
    <w:p w:rsidR="00E80C09" w:rsidRDefault="00E80C09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Criação das regiões autónomas</w:t>
      </w:r>
    </w:p>
    <w:p w:rsidR="00E80C09" w:rsidRPr="000D59A1" w:rsidRDefault="00E80C09" w:rsidP="00F60830">
      <w:pPr>
        <w:pStyle w:val="PargrafodaLista"/>
        <w:numPr>
          <w:ilvl w:val="0"/>
          <w:numId w:val="18"/>
        </w:numPr>
        <w:spacing w:after="0"/>
        <w:ind w:right="-568"/>
      </w:pPr>
      <w:r>
        <w:t>Introdução da declaração de inconstitucionalidade com força obrigatória geral</w:t>
      </w:r>
    </w:p>
    <w:p w:rsidR="00170D8A" w:rsidRDefault="00170D8A" w:rsidP="00170D8A">
      <w:pPr>
        <w:pStyle w:val="PargrafodaLista"/>
        <w:spacing w:after="0"/>
        <w:ind w:left="153" w:right="-568"/>
      </w:pPr>
    </w:p>
    <w:p w:rsidR="00E80C09" w:rsidRDefault="00E80C09" w:rsidP="00170D8A">
      <w:pPr>
        <w:pStyle w:val="PargrafodaLista"/>
        <w:spacing w:after="0"/>
        <w:ind w:left="153" w:right="-568"/>
      </w:pPr>
    </w:p>
    <w:p w:rsidR="004C1A53" w:rsidRPr="000D59A1" w:rsidRDefault="004C1A53" w:rsidP="004C1A53">
      <w:pPr>
        <w:pStyle w:val="PargrafodaLista"/>
        <w:spacing w:after="0"/>
        <w:ind w:left="153" w:right="-568"/>
        <w:rPr>
          <w:b/>
          <w:u w:val="single"/>
        </w:rPr>
      </w:pPr>
      <w:r w:rsidRPr="000D59A1">
        <w:rPr>
          <w:b/>
          <w:u w:val="single"/>
        </w:rPr>
        <w:t>Interregnos constitucionais:</w:t>
      </w:r>
    </w:p>
    <w:p w:rsidR="000D59A1" w:rsidRDefault="000D59A1" w:rsidP="004C1A53">
      <w:pPr>
        <w:pStyle w:val="PargrafodaLista"/>
        <w:spacing w:after="0"/>
        <w:ind w:left="153" w:right="-568"/>
      </w:pPr>
    </w:p>
    <w:p w:rsidR="00864C46" w:rsidRDefault="00864C46" w:rsidP="00864C46">
      <w:pPr>
        <w:pStyle w:val="PargrafodaLista"/>
        <w:spacing w:after="0"/>
        <w:ind w:left="567" w:right="-568"/>
        <w:rPr>
          <w:b/>
        </w:rPr>
      </w:pPr>
      <w:r w:rsidRPr="00864C46">
        <w:rPr>
          <w:b/>
        </w:rPr>
        <w:t>Período entre 1910 e 1911</w:t>
      </w:r>
    </w:p>
    <w:p w:rsidR="00864C46" w:rsidRPr="00864C46" w:rsidRDefault="00864C46" w:rsidP="00864C46">
      <w:pPr>
        <w:pStyle w:val="PargrafodaLista"/>
        <w:spacing w:after="0"/>
        <w:ind w:left="567" w:right="-568"/>
        <w:rPr>
          <w:b/>
        </w:rPr>
      </w:pPr>
    </w:p>
    <w:p w:rsidR="004C1A53" w:rsidRPr="004C1A53" w:rsidRDefault="004C1A53" w:rsidP="00E80C09">
      <w:pPr>
        <w:pStyle w:val="PargrafodaLista"/>
        <w:spacing w:after="0"/>
        <w:ind w:left="513" w:right="-568"/>
        <w:rPr>
          <w:b/>
        </w:rPr>
      </w:pPr>
      <w:r w:rsidRPr="004C1A53">
        <w:rPr>
          <w:b/>
        </w:rPr>
        <w:t>A Ditadura militar de 1926-1933</w:t>
      </w:r>
    </w:p>
    <w:p w:rsidR="004C1A53" w:rsidRDefault="004C1A53" w:rsidP="004C1A53">
      <w:pPr>
        <w:pStyle w:val="PargrafodaLista"/>
        <w:spacing w:after="0"/>
        <w:ind w:left="-567" w:right="-568"/>
      </w:pPr>
      <w:r>
        <w:t xml:space="preserve">Visando colocar termo ao parlamentarismo da I República, embora não tenha revogado a CRP de 1911, desvitalizou todas as instituições, gerando um verdadeiro interregno constitucional. </w:t>
      </w:r>
    </w:p>
    <w:p w:rsidR="004C1A53" w:rsidRDefault="004C1A53" w:rsidP="004C1A53">
      <w:pPr>
        <w:pStyle w:val="PargrafodaLista"/>
        <w:spacing w:after="0"/>
        <w:ind w:left="-567" w:right="-568"/>
      </w:pPr>
      <w:r w:rsidRPr="004C1A53">
        <w:rPr>
          <w:u w:val="single"/>
        </w:rPr>
        <w:t>Alterações das instituições políticas</w:t>
      </w:r>
      <w:r>
        <w:t>:</w:t>
      </w:r>
    </w:p>
    <w:p w:rsidR="004C1A53" w:rsidRDefault="004C1A53" w:rsidP="004C1A53">
      <w:pPr>
        <w:pStyle w:val="PargrafodaLista"/>
        <w:numPr>
          <w:ilvl w:val="0"/>
          <w:numId w:val="15"/>
        </w:numPr>
        <w:spacing w:after="0"/>
        <w:ind w:right="-568"/>
      </w:pPr>
      <w:r>
        <w:t>Não existia órgão parlamentar.</w:t>
      </w:r>
    </w:p>
    <w:p w:rsidR="004C1A53" w:rsidRDefault="004C1A53" w:rsidP="004C1A53">
      <w:pPr>
        <w:pStyle w:val="PargrafodaLista"/>
        <w:numPr>
          <w:ilvl w:val="0"/>
          <w:numId w:val="15"/>
        </w:numPr>
        <w:spacing w:after="0"/>
        <w:ind w:right="-568"/>
      </w:pPr>
      <w:r>
        <w:t>Toda a competência legislativa foi concentrada no poder executivo</w:t>
      </w:r>
    </w:p>
    <w:p w:rsidR="004C1A53" w:rsidRDefault="004C1A53" w:rsidP="004C1A53">
      <w:pPr>
        <w:pStyle w:val="PargrafodaLista"/>
        <w:numPr>
          <w:ilvl w:val="0"/>
          <w:numId w:val="15"/>
        </w:numPr>
        <w:spacing w:after="0"/>
        <w:ind w:right="-568"/>
      </w:pPr>
      <w:r>
        <w:t>O PR era militar, eleito por sufrágio directo.</w:t>
      </w:r>
    </w:p>
    <w:p w:rsidR="004C1A53" w:rsidRDefault="004C1A53" w:rsidP="004C1A53">
      <w:pPr>
        <w:pStyle w:val="PargrafodaLista"/>
        <w:numPr>
          <w:ilvl w:val="0"/>
          <w:numId w:val="15"/>
        </w:numPr>
        <w:spacing w:after="0"/>
        <w:ind w:right="-568"/>
      </w:pPr>
      <w:r>
        <w:t>O poder executivo assentava numa estrutura bicéfala: o PR nomeava o Presidente do Conselho de Ministros e este, dirigia o Governo consoante a vontade e confiança política do PR.</w:t>
      </w:r>
    </w:p>
    <w:p w:rsidR="004C1A53" w:rsidRDefault="004C1A53" w:rsidP="004C1A53">
      <w:pPr>
        <w:pStyle w:val="PargrafodaLista"/>
        <w:spacing w:after="0"/>
        <w:ind w:left="-567" w:right="-568"/>
      </w:pPr>
      <w:r>
        <w:t>Todas estas alterações</w:t>
      </w:r>
      <w:proofErr w:type="gramStart"/>
      <w:r>
        <w:t>,</w:t>
      </w:r>
      <w:proofErr w:type="gramEnd"/>
      <w:r>
        <w:t xml:space="preserve"> acabaram por via a ter uma importância decisiva no constitucionalismo posterior quanto à configuração e funcionamento das instituições políticas. Estas alterações</w:t>
      </w:r>
      <w:proofErr w:type="gramStart"/>
      <w:r>
        <w:t>,</w:t>
      </w:r>
      <w:proofErr w:type="gramEnd"/>
      <w:r>
        <w:t xml:space="preserve"> geraram na CRP de 1976:</w:t>
      </w:r>
    </w:p>
    <w:p w:rsidR="004C1A53" w:rsidRDefault="004C1A53" w:rsidP="004C1A53">
      <w:pPr>
        <w:pStyle w:val="PargrafodaLista"/>
        <w:numPr>
          <w:ilvl w:val="0"/>
          <w:numId w:val="16"/>
        </w:numPr>
        <w:spacing w:after="0"/>
        <w:ind w:right="-568"/>
      </w:pPr>
      <w:r>
        <w:t>A eleição directa do PR e fixação de 5 anos de mandato</w:t>
      </w:r>
    </w:p>
    <w:p w:rsidR="004C1A53" w:rsidRDefault="004C1A53" w:rsidP="004C1A53">
      <w:pPr>
        <w:pStyle w:val="PargrafodaLista"/>
        <w:numPr>
          <w:ilvl w:val="0"/>
          <w:numId w:val="16"/>
        </w:numPr>
        <w:spacing w:after="0"/>
        <w:ind w:right="-568"/>
      </w:pPr>
      <w:r>
        <w:t>A autonomia institucional do Governo perante o PR</w:t>
      </w:r>
    </w:p>
    <w:p w:rsidR="004C1A53" w:rsidRDefault="004C1A53" w:rsidP="004C1A53">
      <w:pPr>
        <w:pStyle w:val="PargrafodaLista"/>
        <w:numPr>
          <w:ilvl w:val="0"/>
          <w:numId w:val="16"/>
        </w:numPr>
        <w:spacing w:after="0"/>
        <w:ind w:right="-568"/>
      </w:pPr>
      <w:r>
        <w:t>A configuração ao Governo como órgão dotado de uma competência legislativa normal</w:t>
      </w:r>
    </w:p>
    <w:p w:rsidR="004C1A53" w:rsidRDefault="004C1A53" w:rsidP="004C1A53">
      <w:pPr>
        <w:pStyle w:val="PargrafodaLista"/>
        <w:numPr>
          <w:ilvl w:val="0"/>
          <w:numId w:val="16"/>
        </w:numPr>
        <w:spacing w:after="0"/>
        <w:ind w:right="-568"/>
      </w:pPr>
      <w:r>
        <w:lastRenderedPageBreak/>
        <w:t xml:space="preserve">O protagonismo dos militares na vida política: </w:t>
      </w:r>
      <w:r w:rsidR="00170D8A">
        <w:t>a revolução de Abril e a ocupação do cargo de PR entre 1926 e 1986, quando o 1º civil o ocupou (Dr. Mário Soares)</w:t>
      </w:r>
    </w:p>
    <w:p w:rsidR="00170D8A" w:rsidRDefault="00170D8A" w:rsidP="004C1A53">
      <w:pPr>
        <w:pStyle w:val="PargrafodaLista"/>
        <w:numPr>
          <w:ilvl w:val="0"/>
          <w:numId w:val="16"/>
        </w:numPr>
        <w:spacing w:after="0"/>
        <w:ind w:right="-568"/>
      </w:pPr>
      <w:r>
        <w:t>A intervenção do Ministro das Finanças em todos os actos financeiros advém desta CRP, introduzida por Salazar em 1928.</w:t>
      </w:r>
    </w:p>
    <w:p w:rsidR="00170D8A" w:rsidRDefault="00170D8A" w:rsidP="00170D8A">
      <w:pPr>
        <w:pStyle w:val="PargrafodaLista"/>
        <w:spacing w:after="0"/>
        <w:ind w:left="153" w:right="-568"/>
      </w:pPr>
    </w:p>
    <w:p w:rsidR="00E80C09" w:rsidRDefault="00E80C09" w:rsidP="00170D8A">
      <w:pPr>
        <w:pStyle w:val="PargrafodaLista"/>
        <w:spacing w:after="0"/>
        <w:ind w:left="153" w:right="-568"/>
        <w:rPr>
          <w:b/>
        </w:rPr>
      </w:pPr>
    </w:p>
    <w:p w:rsidR="00E80C09" w:rsidRDefault="00E80C09" w:rsidP="00170D8A">
      <w:pPr>
        <w:pStyle w:val="PargrafodaLista"/>
        <w:spacing w:after="0"/>
        <w:ind w:left="153" w:right="-568"/>
        <w:rPr>
          <w:b/>
        </w:rPr>
      </w:pPr>
      <w:r w:rsidRPr="00E80C09">
        <w:rPr>
          <w:b/>
        </w:rPr>
        <w:t xml:space="preserve">Período </w:t>
      </w:r>
      <w:r w:rsidR="00864C46">
        <w:rPr>
          <w:b/>
        </w:rPr>
        <w:t>Revolucionário</w:t>
      </w:r>
      <w:r w:rsidRPr="00E80C09">
        <w:rPr>
          <w:b/>
        </w:rPr>
        <w:t xml:space="preserve"> 1974 </w:t>
      </w:r>
      <w:r w:rsidR="00864C46">
        <w:rPr>
          <w:b/>
        </w:rPr>
        <w:t>a</w:t>
      </w:r>
      <w:r w:rsidRPr="00E80C09">
        <w:rPr>
          <w:b/>
        </w:rPr>
        <w:t xml:space="preserve"> 1976</w:t>
      </w:r>
    </w:p>
    <w:p w:rsidR="00E80C09" w:rsidRDefault="00E80C09" w:rsidP="00E80C09">
      <w:pPr>
        <w:pStyle w:val="PargrafodaLista"/>
        <w:spacing w:after="0"/>
        <w:ind w:left="-567" w:right="-568"/>
      </w:pPr>
      <w:r>
        <w:t>Analisa-se a influência que a legislação constitucional revolucionária e as duas Plataformas constitucionais entre o MFA e os partidos políticos comportaram para a Lei Fundamental.</w:t>
      </w:r>
    </w:p>
    <w:p w:rsidR="00E80C09" w:rsidRDefault="00E80C09" w:rsidP="00E80C09">
      <w:pPr>
        <w:pStyle w:val="PargrafodaLista"/>
        <w:spacing w:after="0"/>
        <w:ind w:left="-567" w:right="-568"/>
      </w:pPr>
      <w:r>
        <w:t>Divide-se entre:</w:t>
      </w:r>
    </w:p>
    <w:p w:rsidR="00E80C09" w:rsidRDefault="00E80C09" w:rsidP="00E80C09">
      <w:pPr>
        <w:pStyle w:val="PargrafodaLista"/>
        <w:spacing w:after="0"/>
        <w:ind w:left="-567" w:right="-568"/>
      </w:pPr>
      <w:r>
        <w:tab/>
        <w:t xml:space="preserve">- </w:t>
      </w:r>
      <w:r w:rsidRPr="00E80C09">
        <w:rPr>
          <w:u w:val="single"/>
        </w:rPr>
        <w:t>Influência sobre a normatividade constitucional ainda vigente</w:t>
      </w:r>
    </w:p>
    <w:p w:rsidR="00E80C09" w:rsidRDefault="00E80C09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Criação da figura do PM</w:t>
      </w:r>
    </w:p>
    <w:p w:rsidR="00E80C09" w:rsidRDefault="00E80C09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Instituição do sufrágio universal</w:t>
      </w:r>
    </w:p>
    <w:p w:rsidR="00E80C09" w:rsidRDefault="00E80C09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Criação do Conselho Superior de Defesa Nacional</w:t>
      </w:r>
    </w:p>
    <w:p w:rsidR="00E80C09" w:rsidRDefault="00E80C09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As funções de todos os membros do Governo cessam com a exoneração do PM</w:t>
      </w:r>
    </w:p>
    <w:p w:rsidR="00E80C09" w:rsidRDefault="00E80C09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Os requisitos da substituição do PM</w:t>
      </w:r>
    </w:p>
    <w:p w:rsidR="00E80C09" w:rsidRDefault="00E80C09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A escolha do PM levada a cabo pelo PR e como a faz.</w:t>
      </w:r>
    </w:p>
    <w:p w:rsidR="00E80C09" w:rsidRDefault="00E80C09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Moções de censura ao Governo</w:t>
      </w:r>
    </w:p>
    <w:p w:rsidR="00864C46" w:rsidRDefault="00864C46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A substituição do PR, o veto político do PR e o prazo. A proibição de não promulgação da lei de revisão constitucional.</w:t>
      </w:r>
    </w:p>
    <w:p w:rsidR="00864C46" w:rsidRDefault="00864C46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A necessidade do Governo apresentar um programa no parlamento</w:t>
      </w:r>
    </w:p>
    <w:p w:rsidR="00864C46" w:rsidRDefault="00864C46" w:rsidP="00E80C09">
      <w:pPr>
        <w:pStyle w:val="PargrafodaLista"/>
        <w:numPr>
          <w:ilvl w:val="0"/>
          <w:numId w:val="19"/>
        </w:numPr>
        <w:spacing w:after="0"/>
        <w:ind w:right="-568"/>
      </w:pPr>
      <w:r>
        <w:t>A figura do Governo de gestão</w:t>
      </w:r>
    </w:p>
    <w:p w:rsidR="00E80C09" w:rsidRDefault="00E80C09" w:rsidP="00E80C09">
      <w:pPr>
        <w:pStyle w:val="PargrafodaLista"/>
        <w:spacing w:after="0"/>
        <w:ind w:left="153" w:right="-568"/>
      </w:pPr>
    </w:p>
    <w:p w:rsidR="00E80C09" w:rsidRDefault="00E80C09" w:rsidP="00E80C09">
      <w:pPr>
        <w:pStyle w:val="PargrafodaLista"/>
        <w:spacing w:after="0"/>
        <w:ind w:left="-567" w:right="-568"/>
        <w:rPr>
          <w:u w:val="single"/>
        </w:rPr>
      </w:pPr>
      <w:r>
        <w:tab/>
        <w:t xml:space="preserve">- </w:t>
      </w:r>
      <w:r w:rsidRPr="00E80C09">
        <w:rPr>
          <w:u w:val="single"/>
        </w:rPr>
        <w:t>Influência sobre a normatividade constitucional não vigente</w:t>
      </w:r>
    </w:p>
    <w:p w:rsidR="00E80C09" w:rsidRDefault="00864C46" w:rsidP="00E80C09">
      <w:pPr>
        <w:pStyle w:val="PargrafodaLista"/>
        <w:numPr>
          <w:ilvl w:val="0"/>
          <w:numId w:val="20"/>
        </w:numPr>
        <w:spacing w:after="0"/>
        <w:ind w:right="-568"/>
      </w:pPr>
      <w:r>
        <w:t>O aparecimento do Conselho da Revolução, que vai dar origem depois ao Conselho de Estado</w:t>
      </w:r>
    </w:p>
    <w:p w:rsidR="00864C46" w:rsidRDefault="00864C46" w:rsidP="00E80C09">
      <w:pPr>
        <w:pStyle w:val="PargrafodaLista"/>
        <w:numPr>
          <w:ilvl w:val="0"/>
          <w:numId w:val="20"/>
        </w:numPr>
        <w:spacing w:after="0"/>
        <w:ind w:right="-568"/>
      </w:pPr>
      <w:r>
        <w:t>A consagração de paridade entre DL e Lei</w:t>
      </w:r>
    </w:p>
    <w:p w:rsidR="00864C46" w:rsidRDefault="00864C46" w:rsidP="00864C46">
      <w:pPr>
        <w:spacing w:after="0"/>
        <w:ind w:right="-568"/>
      </w:pPr>
    </w:p>
    <w:p w:rsidR="00864C46" w:rsidRDefault="00864C46" w:rsidP="00864C46">
      <w:pPr>
        <w:spacing w:after="0"/>
        <w:ind w:right="-568"/>
      </w:pPr>
    </w:p>
    <w:p w:rsidR="00864C46" w:rsidRPr="008E418C" w:rsidRDefault="00864C46" w:rsidP="00864C46">
      <w:pPr>
        <w:spacing w:after="0"/>
        <w:ind w:right="-568"/>
        <w:rPr>
          <w:b/>
        </w:rPr>
      </w:pPr>
      <w:r w:rsidRPr="008E418C">
        <w:rPr>
          <w:b/>
        </w:rPr>
        <w:t>A Constituição de 1976</w:t>
      </w:r>
    </w:p>
    <w:p w:rsidR="00864C46" w:rsidRDefault="00864C46" w:rsidP="00864C46">
      <w:pPr>
        <w:spacing w:after="0"/>
        <w:ind w:right="-568"/>
      </w:pPr>
    </w:p>
    <w:p w:rsidR="00864C46" w:rsidRDefault="00864C46" w:rsidP="00864C46">
      <w:pPr>
        <w:rPr>
          <w:b/>
          <w:u w:val="single"/>
        </w:rPr>
      </w:pPr>
      <w:r>
        <w:rPr>
          <w:b/>
          <w:u w:val="single"/>
        </w:rPr>
        <w:t>As revisões constitucionais</w:t>
      </w:r>
      <w:r w:rsidR="00471AB1" w:rsidRPr="00471AB1">
        <w:t xml:space="preserve"> (</w:t>
      </w:r>
      <w:r w:rsidR="00471AB1">
        <w:t>fragilizaram a CRP</w:t>
      </w:r>
      <w:r w:rsidR="00471AB1" w:rsidRPr="00471AB1">
        <w:t>)</w:t>
      </w:r>
    </w:p>
    <w:p w:rsidR="00864C46" w:rsidRPr="00864C46" w:rsidRDefault="00864C46" w:rsidP="00263E6A">
      <w:pPr>
        <w:pStyle w:val="PargrafodaLista"/>
        <w:numPr>
          <w:ilvl w:val="0"/>
          <w:numId w:val="27"/>
        </w:numPr>
        <w:spacing w:after="0"/>
        <w:ind w:right="-568"/>
        <w:jc w:val="both"/>
        <w:rPr>
          <w:u w:val="single"/>
        </w:rPr>
      </w:pPr>
      <w:r w:rsidRPr="00864C46">
        <w:rPr>
          <w:b/>
          <w:u w:val="single"/>
        </w:rPr>
        <w:t>1982</w:t>
      </w:r>
      <w:r w:rsidRPr="00864C46">
        <w:rPr>
          <w:u w:val="single"/>
        </w:rPr>
        <w:t xml:space="preserve"> </w:t>
      </w:r>
    </w:p>
    <w:p w:rsidR="00864C46" w:rsidRPr="008E418C" w:rsidRDefault="00864C46" w:rsidP="00263E6A">
      <w:pPr>
        <w:spacing w:after="0" w:line="240" w:lineRule="auto"/>
        <w:ind w:left="-567" w:right="-568"/>
        <w:jc w:val="both"/>
      </w:pPr>
      <w:r>
        <w:t xml:space="preserve"> </w:t>
      </w:r>
      <w:r w:rsidRPr="008E418C">
        <w:t>Foi bastante extensa e trouxe modificações à maior parte das disposições constitucionais (reduzidas a 300 artigos, em vez dos anteriores 312). Globalmente, assinalaram a revisão:</w:t>
      </w:r>
    </w:p>
    <w:p w:rsidR="00864C46" w:rsidRPr="008E418C" w:rsidRDefault="00864C46" w:rsidP="00263E6A">
      <w:pPr>
        <w:numPr>
          <w:ilvl w:val="0"/>
          <w:numId w:val="21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 xml:space="preserve">Redução das marcas ou expressões </w:t>
      </w:r>
      <w:proofErr w:type="spellStart"/>
      <w:r w:rsidRPr="008E418C">
        <w:t>ideológico-conjunturais</w:t>
      </w:r>
      <w:proofErr w:type="spellEnd"/>
      <w:r w:rsidRPr="008E418C">
        <w:t xml:space="preserve"> vindas de 1975</w:t>
      </w:r>
      <w:r w:rsidR="009A49AF">
        <w:t xml:space="preserve"> (</w:t>
      </w:r>
      <w:proofErr w:type="spellStart"/>
      <w:r w:rsidR="009A49AF">
        <w:t>EWx</w:t>
      </w:r>
      <w:proofErr w:type="spellEnd"/>
      <w:r w:rsidR="009A49AF">
        <w:t>: o Conselho da Revolução)</w:t>
      </w:r>
      <w:r w:rsidRPr="008E418C">
        <w:t xml:space="preserve"> e, em particular, a supressão das referências ao socialismo em todos os artigos, salvo no 2º</w:t>
      </w:r>
    </w:p>
    <w:p w:rsidR="00864C46" w:rsidRPr="008E418C" w:rsidRDefault="00864C46" w:rsidP="00263E6A">
      <w:pPr>
        <w:numPr>
          <w:ilvl w:val="0"/>
          <w:numId w:val="21"/>
        </w:numPr>
        <w:tabs>
          <w:tab w:val="clear" w:pos="1428"/>
          <w:tab w:val="num" w:pos="284"/>
          <w:tab w:val="num" w:pos="709"/>
        </w:tabs>
        <w:spacing w:after="0" w:line="240" w:lineRule="auto"/>
        <w:ind w:left="284" w:firstLine="0"/>
        <w:jc w:val="both"/>
      </w:pPr>
      <w:r w:rsidRPr="008E418C">
        <w:t>Aperfeiçoamento dos direitos fundamentais e clarificação da Constituição económica numa linha de economia pluralista</w:t>
      </w:r>
    </w:p>
    <w:p w:rsidR="00864C46" w:rsidRPr="008E418C" w:rsidRDefault="00864C46" w:rsidP="00263E6A">
      <w:pPr>
        <w:numPr>
          <w:ilvl w:val="0"/>
          <w:numId w:val="21"/>
        </w:numPr>
        <w:tabs>
          <w:tab w:val="clear" w:pos="1428"/>
          <w:tab w:val="num" w:pos="284"/>
          <w:tab w:val="num" w:pos="709"/>
        </w:tabs>
        <w:spacing w:after="0" w:line="240" w:lineRule="auto"/>
        <w:ind w:left="284" w:firstLine="0"/>
        <w:jc w:val="both"/>
      </w:pPr>
      <w:r w:rsidRPr="008E418C">
        <w:t>Extinção do Conselho da Revolução e termo das funções políticas das Forças Armadas</w:t>
      </w:r>
    </w:p>
    <w:p w:rsidR="00864C46" w:rsidRPr="008E418C" w:rsidRDefault="00864C46" w:rsidP="00263E6A">
      <w:pPr>
        <w:numPr>
          <w:ilvl w:val="0"/>
          <w:numId w:val="21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>Criação do Conselho de Estado, como órgão consultivo do Presidente da República</w:t>
      </w:r>
    </w:p>
    <w:p w:rsidR="00864C46" w:rsidRPr="008E418C" w:rsidRDefault="00864C46" w:rsidP="00263E6A">
      <w:pPr>
        <w:numPr>
          <w:ilvl w:val="0"/>
          <w:numId w:val="21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>O repensar das relações entre o Presidente da República, a Assembleia da República e o Governo, com reflexos no sistema político</w:t>
      </w:r>
      <w:r w:rsidR="00263E6A">
        <w:t xml:space="preserve"> (responsabilidade política do PM perante o PR)</w:t>
      </w:r>
      <w:r w:rsidRPr="008E418C">
        <w:t>, e a criação de um Tribunal Constitucional</w:t>
      </w:r>
    </w:p>
    <w:p w:rsidR="00864C46" w:rsidRPr="008E418C" w:rsidRDefault="00864C46" w:rsidP="00263E6A">
      <w:pPr>
        <w:spacing w:after="0" w:line="240" w:lineRule="auto"/>
        <w:ind w:left="360" w:firstLine="348"/>
        <w:jc w:val="both"/>
      </w:pPr>
    </w:p>
    <w:p w:rsidR="00864C46" w:rsidRDefault="00864C46" w:rsidP="008E418C">
      <w:pPr>
        <w:spacing w:after="0" w:line="240" w:lineRule="auto"/>
        <w:ind w:left="360" w:firstLine="348"/>
        <w:jc w:val="both"/>
      </w:pPr>
    </w:p>
    <w:p w:rsidR="008E418C" w:rsidRPr="008E418C" w:rsidRDefault="008E418C" w:rsidP="008E418C">
      <w:pPr>
        <w:spacing w:after="0" w:line="240" w:lineRule="auto"/>
        <w:ind w:left="360" w:firstLine="348"/>
        <w:jc w:val="both"/>
      </w:pPr>
    </w:p>
    <w:p w:rsidR="00864C46" w:rsidRPr="008E418C" w:rsidRDefault="00864C46" w:rsidP="008E418C">
      <w:pPr>
        <w:pStyle w:val="PargrafodaLista"/>
        <w:numPr>
          <w:ilvl w:val="0"/>
          <w:numId w:val="27"/>
        </w:numPr>
        <w:spacing w:after="0" w:line="240" w:lineRule="auto"/>
        <w:jc w:val="both"/>
      </w:pPr>
      <w:r w:rsidRPr="008E418C">
        <w:rPr>
          <w:b/>
        </w:rPr>
        <w:t>1989</w:t>
      </w:r>
      <w:r w:rsidRPr="008E418C">
        <w:t xml:space="preserve">  </w:t>
      </w:r>
    </w:p>
    <w:p w:rsidR="00864C46" w:rsidRPr="008E418C" w:rsidRDefault="008E418C" w:rsidP="008E418C">
      <w:pPr>
        <w:pStyle w:val="PargrafodaLista"/>
        <w:spacing w:after="0" w:line="240" w:lineRule="auto"/>
        <w:ind w:left="-567" w:right="-568"/>
        <w:jc w:val="both"/>
      </w:pPr>
      <w:r w:rsidRPr="008E418C">
        <w:t>Os</w:t>
      </w:r>
      <w:r w:rsidR="00864C46" w:rsidRPr="008E418C">
        <w:t xml:space="preserve"> resultados da revisão constitucional de 1982 foram considerados insuficientes por largos sectores da opinião pública, que continuaram muito críticos, sobretudo da parte II da Constituição (embora a integração do país nas Comunidades Europeias, a partir de 1 de Janeiro de 1986, se tivesse feito sem nenhumas dificuldades de índole jurídico-constitucional). Manteve-se o preâmbulo e o articulado passou de 300 para 298 preceitos. Apesar de centrada na organização económica, a revisão constitucional de 1989 não se esgotou aí. Os seus pontos fundamentais são:</w:t>
      </w:r>
    </w:p>
    <w:p w:rsidR="00864C46" w:rsidRPr="008E418C" w:rsidRDefault="00864C46" w:rsidP="008E418C">
      <w:pPr>
        <w:numPr>
          <w:ilvl w:val="0"/>
          <w:numId w:val="22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 xml:space="preserve">Supressão quase completa das menções </w:t>
      </w:r>
      <w:proofErr w:type="spellStart"/>
      <w:r w:rsidRPr="008E418C">
        <w:t>ideológico-proclamatórias</w:t>
      </w:r>
      <w:proofErr w:type="spellEnd"/>
      <w:r w:rsidRPr="008E418C">
        <w:t xml:space="preserve"> que ainda restavam após 1982</w:t>
      </w:r>
    </w:p>
    <w:p w:rsidR="00864C46" w:rsidRPr="008E418C" w:rsidRDefault="00864C46" w:rsidP="008E418C">
      <w:pPr>
        <w:numPr>
          <w:ilvl w:val="0"/>
          <w:numId w:val="22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 xml:space="preserve">Aprofundamento de alguns direitos fundamentais, mormente os dos administrados </w:t>
      </w:r>
    </w:p>
    <w:p w:rsidR="00864C46" w:rsidRPr="008E418C" w:rsidRDefault="00864C46" w:rsidP="008E418C">
      <w:pPr>
        <w:numPr>
          <w:ilvl w:val="0"/>
          <w:numId w:val="22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>Supressão da regra de irreversibilidade das nacionalizações posteriores a 25 de Abril de 1974 e, em geral, aligeiramento da parte da organização económica</w:t>
      </w:r>
    </w:p>
    <w:p w:rsidR="00864C46" w:rsidRPr="008E418C" w:rsidRDefault="00864C46" w:rsidP="008E418C">
      <w:pPr>
        <w:numPr>
          <w:ilvl w:val="0"/>
          <w:numId w:val="22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>Reformulação parcial do sistema de actos legislativos (ver leis orgânicas)</w:t>
      </w:r>
    </w:p>
    <w:p w:rsidR="00864C46" w:rsidRPr="008E418C" w:rsidRDefault="00864C46" w:rsidP="008E418C">
      <w:pPr>
        <w:numPr>
          <w:ilvl w:val="0"/>
          <w:numId w:val="22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>Introdução do referendo político a nível nacional, embora em moldes muito prudentes</w:t>
      </w:r>
    </w:p>
    <w:p w:rsidR="00864C46" w:rsidRPr="008E418C" w:rsidRDefault="00864C46" w:rsidP="008E418C">
      <w:pPr>
        <w:numPr>
          <w:ilvl w:val="0"/>
          <w:numId w:val="22"/>
        </w:numPr>
        <w:tabs>
          <w:tab w:val="clear" w:pos="1428"/>
          <w:tab w:val="num" w:pos="284"/>
        </w:tabs>
        <w:spacing w:after="0" w:line="240" w:lineRule="auto"/>
        <w:ind w:left="284" w:firstLine="0"/>
        <w:jc w:val="both"/>
      </w:pPr>
      <w:r w:rsidRPr="008E418C">
        <w:t xml:space="preserve">Modificação de 3 das alíneas do artigo sobre limites da revisão constitucional </w:t>
      </w:r>
    </w:p>
    <w:p w:rsidR="008E418C" w:rsidRPr="008E418C" w:rsidRDefault="008E418C" w:rsidP="008E418C">
      <w:pPr>
        <w:tabs>
          <w:tab w:val="num" w:pos="284"/>
        </w:tabs>
        <w:spacing w:after="0" w:line="240" w:lineRule="auto"/>
        <w:ind w:left="284"/>
        <w:jc w:val="both"/>
      </w:pPr>
    </w:p>
    <w:p w:rsidR="008E418C" w:rsidRPr="008E418C" w:rsidRDefault="00864C46" w:rsidP="008E418C">
      <w:pPr>
        <w:pStyle w:val="PargrafodaLista"/>
        <w:numPr>
          <w:ilvl w:val="0"/>
          <w:numId w:val="27"/>
        </w:numPr>
        <w:spacing w:after="0" w:line="240" w:lineRule="auto"/>
        <w:jc w:val="both"/>
      </w:pPr>
      <w:r w:rsidRPr="008E418C">
        <w:rPr>
          <w:b/>
        </w:rPr>
        <w:t>1992</w:t>
      </w:r>
      <w:r w:rsidRPr="008E418C">
        <w:t xml:space="preserve"> </w:t>
      </w:r>
    </w:p>
    <w:p w:rsidR="00864C46" w:rsidRPr="008E418C" w:rsidRDefault="008E418C" w:rsidP="008E418C">
      <w:pPr>
        <w:spacing w:after="0" w:line="240" w:lineRule="auto"/>
        <w:ind w:left="-567" w:right="-568"/>
        <w:jc w:val="both"/>
      </w:pPr>
      <w:r w:rsidRPr="008E418C">
        <w:t>A</w:t>
      </w:r>
      <w:r w:rsidR="00864C46" w:rsidRPr="008E418C">
        <w:t xml:space="preserve"> assinatura em 7 de Fevereiro de 1992, em Maastricht, de um tratado </w:t>
      </w:r>
      <w:proofErr w:type="spellStart"/>
      <w:r w:rsidR="00864C46" w:rsidRPr="008E418C">
        <w:t>institutivo</w:t>
      </w:r>
      <w:proofErr w:type="spellEnd"/>
      <w:r w:rsidR="00864C46" w:rsidRPr="008E418C">
        <w:t xml:space="preserve"> de uma “União Europeia” conduziria a uma 3ª revisão da Constituição de 1976, tendo em conta a desconformidade de algumas das suas cláusulas com normas constitucionais. Viria a ser uma revisão paralela à operada noutros países comunitários, com relevo para a França e para a Alemanha) e, diferentemente das anteriores, só afectando muito poucos artigos (conquanto não pouco importantes). Sem ela não seria possível ratificar o tratado. A revisão consistiu no seguinte:</w:t>
      </w:r>
    </w:p>
    <w:p w:rsidR="00864C46" w:rsidRPr="008E418C" w:rsidRDefault="008E418C" w:rsidP="008E418C">
      <w:pPr>
        <w:numPr>
          <w:ilvl w:val="0"/>
          <w:numId w:val="23"/>
        </w:numPr>
        <w:tabs>
          <w:tab w:val="clear" w:pos="1428"/>
          <w:tab w:val="num" w:pos="709"/>
        </w:tabs>
        <w:spacing w:after="0" w:line="240" w:lineRule="auto"/>
        <w:ind w:left="284" w:firstLine="0"/>
        <w:jc w:val="both"/>
      </w:pPr>
      <w:r w:rsidRPr="008E418C">
        <w:t>No</w:t>
      </w:r>
      <w:r w:rsidR="00864C46" w:rsidRPr="008E418C">
        <w:t xml:space="preserve"> art. 7º aditou-se um nº 6 (“</w:t>
      </w:r>
      <w:r w:rsidR="00864C46" w:rsidRPr="008E418C">
        <w:rPr>
          <w:i/>
        </w:rPr>
        <w:t>Portugal pode, em condições de reciprocidade, com respeito pelo princípio da subsidiariedade e tendo em vista a realização do princípio da coesão económica e social, convencionar o exercício em comum</w:t>
      </w:r>
      <w:r w:rsidR="00864C46" w:rsidRPr="008E418C">
        <w:t xml:space="preserve"> </w:t>
      </w:r>
      <w:r w:rsidR="00864C46" w:rsidRPr="008E418C">
        <w:rPr>
          <w:i/>
        </w:rPr>
        <w:t>dos poderes necessários à construção da união europeia</w:t>
      </w:r>
      <w:r w:rsidR="00864C46" w:rsidRPr="008E418C">
        <w:t>”)</w:t>
      </w:r>
    </w:p>
    <w:p w:rsidR="00864C46" w:rsidRPr="008E418C" w:rsidRDefault="008E418C" w:rsidP="008E418C">
      <w:pPr>
        <w:numPr>
          <w:ilvl w:val="0"/>
          <w:numId w:val="23"/>
        </w:numPr>
        <w:tabs>
          <w:tab w:val="clear" w:pos="1428"/>
          <w:tab w:val="num" w:pos="709"/>
        </w:tabs>
        <w:spacing w:after="0" w:line="240" w:lineRule="auto"/>
        <w:ind w:left="284" w:firstLine="0"/>
        <w:jc w:val="both"/>
      </w:pPr>
      <w:r w:rsidRPr="008E418C">
        <w:t>No</w:t>
      </w:r>
      <w:r w:rsidR="00864C46" w:rsidRPr="008E418C">
        <w:t xml:space="preserve"> art. 15º consagrou-se a possibilidade de atribuição, em condições de reciprocidade, de capacidade eleitoral a cidadãos membros de países da União Europeia residentes em Portugal, na eleição de Deputados por Portugal ao Parlamento Europeu</w:t>
      </w:r>
    </w:p>
    <w:p w:rsidR="00864C46" w:rsidRPr="008E418C" w:rsidRDefault="008E418C" w:rsidP="008E418C">
      <w:pPr>
        <w:numPr>
          <w:ilvl w:val="0"/>
          <w:numId w:val="23"/>
        </w:numPr>
        <w:tabs>
          <w:tab w:val="clear" w:pos="1428"/>
          <w:tab w:val="num" w:pos="709"/>
        </w:tabs>
        <w:spacing w:after="0" w:line="240" w:lineRule="auto"/>
        <w:ind w:left="284" w:firstLine="0"/>
        <w:jc w:val="both"/>
      </w:pPr>
      <w:r w:rsidRPr="008E418C">
        <w:t>Alterou-se</w:t>
      </w:r>
      <w:r w:rsidR="00864C46" w:rsidRPr="008E418C">
        <w:t xml:space="preserve"> o art. sobre o Banco de Portugal, para permitir a adopção da eventual moeda única europeia</w:t>
      </w:r>
    </w:p>
    <w:p w:rsidR="00864C46" w:rsidRPr="008E418C" w:rsidRDefault="008E418C" w:rsidP="008E418C">
      <w:pPr>
        <w:numPr>
          <w:ilvl w:val="0"/>
          <w:numId w:val="23"/>
        </w:numPr>
        <w:tabs>
          <w:tab w:val="clear" w:pos="1428"/>
          <w:tab w:val="num" w:pos="709"/>
        </w:tabs>
        <w:spacing w:after="0" w:line="240" w:lineRule="auto"/>
        <w:ind w:left="284" w:firstLine="0"/>
        <w:jc w:val="both"/>
      </w:pPr>
      <w:r w:rsidRPr="008E418C">
        <w:t>O</w:t>
      </w:r>
      <w:r w:rsidR="00864C46" w:rsidRPr="008E418C">
        <w:t xml:space="preserve"> art. 166º passou a prever a competência do Parlamento para “acompanhar e apreciar” a participação de Portugal no processo de união europeia</w:t>
      </w:r>
    </w:p>
    <w:p w:rsidR="00864C46" w:rsidRPr="008E418C" w:rsidRDefault="008E418C" w:rsidP="008E418C">
      <w:pPr>
        <w:numPr>
          <w:ilvl w:val="0"/>
          <w:numId w:val="23"/>
        </w:numPr>
        <w:tabs>
          <w:tab w:val="clear" w:pos="1428"/>
          <w:tab w:val="num" w:pos="709"/>
        </w:tabs>
        <w:spacing w:after="0" w:line="240" w:lineRule="auto"/>
        <w:ind w:left="284" w:firstLine="0"/>
        <w:jc w:val="both"/>
      </w:pPr>
      <w:r w:rsidRPr="008E418C">
        <w:t>O</w:t>
      </w:r>
      <w:r w:rsidR="00864C46" w:rsidRPr="008E418C">
        <w:t xml:space="preserve"> art. 200º contém a obrigação do Governo de prestar ao Parlamento, em tempo útil, as informações necessárias para esse feito</w:t>
      </w:r>
    </w:p>
    <w:p w:rsidR="00864C46" w:rsidRPr="008E418C" w:rsidRDefault="008E418C" w:rsidP="008E418C">
      <w:pPr>
        <w:numPr>
          <w:ilvl w:val="0"/>
          <w:numId w:val="23"/>
        </w:numPr>
        <w:tabs>
          <w:tab w:val="clear" w:pos="1428"/>
          <w:tab w:val="num" w:pos="709"/>
        </w:tabs>
        <w:spacing w:after="0" w:line="240" w:lineRule="auto"/>
        <w:ind w:left="284" w:firstLine="0"/>
        <w:jc w:val="both"/>
      </w:pPr>
      <w:r w:rsidRPr="008E418C">
        <w:t>O</w:t>
      </w:r>
      <w:r w:rsidR="00864C46" w:rsidRPr="008E418C">
        <w:t xml:space="preserve"> art. 284º passou a distinguir a revisão constitucional ordinária da revisão constitucional extraordinária (aquela efectuada ao fim de 5 ou mais anos, após a última revisão ordinária, e esta podendo realizar-se a todo o tempo por assunção de poderes de revisão por 4/5 dos Deputados em efectividade de funções</w:t>
      </w:r>
    </w:p>
    <w:p w:rsidR="00864C46" w:rsidRPr="008E418C" w:rsidRDefault="00864C46" w:rsidP="008E418C">
      <w:pPr>
        <w:tabs>
          <w:tab w:val="num" w:pos="851"/>
        </w:tabs>
        <w:spacing w:after="0" w:line="240" w:lineRule="auto"/>
        <w:ind w:left="567"/>
        <w:jc w:val="both"/>
      </w:pPr>
    </w:p>
    <w:p w:rsidR="008E418C" w:rsidRPr="008E418C" w:rsidRDefault="00864C46" w:rsidP="008E418C">
      <w:pPr>
        <w:pStyle w:val="PargrafodaLista"/>
        <w:numPr>
          <w:ilvl w:val="0"/>
          <w:numId w:val="27"/>
        </w:numPr>
        <w:spacing w:after="0" w:line="240" w:lineRule="auto"/>
        <w:jc w:val="both"/>
      </w:pPr>
      <w:r w:rsidRPr="008E418C">
        <w:rPr>
          <w:b/>
        </w:rPr>
        <w:t>1997</w:t>
      </w:r>
      <w:r w:rsidRPr="008E418C">
        <w:t xml:space="preserve"> </w:t>
      </w:r>
    </w:p>
    <w:p w:rsidR="00864C46" w:rsidRPr="008E418C" w:rsidRDefault="00864C46" w:rsidP="008E418C">
      <w:pPr>
        <w:spacing w:after="0" w:line="240" w:lineRule="auto"/>
        <w:ind w:left="-567" w:right="-568"/>
        <w:jc w:val="both"/>
      </w:pPr>
      <w:r w:rsidRPr="008E418C">
        <w:t xml:space="preserve"> </w:t>
      </w:r>
      <w:r w:rsidR="008E418C" w:rsidRPr="008E418C">
        <w:t>Qualquer</w:t>
      </w:r>
      <w:r w:rsidRPr="008E418C">
        <w:t xml:space="preserve"> Constituição é sempre susceptível de correcções e aperfeiçoamentos e em qualquer altura pode tornar-se necessário ou conveniente proceder a alterações, em resposta a novos problemas. Em 1989 era de esperar a entrada num período de estabilidade e acalmia. Não sucederia, porém, assim. Logo em 1994 seria desencadeado um novo processo e em 1996 viria a ser aberta a revisão com a entrega de um primeiro projecto. Após a discussão e a votação pelo Plenário em Julho de 1997, em 3 de Setembro dar-se-ia a votação final global. O articulado ficou mais volumoso e programático do que antes, com não poucas redundâncias e repetições e acolhendo normas que ou já se encontravam no Direito ordinário, interno ou internacional, ou que melhor para ele ficaram remetidas. Em contrapartida, algumas das formulações, em </w:t>
      </w:r>
      <w:r w:rsidRPr="008E418C">
        <w:lastRenderedPageBreak/>
        <w:t xml:space="preserve">matéria económica e social, ficaram mais abertas e menos comprometidas com conotações ideológicas. Em síntese, a 4ª revisão constitucional traduziu-se </w:t>
      </w:r>
      <w:proofErr w:type="gramStart"/>
      <w:r w:rsidRPr="008E418C">
        <w:t>em</w:t>
      </w:r>
      <w:proofErr w:type="gramEnd"/>
      <w:r w:rsidRPr="008E418C">
        <w:t>:</w:t>
      </w:r>
    </w:p>
    <w:p w:rsidR="00864C46" w:rsidRPr="008E418C" w:rsidRDefault="008E418C" w:rsidP="008E418C">
      <w:pPr>
        <w:numPr>
          <w:ilvl w:val="0"/>
          <w:numId w:val="24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Desenvolvimento</w:t>
      </w:r>
      <w:r w:rsidR="00864C46" w:rsidRPr="008E418C">
        <w:t xml:space="preserve"> da matéria dos direitos fundamentais e das correspondentes incumbências do Estado</w:t>
      </w:r>
    </w:p>
    <w:p w:rsidR="00864C46" w:rsidRPr="008E418C" w:rsidRDefault="008E418C" w:rsidP="008E418C">
      <w:pPr>
        <w:numPr>
          <w:ilvl w:val="0"/>
          <w:numId w:val="24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Relativa</w:t>
      </w:r>
      <w:r w:rsidR="00864C46" w:rsidRPr="008E418C">
        <w:t xml:space="preserve"> acentuação do papel da iniciativa privada dentro da organização económica</w:t>
      </w:r>
    </w:p>
    <w:p w:rsidR="00864C46" w:rsidRPr="008E418C" w:rsidRDefault="008E418C" w:rsidP="008E418C">
      <w:pPr>
        <w:numPr>
          <w:ilvl w:val="0"/>
          <w:numId w:val="24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Desconstitucionalização</w:t>
      </w:r>
      <w:r w:rsidR="00864C46" w:rsidRPr="008E418C">
        <w:t xml:space="preserve"> de vários aspectos do sistema político (colégio eleitoral do PR, composição e sistema eleitoral da </w:t>
      </w:r>
      <w:proofErr w:type="gramStart"/>
      <w:r w:rsidR="00864C46" w:rsidRPr="008E418C">
        <w:t>AR ,</w:t>
      </w:r>
      <w:proofErr w:type="gramEnd"/>
      <w:r w:rsidR="00864C46" w:rsidRPr="008E418C">
        <w:t xml:space="preserve"> órgãos executivos locais, regiões administrativas)</w:t>
      </w:r>
    </w:p>
    <w:p w:rsidR="00864C46" w:rsidRPr="008E418C" w:rsidRDefault="008E418C" w:rsidP="008E418C">
      <w:pPr>
        <w:numPr>
          <w:ilvl w:val="0"/>
          <w:numId w:val="24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Reforço</w:t>
      </w:r>
      <w:r w:rsidR="00864C46" w:rsidRPr="008E418C">
        <w:t xml:space="preserve"> de mecanismos de participação dos cidadãos (no planeamento urbanístico, referendos nacionais, regionais e locais, iniciativa popular, possibilidade de círculos uninominais, candidaturas independentes às eleições locais)</w:t>
      </w:r>
    </w:p>
    <w:p w:rsidR="00864C46" w:rsidRPr="008E418C" w:rsidRDefault="008E418C" w:rsidP="008E418C">
      <w:pPr>
        <w:numPr>
          <w:ilvl w:val="0"/>
          <w:numId w:val="24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Desenvolvimento</w:t>
      </w:r>
      <w:r w:rsidR="00864C46" w:rsidRPr="008E418C">
        <w:t xml:space="preserve"> dos poderes das regiões autónomas (no plano legislativo, tributário, administrativo e europeu), bem como das autarquias locais</w:t>
      </w:r>
    </w:p>
    <w:p w:rsidR="00864C46" w:rsidRPr="008E418C" w:rsidRDefault="008E418C" w:rsidP="008E418C">
      <w:pPr>
        <w:numPr>
          <w:ilvl w:val="0"/>
          <w:numId w:val="24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Aumento</w:t>
      </w:r>
      <w:r w:rsidR="00864C46" w:rsidRPr="008E418C">
        <w:t xml:space="preserve"> dos poderes formais da AR a aumento do nº de matérias que exigem maioria qualificada de aprovação</w:t>
      </w:r>
    </w:p>
    <w:p w:rsidR="00864C46" w:rsidRPr="008E418C" w:rsidRDefault="008E418C" w:rsidP="008E418C">
      <w:pPr>
        <w:numPr>
          <w:ilvl w:val="0"/>
          <w:numId w:val="24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Reforço</w:t>
      </w:r>
      <w:r w:rsidR="00864C46" w:rsidRPr="008E418C">
        <w:t xml:space="preserve"> do Tribunal Constitucional (com novas competências relativas aos partidos e às assembleias políticas e maiores garantias de independência dos juízes)</w:t>
      </w:r>
    </w:p>
    <w:p w:rsidR="00864C46" w:rsidRPr="008E418C" w:rsidRDefault="00864C46" w:rsidP="008E418C">
      <w:pPr>
        <w:tabs>
          <w:tab w:val="num" w:pos="567"/>
        </w:tabs>
        <w:spacing w:after="0" w:line="240" w:lineRule="auto"/>
        <w:ind w:left="284"/>
        <w:jc w:val="both"/>
      </w:pPr>
    </w:p>
    <w:p w:rsidR="008E418C" w:rsidRPr="008E418C" w:rsidRDefault="00864C46" w:rsidP="008E418C">
      <w:pPr>
        <w:pStyle w:val="PargrafodaLista"/>
        <w:numPr>
          <w:ilvl w:val="0"/>
          <w:numId w:val="27"/>
        </w:numPr>
        <w:spacing w:after="0" w:line="240" w:lineRule="auto"/>
        <w:jc w:val="both"/>
      </w:pPr>
      <w:r w:rsidRPr="008E418C">
        <w:rPr>
          <w:b/>
        </w:rPr>
        <w:t>2001</w:t>
      </w:r>
    </w:p>
    <w:p w:rsidR="00864C46" w:rsidRPr="008E418C" w:rsidRDefault="00864C46" w:rsidP="008E418C">
      <w:pPr>
        <w:spacing w:after="0" w:line="240" w:lineRule="auto"/>
        <w:ind w:left="-567" w:right="-568"/>
        <w:jc w:val="both"/>
      </w:pPr>
      <w:r w:rsidRPr="008E418C">
        <w:t xml:space="preserve"> </w:t>
      </w:r>
      <w:r w:rsidR="008E418C" w:rsidRPr="008E418C">
        <w:t>À</w:t>
      </w:r>
      <w:r w:rsidRPr="008E418C">
        <w:t xml:space="preserve"> semelhança do que acontecera em 1992, também em 2001 foi desencadeado um processo de revisão constitucional por causa de um tratado: o tratado constitutivo do Tribunal Penal Internacional, assinado em Roma em 1998. A Constituição foi revista para permitir a ratificação desse tratado, visto que, algumas das suas cláusulas, eram ou poderiam ser consideradas discrepantes de diversas normas constitucionais. E, por isso, se adoptou uma fórmula genérica (o novo nº 7 do art. 7º), semelhante à adoptada já noutros países. Mas a revisão de 2001 tocou também noutras matérias:</w:t>
      </w:r>
    </w:p>
    <w:p w:rsidR="00864C46" w:rsidRPr="008E418C" w:rsidRDefault="008E418C" w:rsidP="008E418C">
      <w:pPr>
        <w:numPr>
          <w:ilvl w:val="0"/>
          <w:numId w:val="25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Previsão</w:t>
      </w:r>
      <w:r w:rsidR="00864C46" w:rsidRPr="008E418C">
        <w:t>, a par do exercício em comum, do exercício em cooperação dos poderes necessários à construção da união europeia</w:t>
      </w:r>
    </w:p>
    <w:p w:rsidR="00864C46" w:rsidRPr="008E418C" w:rsidRDefault="008E418C" w:rsidP="008E418C">
      <w:pPr>
        <w:numPr>
          <w:ilvl w:val="0"/>
          <w:numId w:val="25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Previsão</w:t>
      </w:r>
      <w:r w:rsidR="00864C46" w:rsidRPr="008E418C">
        <w:t>, aí também, de um “espaço de liberdade, justiça e segurança” e, desde logo, desconstitucionalização, para esse efeito, de algumas garantias relativas à expulsão e extradição</w:t>
      </w:r>
    </w:p>
    <w:p w:rsidR="00864C46" w:rsidRPr="008E418C" w:rsidRDefault="008E418C" w:rsidP="008E418C">
      <w:pPr>
        <w:numPr>
          <w:ilvl w:val="0"/>
          <w:numId w:val="25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Proclamação</w:t>
      </w:r>
      <w:r w:rsidR="00864C46" w:rsidRPr="008E418C">
        <w:t xml:space="preserve"> do português como língua oficial</w:t>
      </w:r>
    </w:p>
    <w:p w:rsidR="00864C46" w:rsidRPr="008E418C" w:rsidRDefault="008E418C" w:rsidP="008E418C">
      <w:pPr>
        <w:numPr>
          <w:ilvl w:val="0"/>
          <w:numId w:val="25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Alargamento</w:t>
      </w:r>
      <w:r w:rsidR="00864C46" w:rsidRPr="008E418C">
        <w:t>, em paralelo com o disposto na Constituição brasileira, de direitos a atribuir aos cidadãos dos Estados de língua portuguesa com estatuto de igualdade</w:t>
      </w:r>
    </w:p>
    <w:p w:rsidR="00864C46" w:rsidRPr="008E418C" w:rsidRDefault="008E418C" w:rsidP="008E418C">
      <w:pPr>
        <w:numPr>
          <w:ilvl w:val="0"/>
          <w:numId w:val="25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Restrições</w:t>
      </w:r>
      <w:r w:rsidR="00864C46" w:rsidRPr="008E418C">
        <w:t xml:space="preserve"> à inviolabilidade do domicílio durante a noite, em casos de criminalidade especialmente violenta ou altamente organizada</w:t>
      </w:r>
    </w:p>
    <w:p w:rsidR="00864C46" w:rsidRPr="008E418C" w:rsidRDefault="008E418C" w:rsidP="008E418C">
      <w:pPr>
        <w:numPr>
          <w:ilvl w:val="0"/>
          <w:numId w:val="25"/>
        </w:numPr>
        <w:tabs>
          <w:tab w:val="clear" w:pos="1428"/>
          <w:tab w:val="num" w:pos="567"/>
        </w:tabs>
        <w:spacing w:after="0" w:line="240" w:lineRule="auto"/>
        <w:ind w:left="284" w:firstLine="0"/>
        <w:jc w:val="both"/>
      </w:pPr>
      <w:r w:rsidRPr="008E418C">
        <w:t>Admissão</w:t>
      </w:r>
      <w:r w:rsidR="00864C46" w:rsidRPr="008E418C">
        <w:t xml:space="preserve"> de associação sindical, mas não de direito à greve, por parte de agentes de forças de segurança</w:t>
      </w:r>
    </w:p>
    <w:p w:rsidR="00864C46" w:rsidRPr="008E418C" w:rsidRDefault="00864C46" w:rsidP="008E418C">
      <w:pPr>
        <w:tabs>
          <w:tab w:val="num" w:pos="567"/>
        </w:tabs>
        <w:spacing w:after="0" w:line="240" w:lineRule="auto"/>
        <w:ind w:left="284"/>
        <w:jc w:val="both"/>
      </w:pPr>
    </w:p>
    <w:p w:rsidR="008E418C" w:rsidRPr="008E418C" w:rsidRDefault="00864C46" w:rsidP="008E418C">
      <w:pPr>
        <w:pStyle w:val="PargrafodaLista"/>
        <w:numPr>
          <w:ilvl w:val="0"/>
          <w:numId w:val="27"/>
        </w:numPr>
        <w:spacing w:after="0" w:line="240" w:lineRule="auto"/>
        <w:jc w:val="both"/>
      </w:pPr>
      <w:proofErr w:type="gramStart"/>
      <w:r w:rsidRPr="008E418C">
        <w:rPr>
          <w:b/>
        </w:rPr>
        <w:t>200</w:t>
      </w:r>
      <w:r w:rsidR="008E418C">
        <w:rPr>
          <w:b/>
        </w:rPr>
        <w:t>4</w:t>
      </w:r>
      <w:r w:rsidR="009A49AF">
        <w:rPr>
          <w:b/>
        </w:rPr>
        <w:t xml:space="preserve"> </w:t>
      </w:r>
      <w:r w:rsidR="008E418C">
        <w:rPr>
          <w:b/>
        </w:rPr>
        <w:t xml:space="preserve"> +</w:t>
      </w:r>
      <w:proofErr w:type="gramEnd"/>
      <w:r w:rsidR="008E418C">
        <w:rPr>
          <w:b/>
        </w:rPr>
        <w:t xml:space="preserve"> </w:t>
      </w:r>
      <w:r w:rsidR="008E418C">
        <w:t xml:space="preserve"> </w:t>
      </w:r>
      <w:r w:rsidR="008E418C" w:rsidRPr="008E418C">
        <w:rPr>
          <w:b/>
        </w:rPr>
        <w:t>7- 2005</w:t>
      </w:r>
    </w:p>
    <w:p w:rsidR="008E418C" w:rsidRPr="008E418C" w:rsidRDefault="008E418C" w:rsidP="008E418C">
      <w:pPr>
        <w:pStyle w:val="PargrafodaLista"/>
        <w:spacing w:after="0" w:line="240" w:lineRule="auto"/>
        <w:ind w:left="360"/>
        <w:jc w:val="both"/>
      </w:pPr>
      <w:r w:rsidRPr="008E418C">
        <w:t>Ambas</w:t>
      </w:r>
      <w:proofErr w:type="gramStart"/>
      <w:r w:rsidRPr="008E418C">
        <w:t>,</w:t>
      </w:r>
      <w:proofErr w:type="gramEnd"/>
      <w:r w:rsidRPr="008E418C">
        <w:t xml:space="preserve"> tinham como objectivo integrar a política europeia</w:t>
      </w:r>
      <w:r w:rsidR="009A49AF">
        <w:t xml:space="preserve">: a matéria externa tem influenciado as alterações constitucionais num fenómeno de governamentalização. </w:t>
      </w:r>
    </w:p>
    <w:p w:rsidR="008E418C" w:rsidRDefault="008E418C" w:rsidP="008E418C">
      <w:pPr>
        <w:pStyle w:val="PargrafodaLista"/>
        <w:tabs>
          <w:tab w:val="num" w:pos="567"/>
        </w:tabs>
        <w:spacing w:after="0" w:line="240" w:lineRule="auto"/>
        <w:ind w:left="360" w:right="-568"/>
        <w:jc w:val="both"/>
      </w:pPr>
    </w:p>
    <w:p w:rsidR="00444C72" w:rsidRDefault="00444C72" w:rsidP="008E418C">
      <w:pPr>
        <w:pStyle w:val="PargrafodaLista"/>
        <w:tabs>
          <w:tab w:val="num" w:pos="567"/>
        </w:tabs>
        <w:spacing w:after="0" w:line="240" w:lineRule="auto"/>
        <w:ind w:left="360" w:right="-568"/>
        <w:jc w:val="both"/>
      </w:pPr>
    </w:p>
    <w:p w:rsidR="00444C72" w:rsidRDefault="00444C72" w:rsidP="008E418C">
      <w:pPr>
        <w:pStyle w:val="PargrafodaLista"/>
        <w:tabs>
          <w:tab w:val="num" w:pos="567"/>
        </w:tabs>
        <w:spacing w:after="0" w:line="240" w:lineRule="auto"/>
        <w:ind w:left="360" w:right="-568"/>
        <w:jc w:val="both"/>
        <w:rPr>
          <w:b/>
        </w:rPr>
      </w:pPr>
      <w:r w:rsidRPr="00444C72">
        <w:rPr>
          <w:b/>
        </w:rPr>
        <w:t>O preâmbulo da CRP</w:t>
      </w:r>
    </w:p>
    <w:p w:rsidR="00471AB1" w:rsidRDefault="00471AB1" w:rsidP="008E418C">
      <w:pPr>
        <w:pStyle w:val="PargrafodaLista"/>
        <w:tabs>
          <w:tab w:val="num" w:pos="567"/>
        </w:tabs>
        <w:spacing w:after="0" w:line="240" w:lineRule="auto"/>
        <w:ind w:left="360" w:right="-568"/>
        <w:jc w:val="both"/>
        <w:rPr>
          <w:b/>
        </w:rPr>
      </w:pPr>
    </w:p>
    <w:p w:rsidR="00471AB1" w:rsidRDefault="00471AB1" w:rsidP="00471AB1">
      <w:pPr>
        <w:pStyle w:val="PargrafodaLista"/>
        <w:tabs>
          <w:tab w:val="num" w:pos="-567"/>
        </w:tabs>
        <w:spacing w:after="0" w:line="240" w:lineRule="auto"/>
        <w:ind w:left="-567" w:right="-568"/>
        <w:jc w:val="both"/>
        <w:rPr>
          <w:b/>
        </w:rPr>
      </w:pPr>
      <w:r w:rsidRPr="00471AB1">
        <w:t>Não tem qualquer valor jurídico, mas</w:t>
      </w:r>
      <w:r>
        <w:rPr>
          <w:b/>
        </w:rPr>
        <w:t>:</w:t>
      </w:r>
    </w:p>
    <w:p w:rsidR="00471AB1" w:rsidRDefault="00471AB1" w:rsidP="008E418C">
      <w:pPr>
        <w:pStyle w:val="PargrafodaLista"/>
        <w:tabs>
          <w:tab w:val="num" w:pos="567"/>
        </w:tabs>
        <w:spacing w:after="0" w:line="240" w:lineRule="auto"/>
        <w:ind w:left="360" w:right="-568"/>
        <w:jc w:val="both"/>
        <w:rPr>
          <w:b/>
        </w:rPr>
      </w:pPr>
    </w:p>
    <w:p w:rsidR="00444C72" w:rsidRDefault="00471AB1" w:rsidP="00444C72">
      <w:pPr>
        <w:pStyle w:val="PargrafodaLista"/>
        <w:tabs>
          <w:tab w:val="num" w:pos="-567"/>
        </w:tabs>
        <w:spacing w:after="0" w:line="240" w:lineRule="auto"/>
        <w:ind w:left="-567" w:right="-568"/>
      </w:pPr>
      <w:r>
        <w:t xml:space="preserve">Tem uma </w:t>
      </w:r>
      <w:r w:rsidRPr="00471AB1">
        <w:rPr>
          <w:u w:val="single"/>
        </w:rPr>
        <w:t>função hermenêutica</w:t>
      </w:r>
      <w:r>
        <w:t xml:space="preserve"> e histórica: ajuda à interpretação das normas</w:t>
      </w:r>
    </w:p>
    <w:p w:rsidR="00471AB1" w:rsidRDefault="00471AB1" w:rsidP="00444C72">
      <w:pPr>
        <w:pStyle w:val="PargrafodaLista"/>
        <w:tabs>
          <w:tab w:val="num" w:pos="-567"/>
        </w:tabs>
        <w:spacing w:after="0" w:line="240" w:lineRule="auto"/>
        <w:ind w:left="-567" w:right="-568"/>
      </w:pPr>
      <w:r>
        <w:t>Forma a ideia democrática de nação: “aspirações históricas desse povo”</w:t>
      </w:r>
    </w:p>
    <w:p w:rsidR="00471AB1" w:rsidRDefault="00471AB1" w:rsidP="00444C72">
      <w:pPr>
        <w:pStyle w:val="PargrafodaLista"/>
        <w:tabs>
          <w:tab w:val="num" w:pos="-567"/>
        </w:tabs>
        <w:spacing w:after="0" w:line="240" w:lineRule="auto"/>
        <w:ind w:left="-567" w:right="-568"/>
      </w:pPr>
      <w:r>
        <w:t>É o único local onde é expressado o socialismo</w:t>
      </w:r>
    </w:p>
    <w:p w:rsidR="00471AB1" w:rsidRDefault="00471AB1" w:rsidP="00444C72">
      <w:pPr>
        <w:pStyle w:val="PargrafodaLista"/>
        <w:tabs>
          <w:tab w:val="num" w:pos="-567"/>
        </w:tabs>
        <w:spacing w:after="0" w:line="240" w:lineRule="auto"/>
        <w:ind w:left="-567" w:right="-568"/>
      </w:pPr>
      <w:r>
        <w:t>Expressa a legitimidade democrática da CRP – “os legítimos representantes”</w:t>
      </w:r>
    </w:p>
    <w:p w:rsidR="00471AB1" w:rsidRPr="00444C72" w:rsidRDefault="00471AB1" w:rsidP="00444C72">
      <w:pPr>
        <w:pStyle w:val="PargrafodaLista"/>
        <w:tabs>
          <w:tab w:val="num" w:pos="-567"/>
        </w:tabs>
        <w:spacing w:after="0" w:line="240" w:lineRule="auto"/>
        <w:ind w:left="-567" w:right="-568"/>
      </w:pPr>
    </w:p>
    <w:sectPr w:rsidR="00471AB1" w:rsidRPr="00444C72" w:rsidSect="003A3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C0"/>
    <w:multiLevelType w:val="hybridMultilevel"/>
    <w:tmpl w:val="F1283F7E"/>
    <w:lvl w:ilvl="0" w:tplc="0816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22D203B"/>
    <w:multiLevelType w:val="hybridMultilevel"/>
    <w:tmpl w:val="17B61CDA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27314C8"/>
    <w:multiLevelType w:val="hybridMultilevel"/>
    <w:tmpl w:val="045EEA7C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5FE0414"/>
    <w:multiLevelType w:val="hybridMultilevel"/>
    <w:tmpl w:val="DF9855E6"/>
    <w:lvl w:ilvl="0" w:tplc="FF6A23AC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33" w:hanging="360"/>
      </w:pPr>
    </w:lvl>
    <w:lvl w:ilvl="2" w:tplc="0816001B" w:tentative="1">
      <w:start w:val="1"/>
      <w:numFmt w:val="lowerRoman"/>
      <w:lvlText w:val="%3."/>
      <w:lvlJc w:val="right"/>
      <w:pPr>
        <w:ind w:left="1953" w:hanging="180"/>
      </w:pPr>
    </w:lvl>
    <w:lvl w:ilvl="3" w:tplc="0816000F" w:tentative="1">
      <w:start w:val="1"/>
      <w:numFmt w:val="decimal"/>
      <w:lvlText w:val="%4."/>
      <w:lvlJc w:val="left"/>
      <w:pPr>
        <w:ind w:left="2673" w:hanging="360"/>
      </w:pPr>
    </w:lvl>
    <w:lvl w:ilvl="4" w:tplc="08160019" w:tentative="1">
      <w:start w:val="1"/>
      <w:numFmt w:val="lowerLetter"/>
      <w:lvlText w:val="%5."/>
      <w:lvlJc w:val="left"/>
      <w:pPr>
        <w:ind w:left="3393" w:hanging="360"/>
      </w:pPr>
    </w:lvl>
    <w:lvl w:ilvl="5" w:tplc="0816001B" w:tentative="1">
      <w:start w:val="1"/>
      <w:numFmt w:val="lowerRoman"/>
      <w:lvlText w:val="%6."/>
      <w:lvlJc w:val="right"/>
      <w:pPr>
        <w:ind w:left="4113" w:hanging="180"/>
      </w:pPr>
    </w:lvl>
    <w:lvl w:ilvl="6" w:tplc="0816000F" w:tentative="1">
      <w:start w:val="1"/>
      <w:numFmt w:val="decimal"/>
      <w:lvlText w:val="%7."/>
      <w:lvlJc w:val="left"/>
      <w:pPr>
        <w:ind w:left="4833" w:hanging="360"/>
      </w:pPr>
    </w:lvl>
    <w:lvl w:ilvl="7" w:tplc="08160019" w:tentative="1">
      <w:start w:val="1"/>
      <w:numFmt w:val="lowerLetter"/>
      <w:lvlText w:val="%8."/>
      <w:lvlJc w:val="left"/>
      <w:pPr>
        <w:ind w:left="5553" w:hanging="360"/>
      </w:pPr>
    </w:lvl>
    <w:lvl w:ilvl="8" w:tplc="08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0F224704"/>
    <w:multiLevelType w:val="hybridMultilevel"/>
    <w:tmpl w:val="4A60BAD6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F573533"/>
    <w:multiLevelType w:val="hybridMultilevel"/>
    <w:tmpl w:val="6374CCC4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3607177"/>
    <w:multiLevelType w:val="hybridMultilevel"/>
    <w:tmpl w:val="79ECC66C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3FE20F5"/>
    <w:multiLevelType w:val="hybridMultilevel"/>
    <w:tmpl w:val="001A575C"/>
    <w:lvl w:ilvl="0" w:tplc="08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>
    <w:nsid w:val="15B9128A"/>
    <w:multiLevelType w:val="hybridMultilevel"/>
    <w:tmpl w:val="09D8FA48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65F7BB6"/>
    <w:multiLevelType w:val="hybridMultilevel"/>
    <w:tmpl w:val="6EDEB4A6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FAE1F96"/>
    <w:multiLevelType w:val="hybridMultilevel"/>
    <w:tmpl w:val="DAD48124"/>
    <w:lvl w:ilvl="0" w:tplc="08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2A8573C5"/>
    <w:multiLevelType w:val="hybridMultilevel"/>
    <w:tmpl w:val="EDCE8650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A5217C"/>
    <w:multiLevelType w:val="hybridMultilevel"/>
    <w:tmpl w:val="2B98CC94"/>
    <w:lvl w:ilvl="0" w:tplc="3CA2783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6710B"/>
    <w:multiLevelType w:val="hybridMultilevel"/>
    <w:tmpl w:val="0B5E58F6"/>
    <w:lvl w:ilvl="0" w:tplc="B0AE8B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6E12A2"/>
    <w:multiLevelType w:val="hybridMultilevel"/>
    <w:tmpl w:val="EA0A0CCE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8462147"/>
    <w:multiLevelType w:val="hybridMultilevel"/>
    <w:tmpl w:val="B672E1C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FC1164C"/>
    <w:multiLevelType w:val="hybridMultilevel"/>
    <w:tmpl w:val="22240B24"/>
    <w:lvl w:ilvl="0" w:tplc="40F8C55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6F27E63"/>
    <w:multiLevelType w:val="hybridMultilevel"/>
    <w:tmpl w:val="6CF6BAF4"/>
    <w:lvl w:ilvl="0" w:tplc="08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>
    <w:nsid w:val="47474335"/>
    <w:multiLevelType w:val="hybridMultilevel"/>
    <w:tmpl w:val="1ED411FE"/>
    <w:lvl w:ilvl="0" w:tplc="08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FAF34B5"/>
    <w:multiLevelType w:val="hybridMultilevel"/>
    <w:tmpl w:val="9B28E71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0A161A"/>
    <w:multiLevelType w:val="hybridMultilevel"/>
    <w:tmpl w:val="142C4356"/>
    <w:lvl w:ilvl="0" w:tplc="08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76913A5"/>
    <w:multiLevelType w:val="hybridMultilevel"/>
    <w:tmpl w:val="AE80E298"/>
    <w:lvl w:ilvl="0" w:tplc="08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2">
    <w:nsid w:val="6E1F6457"/>
    <w:multiLevelType w:val="hybridMultilevel"/>
    <w:tmpl w:val="35BA9D58"/>
    <w:lvl w:ilvl="0" w:tplc="0816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3">
    <w:nsid w:val="70AB26E9"/>
    <w:multiLevelType w:val="hybridMultilevel"/>
    <w:tmpl w:val="C7C0CC3C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21D2326"/>
    <w:multiLevelType w:val="hybridMultilevel"/>
    <w:tmpl w:val="3A7AA910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7B6C22EB"/>
    <w:multiLevelType w:val="hybridMultilevel"/>
    <w:tmpl w:val="906AD79E"/>
    <w:lvl w:ilvl="0" w:tplc="08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ED2F4E4">
      <w:start w:val="1"/>
      <w:numFmt w:val="bullet"/>
      <w:lvlText w:val=""/>
      <w:lvlJc w:val="left"/>
      <w:pPr>
        <w:tabs>
          <w:tab w:val="num" w:pos="2148"/>
        </w:tabs>
        <w:ind w:left="1428" w:firstLine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D9166BB"/>
    <w:multiLevelType w:val="hybridMultilevel"/>
    <w:tmpl w:val="D230FAD4"/>
    <w:lvl w:ilvl="0" w:tplc="0816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9"/>
  </w:num>
  <w:num w:numId="5">
    <w:abstractNumId w:val="10"/>
  </w:num>
  <w:num w:numId="6">
    <w:abstractNumId w:val="19"/>
  </w:num>
  <w:num w:numId="7">
    <w:abstractNumId w:val="18"/>
  </w:num>
  <w:num w:numId="8">
    <w:abstractNumId w:val="24"/>
  </w:num>
  <w:num w:numId="9">
    <w:abstractNumId w:val="0"/>
  </w:num>
  <w:num w:numId="10">
    <w:abstractNumId w:val="7"/>
  </w:num>
  <w:num w:numId="11">
    <w:abstractNumId w:val="21"/>
  </w:num>
  <w:num w:numId="12">
    <w:abstractNumId w:val="22"/>
  </w:num>
  <w:num w:numId="13">
    <w:abstractNumId w:val="15"/>
  </w:num>
  <w:num w:numId="14">
    <w:abstractNumId w:val="3"/>
  </w:num>
  <w:num w:numId="15">
    <w:abstractNumId w:val="2"/>
  </w:num>
  <w:num w:numId="16">
    <w:abstractNumId w:val="6"/>
  </w:num>
  <w:num w:numId="17">
    <w:abstractNumId w:val="23"/>
  </w:num>
  <w:num w:numId="18">
    <w:abstractNumId w:val="14"/>
  </w:num>
  <w:num w:numId="19">
    <w:abstractNumId w:val="26"/>
  </w:num>
  <w:num w:numId="20">
    <w:abstractNumId w:val="4"/>
  </w:num>
  <w:num w:numId="21">
    <w:abstractNumId w:val="1"/>
  </w:num>
  <w:num w:numId="22">
    <w:abstractNumId w:val="8"/>
  </w:num>
  <w:num w:numId="23">
    <w:abstractNumId w:val="11"/>
  </w:num>
  <w:num w:numId="24">
    <w:abstractNumId w:val="5"/>
  </w:num>
  <w:num w:numId="25">
    <w:abstractNumId w:val="25"/>
  </w:num>
  <w:num w:numId="26">
    <w:abstractNumId w:val="13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4E56"/>
    <w:rsid w:val="00060EFE"/>
    <w:rsid w:val="000D59A1"/>
    <w:rsid w:val="001534A5"/>
    <w:rsid w:val="00170D8A"/>
    <w:rsid w:val="0023589E"/>
    <w:rsid w:val="0024079D"/>
    <w:rsid w:val="00263E6A"/>
    <w:rsid w:val="0027023A"/>
    <w:rsid w:val="002808F1"/>
    <w:rsid w:val="00295BB3"/>
    <w:rsid w:val="00364F58"/>
    <w:rsid w:val="003A3353"/>
    <w:rsid w:val="003F0140"/>
    <w:rsid w:val="00420445"/>
    <w:rsid w:val="00444C72"/>
    <w:rsid w:val="00471AB1"/>
    <w:rsid w:val="004C1A53"/>
    <w:rsid w:val="00595748"/>
    <w:rsid w:val="005E5907"/>
    <w:rsid w:val="006E2852"/>
    <w:rsid w:val="00703213"/>
    <w:rsid w:val="007C2EDD"/>
    <w:rsid w:val="00804E56"/>
    <w:rsid w:val="00864C46"/>
    <w:rsid w:val="008816A1"/>
    <w:rsid w:val="00882703"/>
    <w:rsid w:val="008E418C"/>
    <w:rsid w:val="00907415"/>
    <w:rsid w:val="009A49AF"/>
    <w:rsid w:val="009C55BD"/>
    <w:rsid w:val="00A25D2C"/>
    <w:rsid w:val="00A9562B"/>
    <w:rsid w:val="00AE3EA3"/>
    <w:rsid w:val="00BE094C"/>
    <w:rsid w:val="00C97908"/>
    <w:rsid w:val="00D364C9"/>
    <w:rsid w:val="00D57AA4"/>
    <w:rsid w:val="00E80C09"/>
    <w:rsid w:val="00F60830"/>
    <w:rsid w:val="00F6107A"/>
    <w:rsid w:val="00FD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35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82703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E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2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255F-B633-4EFC-BDB0-87677D49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3618</Words>
  <Characters>19538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Pimenta</dc:creator>
  <cp:lastModifiedBy>Nelson Pimenta</cp:lastModifiedBy>
  <cp:revision>17</cp:revision>
  <dcterms:created xsi:type="dcterms:W3CDTF">2014-02-25T23:03:00Z</dcterms:created>
  <dcterms:modified xsi:type="dcterms:W3CDTF">2014-05-01T13:35:00Z</dcterms:modified>
</cp:coreProperties>
</file>