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5C29E1" w:rsidP="005C29E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Teoria Geral do Direito Civil</w:t>
      </w:r>
    </w:p>
    <w:p w:rsidR="005C29E1" w:rsidRDefault="005C29E1" w:rsidP="005C29E1">
      <w:pPr>
        <w:spacing w:after="0" w:line="240" w:lineRule="auto"/>
        <w:jc w:val="center"/>
        <w:rPr>
          <w:b/>
          <w:sz w:val="32"/>
        </w:rPr>
      </w:pPr>
    </w:p>
    <w:p w:rsidR="005C29E1" w:rsidRDefault="005C29E1" w:rsidP="005C29E1">
      <w:pPr>
        <w:spacing w:after="0" w:line="240" w:lineRule="auto"/>
        <w:jc w:val="both"/>
        <w:rPr>
          <w:b/>
        </w:rPr>
      </w:pPr>
      <w:r>
        <w:rPr>
          <w:b/>
        </w:rPr>
        <w:t>2. Princípios fundamentais</w:t>
      </w:r>
    </w:p>
    <w:p w:rsidR="005C29E1" w:rsidRDefault="005C29E1" w:rsidP="005C29E1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. O Personalismo Ético</w:t>
      </w:r>
    </w:p>
    <w:p w:rsidR="005C29E1" w:rsidRDefault="005C29E1" w:rsidP="005C29E1">
      <w:pPr>
        <w:spacing w:after="0" w:line="240" w:lineRule="auto"/>
        <w:jc w:val="both"/>
      </w:pPr>
      <w:r>
        <w:t>- O Direito Civil não é axiológica ou valorativamente neutro – personalismo ético</w:t>
      </w:r>
      <w:r w:rsidR="00DD105E">
        <w:t xml:space="preserve"> (comum a todo o Direito - valor e princípio regulativo)</w:t>
      </w:r>
    </w:p>
    <w:p w:rsidR="005C29E1" w:rsidRDefault="005C29E1" w:rsidP="005C29E1">
      <w:pPr>
        <w:spacing w:after="0" w:line="240" w:lineRule="auto"/>
        <w:jc w:val="both"/>
        <w:rPr>
          <w:i/>
        </w:rPr>
      </w:pPr>
      <w:r>
        <w:rPr>
          <w:u w:val="single"/>
        </w:rPr>
        <w:t>Baptista Machado</w:t>
      </w:r>
      <w:r>
        <w:t xml:space="preserve"> </w:t>
      </w:r>
      <w:r>
        <w:rPr>
          <w:i/>
        </w:rPr>
        <w:t>“O princípio do respeito da dignidade da pessoa é um princípio suprapositivo: o direito de cada um ao respeito da sua dignidade de pessoa não é uma concessão feita pela ordem jurídica positiva, mas antes de um direito “natural” anterior a qualquer ordenamento positivo.”</w:t>
      </w:r>
    </w:p>
    <w:p w:rsidR="005C29E1" w:rsidRDefault="005C29E1" w:rsidP="005C29E1">
      <w:pPr>
        <w:spacing w:after="0" w:line="240" w:lineRule="auto"/>
        <w:jc w:val="both"/>
      </w:pPr>
      <w:r>
        <w:t>- Origem na moral estóica e no cristianismo -&gt; ser humano é livre, igual e irrepetível (dignidade originária e própria – não é reduzida, alienada nem extinta, comum a todas as pessoas)</w:t>
      </w:r>
    </w:p>
    <w:p w:rsidR="005C29E1" w:rsidRDefault="005C29E1" w:rsidP="005C29E1">
      <w:pPr>
        <w:spacing w:after="0" w:line="240" w:lineRule="auto"/>
        <w:jc w:val="both"/>
      </w:pPr>
      <w:r>
        <w:t>- Exige a proibição da escravatura, do racismo, de todas as discriminações, da pena de morte, dos tratamentos infames, da tortura, da prisão para obtenção de provas e da parcialidade jurídica</w:t>
      </w:r>
    </w:p>
    <w:p w:rsidR="005C29E1" w:rsidRDefault="005C29E1" w:rsidP="005C29E1">
      <w:pPr>
        <w:spacing w:after="0" w:line="240" w:lineRule="auto"/>
        <w:jc w:val="both"/>
      </w:pPr>
      <w:r>
        <w:t xml:space="preserve">- Funda a tutela da personalidade, da autonomia privada, da responsabilidade civil, do direito </w:t>
      </w:r>
      <w:r w:rsidR="00DD105E">
        <w:t>subjectivo, da propriedade, do respeito da família e da sucessão por morte</w:t>
      </w:r>
    </w:p>
    <w:p w:rsidR="00DD105E" w:rsidRDefault="00DD105E" w:rsidP="005C29E1">
      <w:pPr>
        <w:spacing w:after="0" w:line="240" w:lineRule="auto"/>
        <w:jc w:val="both"/>
      </w:pPr>
    </w:p>
    <w:p w:rsidR="00DD105E" w:rsidRDefault="00DD105E" w:rsidP="005C29E1">
      <w:pPr>
        <w:spacing w:after="0" w:line="240" w:lineRule="auto"/>
        <w:jc w:val="both"/>
      </w:pPr>
      <w:r>
        <w:t>- A autonomia privada não é uma forma tutelar do poder soberano do Estado -&gt; Estado não está acima da pessoa</w:t>
      </w:r>
    </w:p>
    <w:p w:rsidR="00DD105E" w:rsidRDefault="00DD105E" w:rsidP="005C29E1">
      <w:pPr>
        <w:spacing w:after="0" w:line="240" w:lineRule="auto"/>
        <w:jc w:val="both"/>
      </w:pPr>
      <w:r>
        <w:t>Personalismo ético =&gt; reconhecimento da personalidade jurídica e dos direitos de personalidade (qualidade de ser pessoa)</w:t>
      </w:r>
    </w:p>
    <w:p w:rsidR="00DD105E" w:rsidRDefault="00DD105E" w:rsidP="005C29E1">
      <w:pPr>
        <w:spacing w:after="0" w:line="240" w:lineRule="auto"/>
        <w:jc w:val="both"/>
      </w:pPr>
      <w:r>
        <w:t>- A personalidade é inerente à qualidade humana – adquire-se com o nascimento (não é concedida – o Estado e a lei nada podem contra a personalidade) e extingue-se com a morte</w:t>
      </w:r>
    </w:p>
    <w:p w:rsidR="00DD105E" w:rsidRDefault="00DD105E" w:rsidP="005C29E1">
      <w:pPr>
        <w:spacing w:after="0" w:line="240" w:lineRule="auto"/>
        <w:jc w:val="both"/>
      </w:pPr>
    </w:p>
    <w:p w:rsidR="00326786" w:rsidRDefault="00326786" w:rsidP="005C29E1">
      <w:pPr>
        <w:spacing w:after="0" w:line="240" w:lineRule="auto"/>
        <w:jc w:val="both"/>
      </w:pPr>
      <w:r>
        <w:rPr>
          <w:i/>
        </w:rPr>
        <w:t>Bem comum</w:t>
      </w:r>
      <w:r>
        <w:t xml:space="preserve"> – o Direito não pode ignorar a sociedade, prossegue interesses singulares, mas também interesses comuns </w:t>
      </w:r>
    </w:p>
    <w:p w:rsidR="00326786" w:rsidRDefault="00326786" w:rsidP="005C29E1">
      <w:pPr>
        <w:spacing w:after="0" w:line="240" w:lineRule="auto"/>
        <w:jc w:val="both"/>
      </w:pPr>
    </w:p>
    <w:p w:rsidR="00326786" w:rsidRDefault="00326786" w:rsidP="005C29E1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b</w:t>
      </w:r>
      <w:proofErr w:type="gramEnd"/>
      <w:r>
        <w:rPr>
          <w:b/>
        </w:rPr>
        <w:t>. O princípio da autonomia</w:t>
      </w:r>
    </w:p>
    <w:p w:rsidR="00326786" w:rsidRDefault="00326786" w:rsidP="005C29E1">
      <w:pPr>
        <w:spacing w:after="0" w:line="240" w:lineRule="auto"/>
        <w:jc w:val="both"/>
      </w:pPr>
      <w:r>
        <w:t>- O personalismo ético implica o reconhecimento da autonomia de todos e de cada um – liberdade que as pessoas têm de se regerem e vincularem a si próprias, umas perante as outras, de prometerem e de se comprometerem</w:t>
      </w:r>
    </w:p>
    <w:p w:rsidR="00326786" w:rsidRDefault="00326786" w:rsidP="005C29E1">
      <w:pPr>
        <w:spacing w:after="0" w:line="240" w:lineRule="auto"/>
        <w:jc w:val="both"/>
      </w:pPr>
      <w:r>
        <w:t>- O Direito é autónomo – criado pelo Homem para si mesmo</w:t>
      </w:r>
    </w:p>
    <w:p w:rsidR="00326786" w:rsidRDefault="00326786" w:rsidP="005C29E1">
      <w:pPr>
        <w:spacing w:after="0" w:line="240" w:lineRule="auto"/>
        <w:jc w:val="both"/>
      </w:pPr>
      <w:r>
        <w:t>- A autonomia privada pressupõe um espaço de liberdade em que as pessoas comuns podem reger os seus interesses entre si, como entenderem (negócios jurídicos, contratos, exercício de direitos subjectivos – não se sujeitam às directivas de terceiros) =&gt; tem limites (lei, moral e a própria natureza)</w:t>
      </w:r>
    </w:p>
    <w:p w:rsidR="00326786" w:rsidRDefault="00326786" w:rsidP="005C29E1">
      <w:pPr>
        <w:spacing w:after="0" w:line="240" w:lineRule="auto"/>
        <w:jc w:val="both"/>
      </w:pPr>
      <w:r>
        <w:t>- É jurígena – as pessoas são autores do negócio (não é a lei que atribui consequência jurídica)</w:t>
      </w:r>
    </w:p>
    <w:p w:rsidR="00326786" w:rsidRDefault="00326786" w:rsidP="005C29E1">
      <w:pPr>
        <w:spacing w:after="0" w:line="240" w:lineRule="auto"/>
        <w:jc w:val="both"/>
      </w:pPr>
    </w:p>
    <w:p w:rsidR="00326786" w:rsidRDefault="00326786" w:rsidP="005C29E1">
      <w:pPr>
        <w:spacing w:after="0" w:line="240" w:lineRule="auto"/>
        <w:jc w:val="both"/>
      </w:pPr>
      <w:r>
        <w:rPr>
          <w:u w:val="single"/>
        </w:rPr>
        <w:t>Direito Subjectivo</w:t>
      </w:r>
      <w:r>
        <w:t xml:space="preserve"> – espaço de liberdade de acção que a pessoa tem na sua vida perante os outros (manifestação da autonomia privada – direitos de li</w:t>
      </w:r>
      <w:r w:rsidR="00340149">
        <w:t>vre exercício)</w:t>
      </w:r>
    </w:p>
    <w:p w:rsidR="00340149" w:rsidRDefault="00340149" w:rsidP="005C29E1">
      <w:pPr>
        <w:spacing w:after="0" w:line="240" w:lineRule="auto"/>
        <w:jc w:val="both"/>
      </w:pPr>
    </w:p>
    <w:p w:rsidR="00340149" w:rsidRDefault="00340149" w:rsidP="005C29E1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>. O princípio da responsabilidade</w:t>
      </w:r>
    </w:p>
    <w:p w:rsidR="00340149" w:rsidRDefault="00340149" w:rsidP="005C29E1">
      <w:pPr>
        <w:spacing w:after="0" w:line="240" w:lineRule="auto"/>
        <w:jc w:val="both"/>
      </w:pPr>
      <w:r>
        <w:t xml:space="preserve">- A pessoa é responsável pelas suas acções -&gt; a liberdade sem responsabilidade corresponde ao arbítrio e o arbítrio é incompatível com a dignidade </w:t>
      </w:r>
    </w:p>
    <w:p w:rsidR="00340149" w:rsidRDefault="00340149" w:rsidP="005C29E1">
      <w:pPr>
        <w:spacing w:after="0" w:line="240" w:lineRule="auto"/>
        <w:jc w:val="both"/>
      </w:pPr>
      <w:r>
        <w:t xml:space="preserve">- </w:t>
      </w:r>
      <w:proofErr w:type="gramStart"/>
      <w:r>
        <w:t>Responsabilidade</w:t>
      </w:r>
      <w:proofErr w:type="gramEnd"/>
      <w:r>
        <w:t xml:space="preserve"> </w:t>
      </w:r>
      <w:proofErr w:type="gramStart"/>
      <w:r>
        <w:t>civil</w:t>
      </w:r>
      <w:proofErr w:type="gramEnd"/>
      <w:r>
        <w:t xml:space="preserve"> (ilícitos não sufic</w:t>
      </w:r>
      <w:r w:rsidR="00060CC7">
        <w:t>ientemente graves para constituí</w:t>
      </w:r>
      <w:r>
        <w:t>rem crimes</w:t>
      </w:r>
      <w:r w:rsidR="00060CC7">
        <w:t xml:space="preserve"> – prejuízos de ordem patrimonial ou sofrimentos de ordem moral</w:t>
      </w:r>
      <w:r>
        <w:t>)</w:t>
      </w:r>
      <w:r w:rsidR="00060CC7">
        <w:t xml:space="preserve"> </w:t>
      </w:r>
      <w:r>
        <w:t xml:space="preserve">e </w:t>
      </w:r>
      <w:proofErr w:type="gramStart"/>
      <w:r>
        <w:t>criminal</w:t>
      </w:r>
      <w:proofErr w:type="gramEnd"/>
      <w:r>
        <w:t xml:space="preserve"> (nos lícitos mais graves – agridem os mais altos valores tutelados pela Ordem Jurídica)</w:t>
      </w:r>
      <w:r w:rsidR="00060CC7">
        <w:t xml:space="preserve"> -&gt; </w:t>
      </w:r>
      <w:proofErr w:type="gramStart"/>
      <w:r w:rsidR="00060CC7">
        <w:t>são</w:t>
      </w:r>
      <w:proofErr w:type="gramEnd"/>
      <w:r w:rsidR="00060CC7">
        <w:t xml:space="preserve"> </w:t>
      </w:r>
      <w:proofErr w:type="gramStart"/>
      <w:r w:rsidR="00060CC7">
        <w:t>cumuláveis</w:t>
      </w:r>
      <w:proofErr w:type="gramEnd"/>
    </w:p>
    <w:p w:rsidR="00060CC7" w:rsidRDefault="00060CC7" w:rsidP="005C29E1">
      <w:pPr>
        <w:spacing w:after="0" w:line="240" w:lineRule="auto"/>
        <w:jc w:val="both"/>
      </w:pPr>
      <w:r>
        <w:t>- A responsabilidade civil traduz-se na compensação – obrigação de indemnização, dos danos sofridos em consequência dos actos ilícitos praticados (afasta-se da culpa)</w:t>
      </w:r>
    </w:p>
    <w:p w:rsidR="00060CC7" w:rsidRDefault="00060CC7" w:rsidP="005C29E1">
      <w:pPr>
        <w:spacing w:after="0" w:line="240" w:lineRule="auto"/>
        <w:jc w:val="both"/>
      </w:pPr>
      <w:r>
        <w:lastRenderedPageBreak/>
        <w:t>- As consequências danosas de actividades perigosas deviam ser suportadas por quem cria ou mantém o risco, ou por quem dele beneficia (risco)</w:t>
      </w:r>
    </w:p>
    <w:p w:rsidR="00060CC7" w:rsidRDefault="00060CC7" w:rsidP="005C29E1">
      <w:pPr>
        <w:spacing w:after="0" w:line="240" w:lineRule="auto"/>
        <w:jc w:val="both"/>
      </w:pPr>
      <w:r>
        <w:t xml:space="preserve">- Introdução dos seguros obrigatórios – transferência de risco </w:t>
      </w:r>
    </w:p>
    <w:p w:rsidR="00060CC7" w:rsidRDefault="00060CC7" w:rsidP="005C29E1">
      <w:pPr>
        <w:spacing w:after="0" w:line="240" w:lineRule="auto"/>
        <w:jc w:val="both"/>
      </w:pPr>
      <w:r>
        <w:t>- Os danos emergentes de acidentes de trabalho são imputados às entidades patronais e transferidos para companhias de seguros (seguro obrigatório)</w:t>
      </w:r>
    </w:p>
    <w:p w:rsidR="00060CC7" w:rsidRDefault="00060CC7" w:rsidP="005C29E1">
      <w:pPr>
        <w:spacing w:after="0" w:line="240" w:lineRule="auto"/>
        <w:jc w:val="both"/>
      </w:pPr>
      <w:r>
        <w:t>- Os danos resultantes de acidentes de viação são imputados aos proprietários dos veículos e transferidos também para as seguradoras através de sistemas de seguros obrigatórios</w:t>
      </w:r>
    </w:p>
    <w:p w:rsidR="00060CC7" w:rsidRDefault="00060CC7" w:rsidP="005C29E1">
      <w:pPr>
        <w:spacing w:after="0" w:line="240" w:lineRule="auto"/>
        <w:jc w:val="both"/>
      </w:pPr>
      <w:r>
        <w:t>- Os danos sofridos em catástrofes naturais são cada vez mais assumidos pelo Estado (socialização de riscos)</w:t>
      </w:r>
    </w:p>
    <w:p w:rsidR="00060CC7" w:rsidRDefault="00060CC7" w:rsidP="005C29E1">
      <w:pPr>
        <w:spacing w:after="0" w:line="240" w:lineRule="auto"/>
        <w:jc w:val="both"/>
      </w:pPr>
    </w:p>
    <w:p w:rsidR="002625F7" w:rsidRDefault="002625F7" w:rsidP="005C29E1">
      <w:pPr>
        <w:spacing w:after="0" w:line="240" w:lineRule="auto"/>
        <w:jc w:val="both"/>
      </w:pPr>
      <w:r>
        <w:t>- Existe responsabilidade civil nas limitações voluntárias de direitos de personalidade (</w:t>
      </w:r>
      <w:r w:rsidRPr="002625F7">
        <w:rPr>
          <w:highlight w:val="yellow"/>
        </w:rPr>
        <w:t>Art. 81º, nº2</w:t>
      </w:r>
      <w:r>
        <w:t>) e nos danos causados em estado de necessidade (Art. 339º)</w:t>
      </w:r>
    </w:p>
    <w:p w:rsidR="002625F7" w:rsidRDefault="002625F7" w:rsidP="005C29E1">
      <w:pPr>
        <w:spacing w:after="0" w:line="240" w:lineRule="auto"/>
        <w:jc w:val="both"/>
      </w:pPr>
      <w:r>
        <w:t>- De forma geral, existe responsabilidade civil por culpa (</w:t>
      </w:r>
      <w:r w:rsidRPr="002625F7">
        <w:rPr>
          <w:highlight w:val="yellow"/>
        </w:rPr>
        <w:t>Art. 483º</w:t>
      </w:r>
      <w:r>
        <w:t>) – contrapartida da autonomia e da liberdade</w:t>
      </w:r>
    </w:p>
    <w:p w:rsidR="002625F7" w:rsidRDefault="002625F7" w:rsidP="005C29E1">
      <w:pPr>
        <w:spacing w:after="0" w:line="240" w:lineRule="auto"/>
        <w:jc w:val="both"/>
      </w:pPr>
      <w:r>
        <w:t>- Há ainda responsabilidade civil por imputação de riscos e danos (independente da culpa) – justiça e utilidade social</w:t>
      </w:r>
    </w:p>
    <w:p w:rsidR="002625F7" w:rsidRDefault="002625F7" w:rsidP="005C29E1">
      <w:pPr>
        <w:spacing w:after="0" w:line="240" w:lineRule="auto"/>
        <w:jc w:val="both"/>
      </w:pPr>
    </w:p>
    <w:p w:rsidR="002625F7" w:rsidRDefault="002625F7" w:rsidP="005C29E1">
      <w:pPr>
        <w:spacing w:after="0" w:line="240" w:lineRule="auto"/>
        <w:jc w:val="both"/>
      </w:pPr>
      <w:r>
        <w:t>- Anteriormente, a responsabilidade civil era apenas ressarcitória – indemnização correspondia à compensação do dano (podia ser inferior, mas nunca excedê-lo)</w:t>
      </w:r>
    </w:p>
    <w:p w:rsidR="002625F7" w:rsidRDefault="002625F7" w:rsidP="005C29E1">
      <w:pPr>
        <w:spacing w:after="0" w:line="240" w:lineRule="auto"/>
        <w:jc w:val="both"/>
      </w:pPr>
      <w:r>
        <w:t>- Actualmente, há uma função punitiva da indemnização – a indemnização excede os danos, penalizando o agente e prevenindo futuras lesões (</w:t>
      </w:r>
      <w:proofErr w:type="gramStart"/>
      <w:r w:rsidRPr="002625F7">
        <w:rPr>
          <w:highlight w:val="cyan"/>
        </w:rPr>
        <w:t>Ex.:</w:t>
      </w:r>
      <w:proofErr w:type="gramEnd"/>
      <w:r>
        <w:t xml:space="preserve"> ofensa à honra, privacidade e imagem pelos meios de comunicação social – o autor da lesão não obtém assim um enriquecimento superior à indemnização a que é condenado)</w:t>
      </w:r>
    </w:p>
    <w:p w:rsidR="002625F7" w:rsidRDefault="002625F7" w:rsidP="005C29E1">
      <w:pPr>
        <w:spacing w:after="0" w:line="240" w:lineRule="auto"/>
        <w:jc w:val="both"/>
      </w:pPr>
      <w:r>
        <w:t>- O lesado também não pode enriquecer à custa da indemnização – recebe o correspondente ao dano sofrido, tendo o restante outro destino</w:t>
      </w:r>
    </w:p>
    <w:p w:rsidR="00841C21" w:rsidRDefault="00841C21" w:rsidP="005C29E1">
      <w:pPr>
        <w:spacing w:after="0" w:line="240" w:lineRule="auto"/>
        <w:jc w:val="both"/>
      </w:pPr>
      <w:r>
        <w:t>- Há ainda casos em que a vítima se apropria dos proventos ilicitamente auferidos pelo autor da ofensa (“</w:t>
      </w:r>
      <w:proofErr w:type="spellStart"/>
      <w:r>
        <w:rPr>
          <w:i/>
        </w:rPr>
        <w:t>skimming</w:t>
      </w:r>
      <w:proofErr w:type="spellEnd"/>
      <w:r>
        <w:rPr>
          <w:i/>
        </w:rPr>
        <w:t xml:space="preserve"> off</w:t>
      </w:r>
      <w:r>
        <w:t xml:space="preserve">”) </w:t>
      </w:r>
    </w:p>
    <w:p w:rsidR="00841C21" w:rsidRDefault="00841C21" w:rsidP="005C29E1">
      <w:pPr>
        <w:spacing w:after="0" w:line="240" w:lineRule="auto"/>
        <w:jc w:val="both"/>
      </w:pPr>
    </w:p>
    <w:p w:rsidR="00841C21" w:rsidRDefault="00841C21" w:rsidP="005C29E1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d</w:t>
      </w:r>
      <w:proofErr w:type="gramEnd"/>
      <w:r>
        <w:rPr>
          <w:b/>
        </w:rPr>
        <w:t>. O princípio da confiança e da aparência</w:t>
      </w:r>
    </w:p>
    <w:p w:rsidR="00841C21" w:rsidRDefault="00841C21" w:rsidP="005C29E1">
      <w:pPr>
        <w:spacing w:after="0" w:line="240" w:lineRule="auto"/>
        <w:jc w:val="both"/>
      </w:pPr>
      <w:r>
        <w:t>- As relações entre pessoas pressupõem um mínimo de confiança (na outra parte e nas circunstâncias do negócio e nas aparências) – tutela ético-jurídica e segurança no exercício</w:t>
      </w:r>
    </w:p>
    <w:p w:rsidR="00841C21" w:rsidRDefault="00841C21" w:rsidP="005C29E1">
      <w:pPr>
        <w:spacing w:after="0" w:line="240" w:lineRule="auto"/>
        <w:jc w:val="both"/>
      </w:pPr>
      <w:r>
        <w:t>- A pessoa celebra um certo negócio ou contrato, confiando na atitude de outrem ou na existência ou estabilidade de certas qualidades -&gt; o Direito confere tutela jurídica</w:t>
      </w:r>
    </w:p>
    <w:p w:rsidR="00841C21" w:rsidRDefault="00841C21" w:rsidP="005C29E1">
      <w:pPr>
        <w:spacing w:after="0" w:line="240" w:lineRule="auto"/>
        <w:jc w:val="both"/>
      </w:pPr>
      <w:r>
        <w:t>- Para que o exercício jurídico seja exercido com segurança, as aparências têm que ser respeitadas – a confiança nalgo aparente é protegida pelo Direito, ainda que não seja verdade</w:t>
      </w:r>
    </w:p>
    <w:p w:rsidR="00841C21" w:rsidRDefault="00841C21" w:rsidP="005C29E1">
      <w:pPr>
        <w:spacing w:after="0" w:line="240" w:lineRule="auto"/>
        <w:jc w:val="both"/>
      </w:pPr>
    </w:p>
    <w:p w:rsidR="00841C21" w:rsidRDefault="00841C21" w:rsidP="005C29E1">
      <w:pPr>
        <w:spacing w:after="0" w:line="240" w:lineRule="auto"/>
        <w:jc w:val="both"/>
      </w:pPr>
      <w:r>
        <w:rPr>
          <w:u w:val="single"/>
        </w:rPr>
        <w:t>Exigência de utilidade prática</w:t>
      </w:r>
      <w:r>
        <w:t xml:space="preserve"> – não se desconfia de todas as aparências, nem se investiga ou comprova exaustivamente todas as circunstâncias envolventes</w:t>
      </w:r>
    </w:p>
    <w:p w:rsidR="00841C21" w:rsidRDefault="00841C21" w:rsidP="005C29E1">
      <w:pPr>
        <w:spacing w:after="0" w:line="240" w:lineRule="auto"/>
        <w:jc w:val="both"/>
      </w:pPr>
      <w:r>
        <w:rPr>
          <w:u w:val="single"/>
        </w:rPr>
        <w:t>Exigência ética</w:t>
      </w:r>
      <w:r>
        <w:t xml:space="preserve"> – defende-se a boa fé contra a má fé, a honestidade e a seriedade de processos</w:t>
      </w:r>
    </w:p>
    <w:p w:rsidR="00841C21" w:rsidRDefault="00841C21" w:rsidP="005C29E1">
      <w:pPr>
        <w:spacing w:after="0" w:line="240" w:lineRule="auto"/>
        <w:jc w:val="both"/>
      </w:pPr>
      <w:r>
        <w:t xml:space="preserve">- A pessoa deve controlar as expectativas que, por acção ou omissão, cria nos outros – a sua conduta não deve suscitar expectativas infundadas que causem danos e frustrações (ninguém pode construir expectativas e actuar em sentido contrário para beneficiar dessa actuação – </w:t>
      </w:r>
      <w:proofErr w:type="spellStart"/>
      <w:r>
        <w:rPr>
          <w:i/>
        </w:rPr>
        <w:t>venire</w:t>
      </w:r>
      <w:proofErr w:type="spellEnd"/>
      <w:r>
        <w:rPr>
          <w:i/>
        </w:rPr>
        <w:t xml:space="preserve"> contra </w:t>
      </w:r>
      <w:proofErr w:type="spellStart"/>
      <w:r>
        <w:rPr>
          <w:i/>
        </w:rPr>
        <w:t>factum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proprium</w:t>
      </w:r>
      <w:proofErr w:type="spellEnd"/>
      <w:r>
        <w:t>)</w:t>
      </w:r>
    </w:p>
    <w:p w:rsidR="00841C21" w:rsidRDefault="00841C21" w:rsidP="005C29E1">
      <w:pPr>
        <w:spacing w:after="0" w:line="240" w:lineRule="auto"/>
        <w:jc w:val="both"/>
      </w:pPr>
    </w:p>
    <w:p w:rsidR="00841C21" w:rsidRDefault="00841C21" w:rsidP="005C29E1">
      <w:pPr>
        <w:spacing w:after="0" w:line="240" w:lineRule="auto"/>
        <w:jc w:val="both"/>
      </w:pPr>
      <w:r>
        <w:rPr>
          <w:u w:val="single"/>
        </w:rPr>
        <w:t xml:space="preserve">Carneiro da </w:t>
      </w:r>
      <w:proofErr w:type="spellStart"/>
      <w:r>
        <w:rPr>
          <w:u w:val="single"/>
        </w:rPr>
        <w:t>Frada</w:t>
      </w:r>
      <w:proofErr w:type="spellEnd"/>
      <w:r>
        <w:t>: “</w:t>
      </w:r>
      <w:r>
        <w:rPr>
          <w:i/>
        </w:rPr>
        <w:t>em homenagem às expectativas, podem designadamente fundar-se, entre outros tipos de eficácia, como através de negócios obrigacionais, autênticas pretensões de cumprimento de deveres</w:t>
      </w:r>
      <w:r>
        <w:t>”; “</w:t>
      </w:r>
      <w:r>
        <w:rPr>
          <w:i/>
        </w:rPr>
        <w:t>o princípio da protecção das expectativas se ergue com autonomia e especificidade aí onde os efeitos jurídicos</w:t>
      </w:r>
      <w:r w:rsidR="00152B8B">
        <w:rPr>
          <w:i/>
        </w:rPr>
        <w:t xml:space="preserve"> de uma conduta não possam ser atribuídos ao exercício da liberdade de autodeterminação da pessoa mediante a conformação de consequências jurídicas</w:t>
      </w:r>
      <w:r w:rsidR="00152B8B">
        <w:t>”</w:t>
      </w:r>
    </w:p>
    <w:p w:rsidR="00152B8B" w:rsidRDefault="00152B8B" w:rsidP="005C29E1">
      <w:pPr>
        <w:spacing w:after="0" w:line="240" w:lineRule="auto"/>
        <w:jc w:val="both"/>
      </w:pPr>
    </w:p>
    <w:p w:rsidR="00152B8B" w:rsidRDefault="00152B8B" w:rsidP="005C29E1">
      <w:pPr>
        <w:spacing w:after="0" w:line="240" w:lineRule="auto"/>
        <w:jc w:val="both"/>
      </w:pPr>
      <w:r>
        <w:lastRenderedPageBreak/>
        <w:t>- As circunstâncias da confiança poderão desvincular o devedor ou vincular o credor (tem de haver uma situação de confiança justificada)</w:t>
      </w:r>
    </w:p>
    <w:p w:rsidR="00152B8B" w:rsidRDefault="00152B8B" w:rsidP="005C29E1">
      <w:pPr>
        <w:spacing w:after="0" w:line="240" w:lineRule="auto"/>
        <w:jc w:val="both"/>
      </w:pPr>
    </w:p>
    <w:p w:rsidR="00152B8B" w:rsidRDefault="00152B8B" w:rsidP="005C29E1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. O princípio da boa fé</w:t>
      </w:r>
    </w:p>
    <w:p w:rsidR="00F26886" w:rsidRDefault="00F26886" w:rsidP="005C29E1">
      <w:pPr>
        <w:spacing w:after="0" w:line="240" w:lineRule="auto"/>
        <w:jc w:val="both"/>
      </w:pPr>
      <w:r>
        <w:t xml:space="preserve">- Existe pode justiça própria e por positivação na lei </w:t>
      </w:r>
    </w:p>
    <w:p w:rsidR="00152B8B" w:rsidRDefault="00F26886" w:rsidP="005C29E1">
      <w:pPr>
        <w:spacing w:after="0" w:line="240" w:lineRule="auto"/>
        <w:jc w:val="both"/>
      </w:pPr>
      <w:r>
        <w:t xml:space="preserve">- Tem um sentido moral profundo (janela do sistema – dado extrajurídico que o Direito vai buscar à ética) </w:t>
      </w:r>
    </w:p>
    <w:p w:rsidR="00F26886" w:rsidRDefault="00F26886" w:rsidP="005C29E1">
      <w:pPr>
        <w:spacing w:after="0" w:line="240" w:lineRule="auto"/>
        <w:jc w:val="both"/>
      </w:pPr>
    </w:p>
    <w:p w:rsidR="00F26886" w:rsidRDefault="00F26886" w:rsidP="005C29E1">
      <w:pPr>
        <w:spacing w:after="0" w:line="240" w:lineRule="auto"/>
        <w:jc w:val="both"/>
        <w:rPr>
          <w:i/>
        </w:rPr>
      </w:pPr>
      <w:proofErr w:type="spellStart"/>
      <w:r>
        <w:rPr>
          <w:u w:val="single"/>
        </w:rPr>
        <w:t>Larenz</w:t>
      </w:r>
      <w:proofErr w:type="spellEnd"/>
      <w:r>
        <w:t xml:space="preserve">: </w:t>
      </w:r>
      <w:r>
        <w:rPr>
          <w:i/>
        </w:rPr>
        <w:t>“cada um, fique vinculado em fé da palavra dada, que a confiança que constitui a base imprescindível de todas as relações humanas não deve ser frustrada nem abusada e que cada um se deve comportar como é de esperar de uma pessoa honrada”</w:t>
      </w:r>
    </w:p>
    <w:p w:rsidR="00F26886" w:rsidRDefault="00F26886" w:rsidP="005C29E1">
      <w:pPr>
        <w:spacing w:after="0" w:line="240" w:lineRule="auto"/>
        <w:jc w:val="both"/>
      </w:pPr>
      <w:r>
        <w:rPr>
          <w:u w:val="single"/>
        </w:rPr>
        <w:t>Perspectiva subjectiva –</w:t>
      </w:r>
      <w:r>
        <w:t xml:space="preserve"> o juízo é feito a partir do conhecimento ou desconhecimento por parte do agente de estar a lesar outrem (aquele que possui sem direito, sem saber do vício que afecta a sua situação jurídica, merece melhor protecção daquele que o faz com conhecimento do vício)</w:t>
      </w:r>
    </w:p>
    <w:p w:rsidR="00392480" w:rsidRDefault="00392480" w:rsidP="005C29E1">
      <w:pPr>
        <w:spacing w:after="0" w:line="240" w:lineRule="auto"/>
        <w:jc w:val="both"/>
      </w:pPr>
      <w:r>
        <w:t xml:space="preserve">- O conhecimento do vício pode ser real e efectivo ou pode ser simplesmente normativo (não tem conhecimento, mas tê-lo-ia se tivesse usado de uma diligência normal ou conhecido a publicidade </w:t>
      </w:r>
      <w:proofErr w:type="spellStart"/>
      <w:r>
        <w:t>registal</w:t>
      </w:r>
      <w:proofErr w:type="spellEnd"/>
      <w:r>
        <w:t>)</w:t>
      </w:r>
    </w:p>
    <w:p w:rsidR="00F26886" w:rsidRPr="00F26886" w:rsidRDefault="00F26886" w:rsidP="005C29E1">
      <w:pPr>
        <w:spacing w:after="0" w:line="240" w:lineRule="auto"/>
        <w:jc w:val="both"/>
      </w:pPr>
      <w:r>
        <w:rPr>
          <w:u w:val="single"/>
        </w:rPr>
        <w:t>Perspectiva objectiva –</w:t>
      </w:r>
      <w:r>
        <w:t xml:space="preserve"> a conduta em si mesma é submetida a julgamento (compatibilidade de actuações concretas com as coordenadas axiológicas do Direito – critérios de actuação honesta e honrada)</w:t>
      </w:r>
    </w:p>
    <w:p w:rsidR="00841C21" w:rsidRDefault="00841C21" w:rsidP="005C29E1">
      <w:pPr>
        <w:spacing w:after="0" w:line="240" w:lineRule="auto"/>
        <w:jc w:val="both"/>
      </w:pPr>
    </w:p>
    <w:p w:rsidR="00392480" w:rsidRDefault="00392480" w:rsidP="005C29E1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f</w:t>
      </w:r>
      <w:proofErr w:type="gramEnd"/>
      <w:r>
        <w:rPr>
          <w:b/>
        </w:rPr>
        <w:t>. O princípio da paridade jurídica</w:t>
      </w:r>
    </w:p>
    <w:p w:rsidR="00392480" w:rsidRDefault="00392480" w:rsidP="005C29E1">
      <w:pPr>
        <w:spacing w:after="0" w:line="240" w:lineRule="auto"/>
        <w:jc w:val="both"/>
      </w:pPr>
      <w:r>
        <w:t>Igualdade originária de dignidade e de liberdade das pessoas =&gt; as partes, no contrato, devem ter assegurada uma posição paritária (negociação, celebração, relação contratual); igualdade dos cônjuges no casamento e dos filhos na filiação; não discriminação dos sócios na sociedade</w:t>
      </w:r>
    </w:p>
    <w:p w:rsidR="00582F1D" w:rsidRDefault="00582F1D" w:rsidP="005C29E1">
      <w:pPr>
        <w:spacing w:after="0" w:line="240" w:lineRule="auto"/>
        <w:jc w:val="both"/>
      </w:pPr>
      <w:r>
        <w:t xml:space="preserve">- Há casos em que há desigualdade de condições económicas (domínio do mercado por uma das partes; inferioridade cultural da outra parte; situações de necessidade) =&gt; a exigência da paridade traz consigo a </w:t>
      </w:r>
      <w:r>
        <w:rPr>
          <w:u w:val="single"/>
        </w:rPr>
        <w:t>necessidade de defender a parte mais fraca</w:t>
      </w:r>
      <w:r>
        <w:t xml:space="preserve"> (regime de protecção)</w:t>
      </w:r>
    </w:p>
    <w:p w:rsidR="00582F1D" w:rsidRPr="00582F1D" w:rsidRDefault="00582F1D" w:rsidP="005C29E1">
      <w:pPr>
        <w:spacing w:after="0" w:line="240" w:lineRule="auto"/>
        <w:jc w:val="both"/>
      </w:pPr>
      <w:r>
        <w:t xml:space="preserve">- O regime do abuso do direito deverá prevenir e impedir o aproveitamento perverso do regime especial de protecção </w:t>
      </w:r>
    </w:p>
    <w:p w:rsidR="005C29E1" w:rsidRPr="005C29E1" w:rsidRDefault="005C29E1" w:rsidP="005C29E1">
      <w:pPr>
        <w:spacing w:after="0" w:line="240" w:lineRule="auto"/>
        <w:jc w:val="both"/>
      </w:pPr>
    </w:p>
    <w:sectPr w:rsidR="005C29E1" w:rsidRPr="005C29E1" w:rsidSect="001F2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9E1"/>
    <w:rsid w:val="00060CC7"/>
    <w:rsid w:val="00110468"/>
    <w:rsid w:val="001522AF"/>
    <w:rsid w:val="00152B8B"/>
    <w:rsid w:val="001F2C77"/>
    <w:rsid w:val="002625F7"/>
    <w:rsid w:val="00326786"/>
    <w:rsid w:val="00340149"/>
    <w:rsid w:val="00392480"/>
    <w:rsid w:val="003F3388"/>
    <w:rsid w:val="00582F1D"/>
    <w:rsid w:val="005C29E1"/>
    <w:rsid w:val="006E7F58"/>
    <w:rsid w:val="00841C21"/>
    <w:rsid w:val="00B06133"/>
    <w:rsid w:val="00DD105E"/>
    <w:rsid w:val="00F26886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1308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2</cp:revision>
  <dcterms:created xsi:type="dcterms:W3CDTF">2009-11-28T19:54:00Z</dcterms:created>
  <dcterms:modified xsi:type="dcterms:W3CDTF">2009-11-29T16:03:00Z</dcterms:modified>
</cp:coreProperties>
</file>