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3233" w:rsidRDefault="004020D8" w:rsidP="004020D8">
      <w:pPr>
        <w:spacing w:after="0" w:line="240" w:lineRule="auto"/>
        <w:rPr>
          <w:b/>
          <w:sz w:val="24"/>
        </w:rPr>
      </w:pPr>
      <w:r>
        <w:rPr>
          <w:b/>
          <w:sz w:val="24"/>
        </w:rPr>
        <w:t>Caso 9:</w:t>
      </w:r>
    </w:p>
    <w:p w:rsidR="004020D8" w:rsidRDefault="004020D8" w:rsidP="004020D8">
      <w:pPr>
        <w:spacing w:after="0" w:line="240" w:lineRule="auto"/>
        <w:ind w:firstLine="708"/>
        <w:jc w:val="both"/>
      </w:pPr>
      <w:r>
        <w:t>“O Senhor Anselmo morreu e foi enterrado. Durante o enterro, várias pessoas começaram a chamar nomes ao Sr. Anselmo. Durante a cerimónia, um dos presentes decide retirar os olhos do Anselmo, uma vez que é investigador científico. Outro pergunta se pode tirar o rim.</w:t>
      </w:r>
    </w:p>
    <w:p w:rsidR="004020D8" w:rsidRDefault="004020D8" w:rsidP="004020D8">
      <w:pPr>
        <w:spacing w:after="0" w:line="240" w:lineRule="auto"/>
        <w:ind w:firstLine="708"/>
        <w:jc w:val="both"/>
      </w:pPr>
      <w:r>
        <w:t>A família faltou ao funeral, uma vez que está profundamente combalida com o atropelamento.”</w:t>
      </w:r>
    </w:p>
    <w:p w:rsidR="004020D8" w:rsidRDefault="004020D8" w:rsidP="004020D8">
      <w:pPr>
        <w:spacing w:after="0" w:line="240" w:lineRule="auto"/>
        <w:jc w:val="both"/>
      </w:pPr>
    </w:p>
    <w:p w:rsidR="004020D8" w:rsidRDefault="004020D8" w:rsidP="004020D8">
      <w:pPr>
        <w:spacing w:after="0" w:line="240" w:lineRule="auto"/>
        <w:jc w:val="both"/>
        <w:rPr>
          <w:b/>
        </w:rPr>
      </w:pPr>
      <w:r>
        <w:rPr>
          <w:b/>
        </w:rPr>
        <w:t>1 – Qual é o estatuto do cadáver no Direito Português?</w:t>
      </w:r>
    </w:p>
    <w:p w:rsidR="004020D8" w:rsidRDefault="004020D8" w:rsidP="004020D8">
      <w:pPr>
        <w:spacing w:after="0" w:line="240" w:lineRule="auto"/>
        <w:jc w:val="both"/>
      </w:pPr>
      <w:r>
        <w:tab/>
        <w:t>Segundo o Artigo 71º, nº 1 do Código Civil, “os direitos de personalidade gozam igualmente de protecção depois da morte do respectivo titular”, sendo os familiares ou herdeiros que têm legitimidade para requerer as providências preventivas ou atenuantes.</w:t>
      </w:r>
    </w:p>
    <w:p w:rsidR="004020D8" w:rsidRDefault="004020D8" w:rsidP="004020D8">
      <w:pPr>
        <w:spacing w:after="0" w:line="240" w:lineRule="auto"/>
        <w:jc w:val="both"/>
      </w:pPr>
      <w:r>
        <w:tab/>
        <w:t>Tendo em conta o Artigo 68º, nº 1 do Código Civil, “a personalidade cessa com a morte”, no entanto, há bens de personalidade física e moral do defunto que perduram no mundo das relações jurídicas e são autonomamente protegidos (</w:t>
      </w:r>
      <w:r>
        <w:rPr>
          <w:i/>
        </w:rPr>
        <w:t>Capelo de Sousa</w:t>
      </w:r>
      <w:r>
        <w:t>), ou seja, há uma permanência genérica dos direitos de personalidade do defunto após a sua morte (tutela geral da personalidade do defunto).</w:t>
      </w:r>
    </w:p>
    <w:p w:rsidR="004020D8" w:rsidRDefault="004020D8" w:rsidP="004020D8">
      <w:pPr>
        <w:spacing w:after="0" w:line="240" w:lineRule="auto"/>
        <w:jc w:val="both"/>
      </w:pPr>
      <w:r>
        <w:tab/>
      </w:r>
      <w:r w:rsidR="00F350AA">
        <w:t>Os familiares não defendem um direito do defunto, mas sim um direito próprio em interesse do defunto (a personalidade jurídica prolonga-se). No entanto, s</w:t>
      </w:r>
      <w:r>
        <w:t>e a personalidade cessa com a morte, o que se vai proteger é a memória do falecido</w:t>
      </w:r>
      <w:r w:rsidR="00F350AA">
        <w:t xml:space="preserve"> – dignidade, pelo que não se fala em direitos de personalidade. </w:t>
      </w:r>
    </w:p>
    <w:p w:rsidR="00F350AA" w:rsidRDefault="00F350AA" w:rsidP="004020D8">
      <w:pPr>
        <w:spacing w:after="0" w:line="240" w:lineRule="auto"/>
        <w:jc w:val="both"/>
      </w:pPr>
      <w:r>
        <w:tab/>
        <w:t>O Código Civil protege objectivamente o respeito pelos mortos (valor ético) e subjectivamente a defesa da inviolabilidade moral dos seus familiares e herdeiros. Não reconhece nem tutela a personalidade jurídica dos mortos (que não a têm), mas defende, no âmbito do direito subjectivo de personalidade, o direito que os vivos têm a que os seus mortos sejam respeitados.</w:t>
      </w:r>
    </w:p>
    <w:p w:rsidR="00F350AA" w:rsidRDefault="00F350AA" w:rsidP="004020D8">
      <w:pPr>
        <w:spacing w:after="0" w:line="240" w:lineRule="auto"/>
        <w:jc w:val="both"/>
      </w:pPr>
    </w:p>
    <w:p w:rsidR="00F350AA" w:rsidRDefault="00F350AA" w:rsidP="004020D8">
      <w:pPr>
        <w:spacing w:after="0" w:line="240" w:lineRule="auto"/>
        <w:jc w:val="both"/>
        <w:rPr>
          <w:b/>
        </w:rPr>
      </w:pPr>
      <w:r>
        <w:rPr>
          <w:b/>
        </w:rPr>
        <w:t>2 – Quem defende os mortos?</w:t>
      </w:r>
    </w:p>
    <w:p w:rsidR="00F350AA" w:rsidRDefault="00F350AA" w:rsidP="004020D8">
      <w:pPr>
        <w:spacing w:after="0" w:line="240" w:lineRule="auto"/>
        <w:jc w:val="both"/>
      </w:pPr>
      <w:r>
        <w:rPr>
          <w:b/>
        </w:rPr>
        <w:tab/>
      </w:r>
      <w:r>
        <w:t>Segundo o Artigo 71º, nº 2 do Código Civil quem defende os mortos no Direito Português é “o cônjuge sobrevivo ou qualquer descendente, ascendente, irmão, sobrinho ou herdeiro do falecido”, já que a lei equipara a familiares os herdeiros.</w:t>
      </w:r>
    </w:p>
    <w:p w:rsidR="00F350AA" w:rsidRDefault="00F350AA" w:rsidP="004020D8">
      <w:pPr>
        <w:spacing w:after="0" w:line="240" w:lineRule="auto"/>
        <w:jc w:val="both"/>
      </w:pPr>
    </w:p>
    <w:p w:rsidR="00F350AA" w:rsidRDefault="00F350AA" w:rsidP="004020D8">
      <w:pPr>
        <w:spacing w:after="0" w:line="240" w:lineRule="auto"/>
        <w:jc w:val="both"/>
        <w:rPr>
          <w:b/>
        </w:rPr>
      </w:pPr>
      <w:r>
        <w:rPr>
          <w:b/>
        </w:rPr>
        <w:t>3 – E se forem os próprios familiares a ofender os mortos?</w:t>
      </w:r>
    </w:p>
    <w:p w:rsidR="00F350AA" w:rsidRDefault="00F350AA" w:rsidP="004020D8">
      <w:pPr>
        <w:spacing w:after="0" w:line="240" w:lineRule="auto"/>
        <w:jc w:val="both"/>
      </w:pPr>
      <w:r>
        <w:tab/>
        <w:t>Tendo em conta o Artigo 71º, nº 2 do Código Civil, como as únicas pessoas que têm legitimidade para recorrer de ameaças ou ofensas são os familiares ou herdeiros, sendo que estes últimos são equiparados, no Direito Português, a familiares, caso sejam os próprios familiares a ofender os mortos, não há quem defenda os interesses do morto.</w:t>
      </w:r>
    </w:p>
    <w:p w:rsidR="00F350AA" w:rsidRDefault="00F350AA" w:rsidP="004020D8">
      <w:pPr>
        <w:spacing w:after="0" w:line="240" w:lineRule="auto"/>
        <w:jc w:val="both"/>
      </w:pPr>
      <w:r>
        <w:tab/>
        <w:t>Note-se que, segundo o Artigo 68º, nº 1 do Código Civil, “</w:t>
      </w:r>
      <w:r w:rsidR="00DF3D66">
        <w:t>a personalidade cessa</w:t>
      </w:r>
      <w:r>
        <w:t xml:space="preserve"> com a morte” e o</w:t>
      </w:r>
      <w:r w:rsidR="00DF3D66">
        <w:t>s familiares apenas têm legitimidade para defender o defunto em casos nos quais apenas a memória do mesmo é violada, pelo que é a dignidade dos próprios parentes ou herdeiros que pode ficar gravemente afecta. Portanto, se o morto não tem personalidade jurídica propriamente dita, e se quem tem legitimidade para defender os mortos não sentir qualquer responsabilidade por isso, não há quem defenda os direitos do morto, pois, na prática, eles não existem.</w:t>
      </w:r>
    </w:p>
    <w:p w:rsidR="00DF3D66" w:rsidRDefault="00DF3D66" w:rsidP="004020D8">
      <w:pPr>
        <w:spacing w:after="0" w:line="240" w:lineRule="auto"/>
        <w:jc w:val="both"/>
      </w:pPr>
    </w:p>
    <w:p w:rsidR="00DF3D66" w:rsidRDefault="00DF3D66" w:rsidP="004020D8">
      <w:pPr>
        <w:spacing w:after="0" w:line="240" w:lineRule="auto"/>
        <w:jc w:val="both"/>
        <w:rPr>
          <w:b/>
        </w:rPr>
      </w:pPr>
      <w:r>
        <w:rPr>
          <w:b/>
        </w:rPr>
        <w:t>4 – A família tem direito a alguma indemnização pela dor que sente?</w:t>
      </w:r>
    </w:p>
    <w:p w:rsidR="00DF3D66" w:rsidRDefault="00DF3D66" w:rsidP="004020D8">
      <w:pPr>
        <w:spacing w:after="0" w:line="240" w:lineRule="auto"/>
        <w:jc w:val="both"/>
      </w:pPr>
      <w:r>
        <w:tab/>
        <w:t>Segundo Castro Mendes, na defesa da dignidade do falecido quem fica afectado não é o defunto, mas sim as pessoas que legitimamente defendem os seus direitos, pelo que se houver lugar a indemnização (responsabilidade civil pelos actos de ofensa ou ameaça) destina-se a atenuar os danos morais e patrimoniais sofridos pela família.</w:t>
      </w:r>
    </w:p>
    <w:p w:rsidR="00DF3D66" w:rsidRDefault="00DF3D66" w:rsidP="004020D8">
      <w:pPr>
        <w:spacing w:after="0" w:line="240" w:lineRule="auto"/>
        <w:jc w:val="both"/>
      </w:pPr>
      <w:r>
        <w:tab/>
        <w:t xml:space="preserve">Segundo Carvalho Fernandes, a razão de ser da tutela da personalidade moral do falecido reside no facto de os seus familiares poderem ser atingidos pelas ofendas feitas, no </w:t>
      </w:r>
      <w:r>
        <w:lastRenderedPageBreak/>
        <w:t>entanto “essa tutela é limitada às providências cautelares previstas na lei, não havendo lugar a direito de indemnização”.</w:t>
      </w:r>
    </w:p>
    <w:p w:rsidR="00DF3D66" w:rsidRPr="00DF3D66" w:rsidRDefault="00DF3D66" w:rsidP="004020D8">
      <w:pPr>
        <w:spacing w:after="0" w:line="240" w:lineRule="auto"/>
        <w:jc w:val="both"/>
      </w:pPr>
      <w:r>
        <w:tab/>
        <w:t xml:space="preserve">Concluindo, se </w:t>
      </w:r>
      <w:proofErr w:type="spellStart"/>
      <w:r>
        <w:t>se</w:t>
      </w:r>
      <w:proofErr w:type="spellEnd"/>
      <w:r>
        <w:t xml:space="preserve"> assumir que a difamação, a injúria, a ofensa ao nome, à imagem ou à privacidade pode afectar gravemente a dignidade dos familiares ou herdeiros</w:t>
      </w:r>
      <w:r w:rsidR="002E4A23">
        <w:t>, é parte do direito subjectivo o poder de reacção contra ofensas à dignidade dos seus parentes falecidos, pelo que, nesta perspectiva, não deve ser negada aos familiares a faculdade de exigir a indemnização dos danos morais e materiais causados.</w:t>
      </w:r>
    </w:p>
    <w:sectPr w:rsidR="00DF3D66" w:rsidRPr="00DF3D66" w:rsidSect="006B0A9B">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4020D8"/>
    <w:rsid w:val="00110468"/>
    <w:rsid w:val="002E4A23"/>
    <w:rsid w:val="004020D8"/>
    <w:rsid w:val="006B0A9B"/>
    <w:rsid w:val="00DF3D66"/>
    <w:rsid w:val="00F350AA"/>
    <w:rsid w:val="00F719D0"/>
  </w:rsids>
  <m:mathPr>
    <m:mathFont m:val="Cambria Math"/>
    <m:brkBin m:val="before"/>
    <m:brkBinSub m:val="--"/>
    <m:smallFrac m:val="off"/>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B0A9B"/>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2</Pages>
  <Words>635</Words>
  <Characters>3429</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4056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Dinnie</dc:creator>
  <cp:lastModifiedBy>Dinnie</cp:lastModifiedBy>
  <cp:revision>1</cp:revision>
  <dcterms:created xsi:type="dcterms:W3CDTF">2009-10-20T17:56:00Z</dcterms:created>
  <dcterms:modified xsi:type="dcterms:W3CDTF">2009-10-20T18:28:00Z</dcterms:modified>
</cp:coreProperties>
</file>