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D" w:rsidRPr="00EA0D9D" w:rsidRDefault="00EA0D9D" w:rsidP="00EA0D9D">
      <w:pPr>
        <w:jc w:val="both"/>
        <w:rPr>
          <w:b/>
          <w:sz w:val="28"/>
        </w:rPr>
      </w:pPr>
      <w:r w:rsidRPr="00EA0D9D">
        <w:rPr>
          <w:b/>
          <w:sz w:val="28"/>
        </w:rPr>
        <w:t>Caso 11:</w:t>
      </w:r>
    </w:p>
    <w:p w:rsidR="00A13233" w:rsidRDefault="00EA0D9D" w:rsidP="00EA0D9D">
      <w:pPr>
        <w:jc w:val="both"/>
      </w:pPr>
      <w:r>
        <w:t>Em casos em que a ofensa à honra ou a violação da privacidade ocorrem por simples interesse comercial ou de lucro, como sucede com os meios de comunicação social sensacionalista que exploram o “voyeurismo” e a curiosidade malsã de alguém público, revelando a vida privada de pessoas com notoriedade e acusando escândalos que possam aumentar tiragens ou audiências.</w:t>
      </w:r>
    </w:p>
    <w:sectPr w:rsidR="00A13233" w:rsidSect="00101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D9D"/>
    <w:rsid w:val="00101BE0"/>
    <w:rsid w:val="00110468"/>
    <w:rsid w:val="00EA0D9D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A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A0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2</cp:revision>
  <cp:lastPrinted>2009-10-27T21:44:00Z</cp:lastPrinted>
  <dcterms:created xsi:type="dcterms:W3CDTF">2009-10-27T21:41:00Z</dcterms:created>
  <dcterms:modified xsi:type="dcterms:W3CDTF">2009-10-27T21:45:00Z</dcterms:modified>
</cp:coreProperties>
</file>