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3A4A1A">
      <w:r>
        <w:t xml:space="preserve">Para </w:t>
      </w:r>
      <w:proofErr w:type="spellStart"/>
      <w:r>
        <w:t>Smith</w:t>
      </w:r>
      <w:proofErr w:type="spellEnd"/>
      <w:r>
        <w:t xml:space="preserve"> e Ricardo, a teoria do valor não pode ser explicada pela utilidade, pois há bens de grande utilidade como a água, cujo valor económico é reduzido, e outros de pouca utilidade, como o diamante, cujo valor económico é muito elevado. Portanto, o valor dos bens pode ser explicado pelo seu custo de produção. </w:t>
      </w:r>
    </w:p>
    <w:p w:rsidR="003A4A1A" w:rsidRDefault="003A4A1A"/>
    <w:p w:rsidR="003A4A1A" w:rsidRDefault="003A4A1A">
      <w:r>
        <w:t>RICARDO – valor dos bens não reprodutíveis, como obras de arte ou livros antigos -&gt; o seu valor depende da sua raridade e dos gostos/capricho daqueles que desejem possuir esses objectos</w:t>
      </w:r>
    </w:p>
    <w:p w:rsidR="003A4A1A" w:rsidRDefault="003A4A1A">
      <w:r>
        <w:t>Valor corrente – valor fixado pela oferta e pela procura no mercado (corresponde aproximadamente ao custo de produção)</w:t>
      </w:r>
    </w:p>
    <w:p w:rsidR="003A4A1A" w:rsidRPr="003A4A1A" w:rsidRDefault="003A4A1A">
      <w:r>
        <w:t>Valor, segundo Ricardo – custo de produção mais elevado, isto é, custo de produção das unidades que tenham sido produzidas em condições menos favoráveis (</w:t>
      </w:r>
      <w:r>
        <w:rPr>
          <w:i/>
        </w:rPr>
        <w:t>teoria da renda</w:t>
      </w:r>
      <w:r>
        <w:t>)</w:t>
      </w:r>
    </w:p>
    <w:sectPr w:rsidR="003A4A1A" w:rsidRPr="003A4A1A" w:rsidSect="00CE7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A1A"/>
    <w:rsid w:val="00110468"/>
    <w:rsid w:val="003A4A1A"/>
    <w:rsid w:val="00CE797D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2009-10-19T19:47:00Z</dcterms:created>
  <dcterms:modified xsi:type="dcterms:W3CDTF">2009-10-19T19:53:00Z</dcterms:modified>
</cp:coreProperties>
</file>