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8E7BFB" w:rsidP="008E7BFB">
      <w:pPr>
        <w:spacing w:after="0"/>
        <w:jc w:val="both"/>
      </w:pPr>
      <w:r>
        <w:t xml:space="preserve">Intervenção do Estado – propósitos de eficiência </w:t>
      </w:r>
    </w:p>
    <w:p w:rsidR="008E7BFB" w:rsidRDefault="008E7BFB" w:rsidP="008E7BFB">
      <w:pPr>
        <w:spacing w:after="0"/>
        <w:jc w:val="both"/>
      </w:pPr>
      <w:r>
        <w:t>- Nalgumas concepções modernas, o mercado predomina, mas coexiste com um sector público cuja actuação não pode estar inteiramente subordinada às regras de mercado</w:t>
      </w:r>
    </w:p>
    <w:p w:rsidR="008E7BFB" w:rsidRDefault="008E7BFB" w:rsidP="008E7BFB">
      <w:pPr>
        <w:spacing w:after="0"/>
        <w:jc w:val="both"/>
      </w:pPr>
    </w:p>
    <w:p w:rsidR="008E7BFB" w:rsidRDefault="008E7BFB" w:rsidP="008E7BFB">
      <w:pPr>
        <w:spacing w:after="0"/>
        <w:jc w:val="both"/>
      </w:pPr>
      <w:r>
        <w:t>Causas principais das «falhas de mercado»:</w:t>
      </w:r>
    </w:p>
    <w:p w:rsidR="008E7BFB" w:rsidRDefault="008E7BFB" w:rsidP="008E7BFB">
      <w:pPr>
        <w:spacing w:after="0"/>
        <w:jc w:val="both"/>
      </w:pPr>
      <w:r>
        <w:t xml:space="preserve">- Externalidades – possibilidade de que uma actuação económica faça projectar irremediavelmente efeitos, benefícios ou malefícios, sobre </w:t>
      </w:r>
      <w:proofErr w:type="gramStart"/>
      <w:r>
        <w:t>alguém</w:t>
      </w:r>
      <w:proofErr w:type="gramEnd"/>
      <w:r>
        <w:t xml:space="preserve"> que não </w:t>
      </w:r>
      <w:proofErr w:type="gramStart"/>
      <w:r>
        <w:t>o</w:t>
      </w:r>
      <w:proofErr w:type="gramEnd"/>
      <w:r>
        <w:t xml:space="preserve"> próprio agente, interferindo no nível de bem-estar dessa alguém, sem que lhe seja paga qualquer indemnização (diminuição do bem-estar) ou que tenha que pagar qualquer compensação (aumento do bem-estar) =&gt; ausência de um mecanismo espontâneo de «internalização» dos custos e benefícios </w:t>
      </w:r>
    </w:p>
    <w:p w:rsidR="008E7BFB" w:rsidRDefault="008E7BFB" w:rsidP="008E7BFB">
      <w:pPr>
        <w:spacing w:after="0"/>
        <w:jc w:val="both"/>
      </w:pPr>
      <w:r>
        <w:tab/>
        <w:t xml:space="preserve">- Estado intervém para colmatar a brecha entre </w:t>
      </w:r>
      <w:proofErr w:type="gramStart"/>
      <w:r>
        <w:t>o eficiência</w:t>
      </w:r>
      <w:proofErr w:type="gramEnd"/>
      <w:r>
        <w:t xml:space="preserve"> económica e o bem-estar colectivo</w:t>
      </w:r>
    </w:p>
    <w:p w:rsidR="008E7BFB" w:rsidRDefault="008E7BFB" w:rsidP="008E7BFB">
      <w:pPr>
        <w:spacing w:after="0"/>
        <w:jc w:val="both"/>
      </w:pPr>
      <w:r>
        <w:tab/>
        <w:t xml:space="preserve">- Normalmente, todos os custos e benefícios de produção recaem sobre o produtor, e todos os custos e benefícios da compra recaem sobre o consumidor – existem benefícios e custos que podem extravasar da simples relação de troca no mercado </w:t>
      </w:r>
      <w:r w:rsidR="00507B49">
        <w:t>(externalidades)</w:t>
      </w:r>
    </w:p>
    <w:p w:rsidR="00507B49" w:rsidRDefault="00507B49" w:rsidP="008E7BFB">
      <w:pPr>
        <w:spacing w:after="0"/>
        <w:jc w:val="both"/>
      </w:pPr>
      <w:r>
        <w:tab/>
        <w:t>- As externalidades perturbam a coincidência entre eficiência de mercado e bem-estar social: procura – benefício social marginal (valor colectivamente atribuído a uma dose suplementar de um produto), oferta – custo social marginal (desvalor colectivamente suportado para se produzir uma unidade suplementar de um produto) =&gt; o ponto de convergência corresponde ao ponto de maximização do bem-estar social e da utilidade das trocas</w:t>
      </w:r>
    </w:p>
    <w:p w:rsidR="00507B49" w:rsidRDefault="00507B49" w:rsidP="008E7BFB">
      <w:pPr>
        <w:spacing w:after="0"/>
        <w:jc w:val="both"/>
      </w:pPr>
    </w:p>
    <w:p w:rsidR="00507B49" w:rsidRDefault="00507B49" w:rsidP="008E7BFB">
      <w:pPr>
        <w:spacing w:after="0"/>
        <w:jc w:val="both"/>
      </w:pPr>
      <w:r>
        <w:t xml:space="preserve">- Poder de mercado – exploração do mecanismo dos preços em proveito próprio, ferindo a justiça ou gerando desincentivos à produção e às trocas </w:t>
      </w:r>
    </w:p>
    <w:p w:rsidR="00507B49" w:rsidRDefault="00507B49" w:rsidP="008E7BFB">
      <w:pPr>
        <w:spacing w:after="0"/>
        <w:jc w:val="both"/>
      </w:pPr>
      <w:r>
        <w:tab/>
        <w:t>- Estado deverá esvaziar esse poder – interferir o menos possível na situação de mercado de que emergiu esse poder, para não se afectar o frágil mecanismo dos incentivos de que depende a espontaneidade da formação dos preços -&gt; evita situações abusivas, a exploração de vantagens ou desequilíbrios extremos que comprometem a capacidade de funcionamento normal do mercado assegurar a justiça e a eficiência da actividade</w:t>
      </w:r>
    </w:p>
    <w:p w:rsidR="00507B49" w:rsidRDefault="00507B49" w:rsidP="00507B49">
      <w:pPr>
        <w:pStyle w:val="PargrafodaLista"/>
        <w:numPr>
          <w:ilvl w:val="0"/>
          <w:numId w:val="2"/>
        </w:numPr>
        <w:spacing w:after="0"/>
        <w:jc w:val="both"/>
      </w:pPr>
      <w:r>
        <w:t>Produção directa de bens que se entenda serem subproduzidos pelo mercado – estadualizando parcial ou totalmente alguns sectores, ou adquirindo esses bens a produtores privados</w:t>
      </w:r>
    </w:p>
    <w:p w:rsidR="00507B49" w:rsidRDefault="00507B49" w:rsidP="00507B49">
      <w:pPr>
        <w:pStyle w:val="PargrafodaLista"/>
        <w:numPr>
          <w:ilvl w:val="0"/>
          <w:numId w:val="2"/>
        </w:numPr>
        <w:spacing w:after="0"/>
        <w:jc w:val="both"/>
      </w:pPr>
      <w:r>
        <w:t>Criação de incentivos ou desincentivos a produtores privados (subsídios ou benefícios fiscais, estabelecimento ou agravamento de impostos)</w:t>
      </w:r>
    </w:p>
    <w:p w:rsidR="00507B49" w:rsidRDefault="00507B49" w:rsidP="00507B49">
      <w:pPr>
        <w:pStyle w:val="PargrafodaLista"/>
        <w:numPr>
          <w:ilvl w:val="0"/>
          <w:numId w:val="2"/>
        </w:numPr>
        <w:spacing w:after="0"/>
        <w:jc w:val="both"/>
      </w:pPr>
      <w:r>
        <w:t>Imposição de certos padrões e condutas ao sector privado (segurança no trabalho, seguros obrigatórios, limites máximos de poluição)</w:t>
      </w:r>
    </w:p>
    <w:p w:rsidR="00D97779" w:rsidRDefault="00D97779" w:rsidP="00D97779">
      <w:pPr>
        <w:spacing w:after="0"/>
        <w:jc w:val="both"/>
      </w:pPr>
    </w:p>
    <w:p w:rsidR="00D97779" w:rsidRDefault="00D97779" w:rsidP="00D97779">
      <w:pPr>
        <w:spacing w:after="0"/>
        <w:jc w:val="both"/>
      </w:pPr>
      <w:r>
        <w:t>Mecanismos de combate às falhas de mercado:</w:t>
      </w:r>
    </w:p>
    <w:p w:rsidR="00D97779" w:rsidRDefault="00D97779" w:rsidP="00D97779">
      <w:pPr>
        <w:spacing w:after="0"/>
        <w:jc w:val="both"/>
      </w:pPr>
      <w:r>
        <w:t>- Controlo e regulação directa das quantidades produzidas (normas, proibições, licenças e quotas)</w:t>
      </w:r>
    </w:p>
    <w:p w:rsidR="00D97779" w:rsidRDefault="00D97779" w:rsidP="00D97779">
      <w:pPr>
        <w:spacing w:after="0"/>
        <w:jc w:val="both"/>
      </w:pPr>
      <w:r>
        <w:t>- Intervenções no mercado (alteração dos preços, impostos e taxas, cauções ou subsídios)</w:t>
      </w:r>
    </w:p>
    <w:p w:rsidR="00D97779" w:rsidRDefault="00D97779" w:rsidP="00D97779">
      <w:pPr>
        <w:spacing w:after="0"/>
        <w:jc w:val="both"/>
      </w:pPr>
      <w:r>
        <w:t>- Criação de mercado – direitos de apropriação de quotas negociáveis de sistemas de compensação de benefícios e sacrifícios particulares</w:t>
      </w:r>
    </w:p>
    <w:p w:rsidR="00D97779" w:rsidRDefault="00D97779" w:rsidP="00D97779">
      <w:pPr>
        <w:spacing w:after="0"/>
        <w:jc w:val="both"/>
      </w:pPr>
      <w:r>
        <w:lastRenderedPageBreak/>
        <w:t>- Aumento da informação disponível – meios de difusão informativa (apoio à participação colectiva no processo de decisão política)</w:t>
      </w:r>
    </w:p>
    <w:p w:rsidR="00D97779" w:rsidRDefault="00D97779" w:rsidP="00D97779">
      <w:pPr>
        <w:spacing w:after="0"/>
        <w:jc w:val="both"/>
      </w:pPr>
    </w:p>
    <w:p w:rsidR="00D97779" w:rsidRDefault="00D97779" w:rsidP="00D97779">
      <w:pPr>
        <w:spacing w:after="0"/>
        <w:jc w:val="both"/>
      </w:pPr>
      <w:r>
        <w:t>Medidas concretas:</w:t>
      </w:r>
    </w:p>
    <w:p w:rsidR="00D97779" w:rsidRDefault="00D97779" w:rsidP="00D97779">
      <w:pPr>
        <w:spacing w:after="0"/>
        <w:jc w:val="both"/>
      </w:pPr>
      <w:r>
        <w:t>- Eliminação de subsídios perversos – actividades geradores de externalidades negativas (</w:t>
      </w:r>
      <w:proofErr w:type="gramStart"/>
      <w:r>
        <w:t>Ex.:</w:t>
      </w:r>
      <w:proofErr w:type="gramEnd"/>
      <w:r>
        <w:t xml:space="preserve"> subsídio à desflorestação)</w:t>
      </w:r>
    </w:p>
    <w:p w:rsidR="00D97779" w:rsidRDefault="00D97779" w:rsidP="00D97779">
      <w:pPr>
        <w:spacing w:after="0"/>
        <w:jc w:val="both"/>
      </w:pPr>
      <w:r>
        <w:t>- Medidas internalizadoras – recompensam as actividades colectivamente benéficas e penalizam as actividades colectivamente maléficas (</w:t>
      </w:r>
      <w:proofErr w:type="gramStart"/>
      <w:r>
        <w:t>Ex.:</w:t>
      </w:r>
      <w:proofErr w:type="gramEnd"/>
      <w:r>
        <w:t xml:space="preserve"> tributação da poluição)</w:t>
      </w:r>
    </w:p>
    <w:p w:rsidR="00D97779" w:rsidRDefault="00D97779" w:rsidP="00D97779">
      <w:pPr>
        <w:spacing w:after="0"/>
        <w:jc w:val="both"/>
      </w:pPr>
      <w:r>
        <w:t>- Regulação jurídica do acesso a recursos comuns e participação pública na definição das políticas ambientais</w:t>
      </w:r>
    </w:p>
    <w:p w:rsidR="00D97779" w:rsidRDefault="00D97779" w:rsidP="00D97779">
      <w:pPr>
        <w:spacing w:after="0"/>
        <w:jc w:val="both"/>
      </w:pPr>
      <w:r>
        <w:t>- Ponderação custo-benefício a longo prazo</w:t>
      </w:r>
    </w:p>
    <w:p w:rsidR="00D97779" w:rsidRDefault="00D97779" w:rsidP="00D97779">
      <w:pPr>
        <w:spacing w:after="0"/>
        <w:jc w:val="both"/>
      </w:pPr>
      <w:r>
        <w:t>- Estabelecimento de incentivos «de mercado» fixos e automáticos</w:t>
      </w:r>
    </w:p>
    <w:p w:rsidR="00D97779" w:rsidRDefault="00D97779" w:rsidP="00D97779">
      <w:pPr>
        <w:spacing w:after="0"/>
        <w:jc w:val="both"/>
      </w:pPr>
      <w:r>
        <w:t>- Coligações internacionais para a coordenação de esforços e melhoria do acesso a fontes de financiamento</w:t>
      </w:r>
    </w:p>
    <w:sectPr w:rsidR="00D97779" w:rsidSect="00646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CC"/>
    <w:multiLevelType w:val="hybridMultilevel"/>
    <w:tmpl w:val="80F6BE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D7042"/>
    <w:multiLevelType w:val="hybridMultilevel"/>
    <w:tmpl w:val="AE323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BFB"/>
    <w:rsid w:val="00110468"/>
    <w:rsid w:val="00507B49"/>
    <w:rsid w:val="00646348"/>
    <w:rsid w:val="008E7BFB"/>
    <w:rsid w:val="00D97779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2009-10-25T19:10:00Z</dcterms:created>
  <dcterms:modified xsi:type="dcterms:W3CDTF">2009-10-25T19:39:00Z</dcterms:modified>
</cp:coreProperties>
</file>