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5622AB" w:rsidRPr="00C13582" w:rsidRDefault="005622AB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Sistema Operativo em Ambiente Gráfico</w:t>
            </w:r>
          </w:p>
          <w:p w:rsidR="005622AB" w:rsidRPr="00C13582" w:rsidRDefault="00C13582" w:rsidP="00C13582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 xml:space="preserve">Utilização de um </w:t>
            </w:r>
            <w:r w:rsidR="005622AB" w:rsidRPr="00C13582">
              <w:rPr>
                <w:rFonts w:eastAsiaTheme="minorHAnsi" w:cs="Arial"/>
                <w:lang w:eastAsia="en-US"/>
              </w:rPr>
              <w:t>Processa</w:t>
            </w:r>
            <w:r w:rsidRPr="00C13582">
              <w:rPr>
                <w:rFonts w:eastAsiaTheme="minorHAnsi" w:cs="Arial"/>
                <w:lang w:eastAsia="en-US"/>
              </w:rPr>
              <w:t>dor</w:t>
            </w:r>
            <w:r w:rsidR="005622AB" w:rsidRPr="00C13582">
              <w:rPr>
                <w:rFonts w:eastAsiaTheme="minorHAnsi" w:cs="Arial"/>
                <w:lang w:eastAsia="en-US"/>
              </w:rPr>
              <w:t xml:space="preserve"> de Texto</w:t>
            </w:r>
          </w:p>
          <w:p w:rsidR="002E4998" w:rsidRPr="0077620D" w:rsidRDefault="005622AB" w:rsidP="0077620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eastAsiaTheme="minorHAnsi" w:cs="Arial"/>
                <w:lang w:eastAsia="en-US"/>
              </w:rPr>
            </w:pPr>
            <w:r w:rsidRPr="00C13582">
              <w:rPr>
                <w:rFonts w:eastAsiaTheme="minorHAnsi" w:cs="Arial"/>
                <w:lang w:eastAsia="en-US"/>
              </w:rPr>
              <w:t>Utilização</w:t>
            </w:r>
            <w:r w:rsidR="00C13582" w:rsidRPr="00C13582">
              <w:rPr>
                <w:rFonts w:eastAsiaTheme="minorHAnsi" w:cs="Arial"/>
                <w:lang w:eastAsia="en-US"/>
              </w:rPr>
              <w:t xml:space="preserve"> e navegação </w:t>
            </w:r>
            <w:r w:rsidRPr="00C13582">
              <w:rPr>
                <w:rFonts w:eastAsiaTheme="minorHAnsi" w:cs="Arial"/>
                <w:lang w:eastAsia="en-US"/>
              </w:rPr>
              <w:t>da Internet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77620D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77620D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DF1582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Conceitos Essenciais e Sistema Operativo em Ambiente Gráfico</w:t>
            </w:r>
          </w:p>
          <w:p w:rsidR="00541526" w:rsidRP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 xml:space="preserve">Áreas de aplicação </w:t>
            </w:r>
            <w:proofErr w:type="gramStart"/>
            <w:r w:rsidRPr="00541526">
              <w:rPr>
                <w:rFonts w:eastAsiaTheme="minorHAnsi" w:cs="Arial"/>
                <w:lang w:eastAsia="en-US"/>
              </w:rPr>
              <w:t>das TIC</w:t>
            </w:r>
            <w:proofErr w:type="gramEnd"/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Estrutura básica de um computador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Noções básicas de funcionamento de um computador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Ambiente gráfico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Configurações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Acessórios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4062C5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autoSpaceDE w:val="0"/>
              <w:autoSpaceDN w:val="0"/>
              <w:adjustRightInd w:val="0"/>
              <w:spacing w:before="120" w:after="60"/>
              <w:rPr>
                <w:rFonts w:eastAsiaTheme="minorHAnsi" w:cs="Arial"/>
                <w:bCs/>
                <w:lang w:eastAsia="en-US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Processamento de Texto</w:t>
            </w:r>
          </w:p>
          <w:p w:rsidR="00541526" w:rsidRP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Conceitos básicos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Criação de documentos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Edição e formatação de documentos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Funções avançadas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622AB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41526" w:rsidRPr="00690112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4062C5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541526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541526">
              <w:rPr>
                <w:rFonts w:eastAsiaTheme="minorHAnsi" w:cs="Arial"/>
                <w:bCs/>
                <w:lang w:eastAsia="en-US"/>
              </w:rPr>
              <w:lastRenderedPageBreak/>
              <w:t>Utilização da Internet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i/>
                <w:iCs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Navegação na Internet utilizando um programa de navegação (</w:t>
            </w:r>
            <w:r w:rsidRPr="00541526">
              <w:rPr>
                <w:rFonts w:eastAsiaTheme="minorHAnsi" w:cs="Arial"/>
                <w:i/>
                <w:iCs/>
                <w:lang w:eastAsia="en-US"/>
              </w:rPr>
              <w:t>Browser)</w:t>
            </w:r>
          </w:p>
          <w:p w:rsidR="00541526" w:rsidRPr="00541526" w:rsidRDefault="00541526" w:rsidP="0077620D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eastAsiaTheme="minorHAnsi" w:cs="Arial"/>
                <w:lang w:eastAsia="en-US"/>
              </w:rPr>
            </w:pPr>
            <w:r w:rsidRPr="00541526">
              <w:rPr>
                <w:rFonts w:eastAsiaTheme="minorHAnsi" w:cs="Arial"/>
                <w:lang w:eastAsia="en-US"/>
              </w:rPr>
              <w:t>Utilização de uma aplicação para Correio Eletrónico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541526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  <w:p w:rsidR="005622AB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Manuais</w:t>
            </w:r>
          </w:p>
          <w:p w:rsidR="005622AB" w:rsidRPr="00690112" w:rsidRDefault="005622AB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541526" w:rsidRPr="00690112" w:rsidRDefault="00541526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541526" w:rsidRDefault="004062C5" w:rsidP="004062C5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Ficha de consolidação de conhecimentos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1D3E03" w:rsidRPr="00690112" w:rsidRDefault="001D3E03" w:rsidP="0077620D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2</w:t>
            </w:r>
          </w:p>
        </w:tc>
      </w:tr>
      <w:tr w:rsidR="001D3E03" w:rsidRPr="00690112" w:rsidTr="00C84111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03" w:rsidRPr="00690112" w:rsidRDefault="001D3E03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contextualSpacing w:val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690112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541526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Pr="00D50938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bookmarkStart w:id="0" w:name="_GoBack"/>
        <w:bookmarkEnd w:id="0"/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26" w:rsidRDefault="00541526" w:rsidP="0077620D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FC538C">
              <w:rPr>
                <w:rFonts w:cs="Arial"/>
                <w:noProof/>
                <w:sz w:val="22"/>
                <w:szCs w:val="22"/>
              </w:rPr>
              <w:t>40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FC538C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C538C" w:rsidRPr="00FC538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C538C" w:rsidRPr="00FC538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76AAF"/>
    <w:rsid w:val="000B638C"/>
    <w:rsid w:val="000D700B"/>
    <w:rsid w:val="001A5BE5"/>
    <w:rsid w:val="001D3E0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4062C5"/>
    <w:rsid w:val="00481F42"/>
    <w:rsid w:val="00497359"/>
    <w:rsid w:val="005223B3"/>
    <w:rsid w:val="00541526"/>
    <w:rsid w:val="005622AB"/>
    <w:rsid w:val="00586CED"/>
    <w:rsid w:val="006438B2"/>
    <w:rsid w:val="00650BE1"/>
    <w:rsid w:val="00665407"/>
    <w:rsid w:val="00690112"/>
    <w:rsid w:val="00726067"/>
    <w:rsid w:val="00731C0E"/>
    <w:rsid w:val="007558F3"/>
    <w:rsid w:val="0077620D"/>
    <w:rsid w:val="00792F5E"/>
    <w:rsid w:val="00793AC2"/>
    <w:rsid w:val="00826ACE"/>
    <w:rsid w:val="00845166"/>
    <w:rsid w:val="008728FD"/>
    <w:rsid w:val="008F495F"/>
    <w:rsid w:val="00954F81"/>
    <w:rsid w:val="00976367"/>
    <w:rsid w:val="00980EF8"/>
    <w:rsid w:val="009919E1"/>
    <w:rsid w:val="009B2F67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21C52"/>
    <w:rsid w:val="00E35597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24F7-FADA-43BA-A237-18B85BC5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15</cp:revision>
  <dcterms:created xsi:type="dcterms:W3CDTF">2013-03-20T10:25:00Z</dcterms:created>
  <dcterms:modified xsi:type="dcterms:W3CDTF">2013-03-20T11:40:00Z</dcterms:modified>
</cp:coreProperties>
</file>