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74" w:rsidRPr="00111BA2" w:rsidRDefault="006B5874" w:rsidP="00FE4F83">
      <w:pPr>
        <w:spacing w:before="120" w:line="360" w:lineRule="auto"/>
        <w:jc w:val="center"/>
        <w:rPr>
          <w:rFonts w:ascii="Arial" w:hAnsi="Arial" w:cs="Arial"/>
          <w:b/>
        </w:rPr>
      </w:pPr>
      <w:r w:rsidRPr="00111BA2">
        <w:rPr>
          <w:rFonts w:ascii="Arial" w:hAnsi="Arial" w:cs="Arial"/>
          <w:b/>
        </w:rPr>
        <w:t>Exercício Nº</w:t>
      </w:r>
    </w:p>
    <w:p w:rsidR="00540F00" w:rsidRPr="00540F00" w:rsidRDefault="00540F00" w:rsidP="00540F00">
      <w:pPr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540F00">
        <w:rPr>
          <w:rFonts w:ascii="Arial" w:hAnsi="Arial" w:cs="Arial"/>
          <w:sz w:val="20"/>
          <w:szCs w:val="20"/>
        </w:rPr>
        <w:t>Inicie o WordPad e digite o seguinte texto:</w:t>
      </w:r>
    </w:p>
    <w:p w:rsidR="00540F00" w:rsidRPr="00540F00" w:rsidRDefault="00540F00" w:rsidP="00540F00">
      <w:pPr>
        <w:pStyle w:val="Cabealho1"/>
        <w:spacing w:before="0" w:after="120" w:line="276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540F00">
        <w:rPr>
          <w:rFonts w:ascii="Arial" w:hAnsi="Arial" w:cs="Arial"/>
          <w:color w:val="auto"/>
          <w:sz w:val="20"/>
          <w:szCs w:val="20"/>
        </w:rPr>
        <w:t>O PC – COMO PROFESSOR</w:t>
      </w:r>
    </w:p>
    <w:p w:rsidR="00540F00" w:rsidRPr="00540F00" w:rsidRDefault="00540F00" w:rsidP="00540F00">
      <w:pPr>
        <w:spacing w:after="12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540F00">
        <w:rPr>
          <w:rFonts w:ascii="Arial" w:hAnsi="Arial" w:cs="Arial"/>
          <w:sz w:val="20"/>
          <w:szCs w:val="20"/>
        </w:rPr>
        <w:t>“</w:t>
      </w:r>
      <w:proofErr w:type="spellStart"/>
      <w:r w:rsidRPr="00540F00">
        <w:rPr>
          <w:rFonts w:ascii="Arial" w:hAnsi="Arial" w:cs="Arial"/>
          <w:sz w:val="20"/>
          <w:szCs w:val="20"/>
        </w:rPr>
        <w:t>Talk</w:t>
      </w:r>
      <w:proofErr w:type="spellEnd"/>
      <w:r w:rsidRPr="00540F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0F00">
        <w:rPr>
          <w:rFonts w:ascii="Arial" w:hAnsi="Arial" w:cs="Arial"/>
          <w:sz w:val="20"/>
          <w:szCs w:val="20"/>
        </w:rPr>
        <w:t>With</w:t>
      </w:r>
      <w:proofErr w:type="spellEnd"/>
      <w:r w:rsidRPr="00540F00">
        <w:rPr>
          <w:rFonts w:ascii="Arial" w:hAnsi="Arial" w:cs="Arial"/>
          <w:sz w:val="20"/>
          <w:szCs w:val="20"/>
        </w:rPr>
        <w:t xml:space="preserve"> Me” é uma nova aplicação dedicada ao ensino da língua inglesa, que utiliza o reconhecimento de voz como uma das principais bases para o seu funcionamento. Recentemente lançado em Portugal numa versão localizada para português europeu, “</w:t>
      </w:r>
      <w:proofErr w:type="spellStart"/>
      <w:r w:rsidRPr="00540F00">
        <w:rPr>
          <w:rFonts w:ascii="Arial" w:hAnsi="Arial" w:cs="Arial"/>
          <w:sz w:val="20"/>
          <w:szCs w:val="20"/>
        </w:rPr>
        <w:t>Talk</w:t>
      </w:r>
      <w:proofErr w:type="spellEnd"/>
      <w:r w:rsidRPr="00540F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0F00">
        <w:rPr>
          <w:rFonts w:ascii="Arial" w:hAnsi="Arial" w:cs="Arial"/>
          <w:sz w:val="20"/>
          <w:szCs w:val="20"/>
        </w:rPr>
        <w:t>With</w:t>
      </w:r>
      <w:proofErr w:type="spellEnd"/>
      <w:r w:rsidRPr="00540F00">
        <w:rPr>
          <w:rFonts w:ascii="Arial" w:hAnsi="Arial" w:cs="Arial"/>
          <w:sz w:val="20"/>
          <w:szCs w:val="20"/>
        </w:rPr>
        <w:t xml:space="preserve"> Me” é um produto que se assemelha na forma a outros títulos do género, utilizando textos, sons e imagens para a resolução de vários exercícios propostos, mas a capacidade de analisar a voz do utilizador vem acrescentar novas possibilidades neste domínio.</w:t>
      </w:r>
    </w:p>
    <w:p w:rsidR="00540F00" w:rsidRPr="00540F00" w:rsidRDefault="00540F00" w:rsidP="00540F00">
      <w:pPr>
        <w:spacing w:after="12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540F00">
        <w:rPr>
          <w:rFonts w:ascii="Arial" w:hAnsi="Arial" w:cs="Arial"/>
          <w:sz w:val="20"/>
          <w:szCs w:val="20"/>
        </w:rPr>
        <w:t>Aos exercícios gramaticais, de escrita e de compreensão oral junta-se, assim, a possibilidade de exercitar a expressão oral e a pronúncia da língua inglesa, questões muitas vezes difíceis de aprender rapidamente recorrendo a manuais ou mesmos a cursos em vídeo ou cassetes áudio.</w:t>
      </w:r>
    </w:p>
    <w:p w:rsidR="00540F00" w:rsidRPr="00540F00" w:rsidRDefault="00540F00" w:rsidP="00540F00">
      <w:pPr>
        <w:spacing w:after="12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540F00">
        <w:rPr>
          <w:rFonts w:ascii="Arial" w:hAnsi="Arial" w:cs="Arial"/>
          <w:sz w:val="20"/>
          <w:szCs w:val="20"/>
        </w:rPr>
        <w:t>Na prática, o reconhecimento da voz é utilizado pelo “</w:t>
      </w:r>
      <w:proofErr w:type="spellStart"/>
      <w:r w:rsidRPr="00540F00">
        <w:rPr>
          <w:rFonts w:ascii="Arial" w:hAnsi="Arial" w:cs="Arial"/>
          <w:sz w:val="20"/>
          <w:szCs w:val="20"/>
        </w:rPr>
        <w:t>Talk</w:t>
      </w:r>
      <w:proofErr w:type="spellEnd"/>
      <w:r w:rsidRPr="00540F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0F00">
        <w:rPr>
          <w:rFonts w:ascii="Arial" w:hAnsi="Arial" w:cs="Arial"/>
          <w:sz w:val="20"/>
          <w:szCs w:val="20"/>
        </w:rPr>
        <w:t>With</w:t>
      </w:r>
      <w:proofErr w:type="spellEnd"/>
      <w:r w:rsidRPr="00540F00">
        <w:rPr>
          <w:rFonts w:ascii="Arial" w:hAnsi="Arial" w:cs="Arial"/>
          <w:sz w:val="20"/>
          <w:szCs w:val="20"/>
        </w:rPr>
        <w:t xml:space="preserve"> Me” de duas formas: o utilizador pode, por um lado, responder oralmente às perguntas efetuadas, mantendo um diálogo com o programa e pode também treinar a pronúncia do vocabulário e das frases que aprendeu com base numa ferramenta que vai comparar, através de um gráfico, a </w:t>
      </w:r>
      <w:proofErr w:type="spellStart"/>
      <w:r w:rsidRPr="00540F00">
        <w:rPr>
          <w:rFonts w:ascii="Arial" w:hAnsi="Arial" w:cs="Arial"/>
          <w:sz w:val="20"/>
          <w:szCs w:val="20"/>
        </w:rPr>
        <w:t>respectiva</w:t>
      </w:r>
      <w:proofErr w:type="spellEnd"/>
      <w:r w:rsidRPr="00540F00">
        <w:rPr>
          <w:rFonts w:ascii="Arial" w:hAnsi="Arial" w:cs="Arial"/>
          <w:sz w:val="20"/>
          <w:szCs w:val="20"/>
        </w:rPr>
        <w:t xml:space="preserve"> pronúncia do utilizador com a pronúncia base, ou seja, a corre</w:t>
      </w:r>
      <w:bookmarkStart w:id="0" w:name="_GoBack"/>
      <w:bookmarkEnd w:id="0"/>
      <w:r w:rsidRPr="00540F00">
        <w:rPr>
          <w:rFonts w:ascii="Arial" w:hAnsi="Arial" w:cs="Arial"/>
          <w:sz w:val="20"/>
          <w:szCs w:val="20"/>
        </w:rPr>
        <w:t xml:space="preserve">ta.          </w:t>
      </w:r>
    </w:p>
    <w:p w:rsidR="00540F00" w:rsidRPr="00540F00" w:rsidRDefault="00540F00" w:rsidP="00540F00">
      <w:pPr>
        <w:spacing w:after="12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540F00" w:rsidRPr="00540F00" w:rsidRDefault="00540F00" w:rsidP="00540F00">
      <w:pPr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540F00">
        <w:rPr>
          <w:rFonts w:ascii="Arial" w:hAnsi="Arial" w:cs="Arial"/>
          <w:sz w:val="20"/>
          <w:szCs w:val="20"/>
        </w:rPr>
        <w:t>Coloque o título com alinhamento centrado, cor azul, tamanho 16, negrito e itálico.</w:t>
      </w:r>
    </w:p>
    <w:p w:rsidR="00540F00" w:rsidRPr="00540F00" w:rsidRDefault="00540F00" w:rsidP="00540F00">
      <w:pPr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540F00">
        <w:rPr>
          <w:rFonts w:ascii="Arial" w:hAnsi="Arial" w:cs="Arial"/>
          <w:sz w:val="20"/>
          <w:szCs w:val="20"/>
        </w:rPr>
        <w:t xml:space="preserve">O resto do texto deve ficar alinhado à esquerda, com o tipo de letra </w:t>
      </w:r>
      <w:proofErr w:type="spellStart"/>
      <w:r w:rsidRPr="00540F00">
        <w:rPr>
          <w:rFonts w:ascii="Arial" w:hAnsi="Arial" w:cs="Arial"/>
          <w:i/>
          <w:iCs/>
          <w:sz w:val="20"/>
          <w:szCs w:val="20"/>
        </w:rPr>
        <w:t>Courier</w:t>
      </w:r>
      <w:proofErr w:type="spellEnd"/>
      <w:r w:rsidRPr="00540F00">
        <w:rPr>
          <w:rFonts w:ascii="Arial" w:hAnsi="Arial" w:cs="Arial"/>
          <w:i/>
          <w:iCs/>
          <w:sz w:val="20"/>
          <w:szCs w:val="20"/>
        </w:rPr>
        <w:t xml:space="preserve"> New</w:t>
      </w:r>
      <w:r w:rsidRPr="00540F00">
        <w:rPr>
          <w:rFonts w:ascii="Arial" w:hAnsi="Arial" w:cs="Arial"/>
          <w:sz w:val="20"/>
          <w:szCs w:val="20"/>
        </w:rPr>
        <w:t>, tamanho 12.</w:t>
      </w:r>
    </w:p>
    <w:p w:rsidR="00540F00" w:rsidRPr="00540F00" w:rsidRDefault="00540F00" w:rsidP="00540F00">
      <w:pPr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540F00">
        <w:rPr>
          <w:rFonts w:ascii="Arial" w:hAnsi="Arial" w:cs="Arial"/>
          <w:sz w:val="20"/>
          <w:szCs w:val="20"/>
        </w:rPr>
        <w:t xml:space="preserve">Introduza marcas nos três parágrafos do texto, (utilize as marcas existentes na barra de ferramentas). </w:t>
      </w:r>
    </w:p>
    <w:p w:rsidR="00540F00" w:rsidRPr="00540F00" w:rsidRDefault="00540F00" w:rsidP="00540F00">
      <w:pPr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540F00">
        <w:rPr>
          <w:rFonts w:ascii="Arial" w:hAnsi="Arial" w:cs="Arial"/>
          <w:sz w:val="20"/>
          <w:szCs w:val="20"/>
        </w:rPr>
        <w:t>Substitua a ocorrência “</w:t>
      </w:r>
      <w:proofErr w:type="spellStart"/>
      <w:r w:rsidRPr="00540F00">
        <w:rPr>
          <w:rFonts w:ascii="Arial" w:hAnsi="Arial" w:cs="Arial"/>
          <w:sz w:val="20"/>
          <w:szCs w:val="20"/>
        </w:rPr>
        <w:t>Talk</w:t>
      </w:r>
      <w:proofErr w:type="spellEnd"/>
      <w:r w:rsidRPr="00540F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0F00">
        <w:rPr>
          <w:rFonts w:ascii="Arial" w:hAnsi="Arial" w:cs="Arial"/>
          <w:sz w:val="20"/>
          <w:szCs w:val="20"/>
        </w:rPr>
        <w:t>With</w:t>
      </w:r>
      <w:proofErr w:type="spellEnd"/>
      <w:r w:rsidRPr="00540F00">
        <w:rPr>
          <w:rFonts w:ascii="Arial" w:hAnsi="Arial" w:cs="Arial"/>
          <w:sz w:val="20"/>
          <w:szCs w:val="20"/>
        </w:rPr>
        <w:t xml:space="preserve"> Me” por “Fala Comigo” utilizando a barra de menus.</w:t>
      </w:r>
    </w:p>
    <w:p w:rsidR="00540F00" w:rsidRPr="00540F00" w:rsidRDefault="00540F00" w:rsidP="00540F00">
      <w:pPr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540F00">
        <w:rPr>
          <w:rFonts w:ascii="Arial" w:hAnsi="Arial" w:cs="Arial"/>
          <w:sz w:val="20"/>
          <w:szCs w:val="20"/>
        </w:rPr>
        <w:t>Aplique o efeito sublinhado à palavra – possibilidade, procure a palavra utilizando a barra de ferramentas.</w:t>
      </w:r>
    </w:p>
    <w:p w:rsidR="00540F00" w:rsidRPr="00540F00" w:rsidRDefault="00540F00" w:rsidP="00540F00">
      <w:pPr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540F00">
        <w:rPr>
          <w:rFonts w:ascii="Arial" w:hAnsi="Arial" w:cs="Arial"/>
          <w:sz w:val="20"/>
          <w:szCs w:val="20"/>
        </w:rPr>
        <w:t>Grave o exercício com o nome: “Fala Comigo”, na pasta de trabalho Windows.</w:t>
      </w:r>
    </w:p>
    <w:p w:rsidR="00540F00" w:rsidRPr="00540F00" w:rsidRDefault="00540F00" w:rsidP="00540F00">
      <w:pPr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540F00">
        <w:rPr>
          <w:rFonts w:ascii="Arial" w:hAnsi="Arial" w:cs="Arial"/>
          <w:sz w:val="20"/>
          <w:szCs w:val="20"/>
        </w:rPr>
        <w:t xml:space="preserve">Faça a antevisão do documento.  </w:t>
      </w:r>
    </w:p>
    <w:p w:rsidR="00947D38" w:rsidRPr="00827763" w:rsidRDefault="00014B67" w:rsidP="00FE4F83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Pr="00827763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827763" w:rsidSect="00F22E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01" w:rsidRDefault="00F22E01" w:rsidP="00F22E01">
      <w:r>
        <w:separator/>
      </w:r>
    </w:p>
  </w:endnote>
  <w:endnote w:type="continuationSeparator" w:id="0">
    <w:p w:rsidR="00F22E01" w:rsidRDefault="00F22E01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01" w:rsidRDefault="00F22E01" w:rsidP="00F22E01">
      <w:r>
        <w:separator/>
      </w:r>
    </w:p>
  </w:footnote>
  <w:footnote w:type="continuationSeparator" w:id="0">
    <w:p w:rsidR="00F22E01" w:rsidRDefault="00F22E01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E01" w:rsidRDefault="00F22E01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540F00" w:rsidRPr="00540F00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22E01" w:rsidRDefault="00F22E01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540F00" w:rsidRPr="00540F00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22E01" w:rsidRDefault="00F22E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44B0"/>
    <w:multiLevelType w:val="hybridMultilevel"/>
    <w:tmpl w:val="9350CC8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900B7"/>
    <w:multiLevelType w:val="hybridMultilevel"/>
    <w:tmpl w:val="DD3E0C8C"/>
    <w:lvl w:ilvl="0" w:tplc="9DD8DF58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AD536F"/>
    <w:multiLevelType w:val="hybridMultilevel"/>
    <w:tmpl w:val="5B927D22"/>
    <w:lvl w:ilvl="0" w:tplc="EAAA0864">
      <w:start w:val="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0209BE"/>
    <w:multiLevelType w:val="hybridMultilevel"/>
    <w:tmpl w:val="D9EA7F1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C32F7C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D472A36"/>
    <w:multiLevelType w:val="hybridMultilevel"/>
    <w:tmpl w:val="F350F64E"/>
    <w:lvl w:ilvl="0" w:tplc="9D00ACC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E4791C"/>
    <w:multiLevelType w:val="hybridMultilevel"/>
    <w:tmpl w:val="3ABC8D76"/>
    <w:lvl w:ilvl="0" w:tplc="6EF63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405B21"/>
    <w:multiLevelType w:val="hybridMultilevel"/>
    <w:tmpl w:val="96D4AB74"/>
    <w:lvl w:ilvl="0" w:tplc="34C4925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4B0BF0"/>
    <w:multiLevelType w:val="hybridMultilevel"/>
    <w:tmpl w:val="5C1E72EA"/>
    <w:lvl w:ilvl="0" w:tplc="D8EA349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DB67A2"/>
    <w:multiLevelType w:val="hybridMultilevel"/>
    <w:tmpl w:val="69C634C2"/>
    <w:lvl w:ilvl="0" w:tplc="867CC32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E162BD"/>
    <w:multiLevelType w:val="hybridMultilevel"/>
    <w:tmpl w:val="690C87A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B5B5793"/>
    <w:multiLevelType w:val="hybridMultilevel"/>
    <w:tmpl w:val="D6F4EA0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05B143A"/>
    <w:multiLevelType w:val="hybridMultilevel"/>
    <w:tmpl w:val="C98695DC"/>
    <w:lvl w:ilvl="0" w:tplc="80C68D6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3A5A9F"/>
    <w:multiLevelType w:val="hybridMultilevel"/>
    <w:tmpl w:val="EEF275BC"/>
    <w:lvl w:ilvl="0" w:tplc="2CDA1C9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E34378"/>
    <w:multiLevelType w:val="hybridMultilevel"/>
    <w:tmpl w:val="2710D54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14"/>
  </w:num>
  <w:num w:numId="3">
    <w:abstractNumId w:val="15"/>
  </w:num>
  <w:num w:numId="4">
    <w:abstractNumId w:val="4"/>
  </w:num>
  <w:num w:numId="5">
    <w:abstractNumId w:val="9"/>
  </w:num>
  <w:num w:numId="6">
    <w:abstractNumId w:val="1"/>
  </w:num>
  <w:num w:numId="7">
    <w:abstractNumId w:val="13"/>
  </w:num>
  <w:num w:numId="8">
    <w:abstractNumId w:val="16"/>
  </w:num>
  <w:num w:numId="9">
    <w:abstractNumId w:val="5"/>
  </w:num>
  <w:num w:numId="10">
    <w:abstractNumId w:val="20"/>
  </w:num>
  <w:num w:numId="11">
    <w:abstractNumId w:val="6"/>
  </w:num>
  <w:num w:numId="12">
    <w:abstractNumId w:val="12"/>
  </w:num>
  <w:num w:numId="13">
    <w:abstractNumId w:val="3"/>
  </w:num>
  <w:num w:numId="14">
    <w:abstractNumId w:val="8"/>
  </w:num>
  <w:num w:numId="15">
    <w:abstractNumId w:val="18"/>
  </w:num>
  <w:num w:numId="16">
    <w:abstractNumId w:val="19"/>
  </w:num>
  <w:num w:numId="17">
    <w:abstractNumId w:val="11"/>
  </w:num>
  <w:num w:numId="18">
    <w:abstractNumId w:val="2"/>
  </w:num>
  <w:num w:numId="19">
    <w:abstractNumId w:val="0"/>
  </w:num>
  <w:num w:numId="20">
    <w:abstractNumId w:val="17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133AA"/>
    <w:rsid w:val="00014B67"/>
    <w:rsid w:val="00017354"/>
    <w:rsid w:val="00152A22"/>
    <w:rsid w:val="001864D3"/>
    <w:rsid w:val="00237A39"/>
    <w:rsid w:val="002574C9"/>
    <w:rsid w:val="00295595"/>
    <w:rsid w:val="00435817"/>
    <w:rsid w:val="00477E29"/>
    <w:rsid w:val="00540F00"/>
    <w:rsid w:val="005F16D1"/>
    <w:rsid w:val="006912DA"/>
    <w:rsid w:val="006A71E6"/>
    <w:rsid w:val="006B5874"/>
    <w:rsid w:val="007010FD"/>
    <w:rsid w:val="00827763"/>
    <w:rsid w:val="009359A8"/>
    <w:rsid w:val="00947D38"/>
    <w:rsid w:val="009568DA"/>
    <w:rsid w:val="009669DD"/>
    <w:rsid w:val="00A41BF8"/>
    <w:rsid w:val="00B01E27"/>
    <w:rsid w:val="00B74AD2"/>
    <w:rsid w:val="00B90E35"/>
    <w:rsid w:val="00DE0806"/>
    <w:rsid w:val="00F22E01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540F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540F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540F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540F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dcterms:created xsi:type="dcterms:W3CDTF">2013-03-27T10:56:00Z</dcterms:created>
  <dcterms:modified xsi:type="dcterms:W3CDTF">2013-03-27T10:56:00Z</dcterms:modified>
</cp:coreProperties>
</file>