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E00FFB">
      <w:pPr>
        <w:spacing w:after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F2435" w:rsidRPr="007B30C1" w:rsidRDefault="006F2435" w:rsidP="00E00FFB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30C1" w:rsidRPr="007B30C1" w:rsidRDefault="007B30C1" w:rsidP="00E00FFB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B30C1">
        <w:rPr>
          <w:rFonts w:ascii="Arial" w:hAnsi="Arial" w:cs="Arial"/>
          <w:b/>
          <w:sz w:val="20"/>
          <w:szCs w:val="20"/>
        </w:rPr>
        <w:t xml:space="preserve">Texto 1: </w:t>
      </w:r>
    </w:p>
    <w:p w:rsidR="007B30C1" w:rsidRPr="007B30C1" w:rsidRDefault="007B30C1" w:rsidP="00E00FF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7B30C1">
        <w:rPr>
          <w:rFonts w:ascii="Arial" w:hAnsi="Arial" w:cs="Arial"/>
          <w:sz w:val="20"/>
          <w:szCs w:val="20"/>
        </w:rPr>
        <w:t>OS MAIAS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30C1" w:rsidRPr="007B30C1" w:rsidRDefault="007B30C1" w:rsidP="00E00FF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7B30C1">
        <w:rPr>
          <w:rFonts w:ascii="Arial" w:hAnsi="Arial" w:cs="Arial"/>
          <w:sz w:val="20"/>
          <w:szCs w:val="20"/>
        </w:rPr>
        <w:t xml:space="preserve">A casa que os Maias vieram habitar em Lisboa, no Outono de 1875, era conhecida na vizinhança da Rua de S. Francisco de Paula, e em todo o bairro das Janelas Verdes, pela Casa do Ramalhete, ou simplesmente o Ramalhete. </w:t>
      </w:r>
    </w:p>
    <w:p w:rsidR="007B30C1" w:rsidRPr="007B30C1" w:rsidRDefault="007B30C1" w:rsidP="00E00FF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7B30C1">
        <w:rPr>
          <w:rFonts w:ascii="Arial" w:hAnsi="Arial" w:cs="Arial"/>
          <w:sz w:val="20"/>
          <w:szCs w:val="20"/>
        </w:rPr>
        <w:t xml:space="preserve">Apesar deste fresco nome de vivenda campestre, o Ramalhete, sombrio casarão de paredes, com um renque de estreitas varandas de ferro no primeiro andar, e por cima uma tímida fila de janelinhas abrigadas à </w:t>
      </w:r>
      <w:r>
        <w:rPr>
          <w:rFonts w:ascii="Arial" w:hAnsi="Arial" w:cs="Arial"/>
          <w:sz w:val="20"/>
          <w:szCs w:val="20"/>
        </w:rPr>
        <w:t xml:space="preserve">beira </w:t>
      </w:r>
      <w:r w:rsidRPr="007B30C1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 xml:space="preserve">telhado, tinha o aspeto tristonho de residência eclesiástica que competia a uma edificação do reinado da senhora D. Maria I, com uma sineta e com uma cruz no topo, assemelhar-se-ia a um colégio de Jesuítas. O nome de Ramalhete provinha decerto de um revestimento quadrado de azulejos fazendo painel no lugar heráldico do escudo de armas, que nunca chegara a ser colocado, e representando um grande ramo de girassóis atado por uma fita onde se distinguiam letras e números de uma data. </w:t>
      </w:r>
    </w:p>
    <w:p w:rsidR="007B30C1" w:rsidRPr="007B30C1" w:rsidRDefault="007B30C1" w:rsidP="00E00FFB">
      <w:pPr>
        <w:spacing w:after="120" w:line="276" w:lineRule="auto"/>
        <w:ind w:left="708"/>
        <w:jc w:val="right"/>
        <w:rPr>
          <w:rFonts w:ascii="Arial" w:hAnsi="Arial" w:cs="Arial"/>
          <w:b/>
          <w:i/>
          <w:sz w:val="20"/>
          <w:szCs w:val="20"/>
        </w:rPr>
      </w:pPr>
      <w:r w:rsidRPr="007B30C1">
        <w:rPr>
          <w:rFonts w:ascii="Arial" w:hAnsi="Arial" w:cs="Arial"/>
          <w:b/>
          <w:i/>
          <w:sz w:val="20"/>
          <w:szCs w:val="20"/>
        </w:rPr>
        <w:t xml:space="preserve">EÇA DE QUEIROZ </w:t>
      </w:r>
    </w:p>
    <w:p w:rsidR="007B30C1" w:rsidRPr="007B30C1" w:rsidRDefault="007B30C1" w:rsidP="00E00FFB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 2</w:t>
      </w:r>
      <w:r w:rsidRPr="007B30C1">
        <w:rPr>
          <w:rFonts w:ascii="Arial" w:hAnsi="Arial" w:cs="Arial"/>
          <w:b/>
          <w:sz w:val="20"/>
          <w:szCs w:val="20"/>
        </w:rPr>
        <w:t xml:space="preserve">: </w:t>
      </w:r>
    </w:p>
    <w:p w:rsidR="007B30C1" w:rsidRPr="007B30C1" w:rsidRDefault="007B30C1" w:rsidP="00E00FF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7B30C1">
        <w:rPr>
          <w:rFonts w:ascii="Arial" w:hAnsi="Arial" w:cs="Arial"/>
          <w:sz w:val="20"/>
          <w:szCs w:val="20"/>
        </w:rPr>
        <w:t xml:space="preserve">Predicado </w:t>
      </w:r>
    </w:p>
    <w:p w:rsidR="007B30C1" w:rsidRPr="007B30C1" w:rsidRDefault="007B30C1" w:rsidP="00E00FF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7B30C1">
        <w:rPr>
          <w:rFonts w:ascii="Arial" w:hAnsi="Arial" w:cs="Arial"/>
          <w:sz w:val="20"/>
          <w:szCs w:val="20"/>
        </w:rPr>
        <w:t>O predicado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núcleo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frase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permite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indicar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processo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em desenvolvimento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estado,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situado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momento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fala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 xml:space="preserve">escreve (presente), ou num momento anterior (passado) ou num momento posterior (futuro). O predicado pode ser constituído </w:t>
      </w:r>
      <w:proofErr w:type="gramStart"/>
      <w:r w:rsidRPr="007B30C1">
        <w:rPr>
          <w:rFonts w:ascii="Arial" w:hAnsi="Arial" w:cs="Arial"/>
          <w:sz w:val="20"/>
          <w:szCs w:val="20"/>
        </w:rPr>
        <w:t>por</w:t>
      </w:r>
      <w:proofErr w:type="gramEnd"/>
      <w:r w:rsidRPr="007B30C1">
        <w:rPr>
          <w:rFonts w:ascii="Arial" w:hAnsi="Arial" w:cs="Arial"/>
          <w:sz w:val="20"/>
          <w:szCs w:val="20"/>
        </w:rPr>
        <w:t xml:space="preserve">: </w:t>
      </w:r>
    </w:p>
    <w:p w:rsidR="007B30C1" w:rsidRPr="00E00FFB" w:rsidRDefault="007B30C1" w:rsidP="00E00FFB">
      <w:pPr>
        <w:pStyle w:val="PargrafodaLista"/>
        <w:numPr>
          <w:ilvl w:val="0"/>
          <w:numId w:val="30"/>
        </w:numPr>
        <w:spacing w:after="12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>Uma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forma verbal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simples ou composta</w:t>
      </w:r>
      <w:proofErr w:type="gramStart"/>
      <w:r w:rsidRPr="00E00FFB">
        <w:rPr>
          <w:rFonts w:ascii="Arial" w:hAnsi="Arial" w:cs="Arial"/>
          <w:sz w:val="20"/>
          <w:szCs w:val="20"/>
        </w:rPr>
        <w:t>,</w:t>
      </w:r>
      <w:proofErr w:type="gramEnd"/>
      <w:r w:rsidRPr="00E00FFB">
        <w:rPr>
          <w:rFonts w:ascii="Arial" w:hAnsi="Arial" w:cs="Arial"/>
          <w:sz w:val="20"/>
          <w:szCs w:val="20"/>
        </w:rPr>
        <w:t xml:space="preserve"> quer na voz ativa quer na voz passiva, quando pertence a um verbo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de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significação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definida: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«o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aluno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estuda»;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«o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aluno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tinha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estudado»;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«este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trabalho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foi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realizado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 xml:space="preserve">pelo aluno»; </w:t>
      </w:r>
    </w:p>
    <w:p w:rsidR="007B30C1" w:rsidRPr="00E00FFB" w:rsidRDefault="007B30C1" w:rsidP="00E00FFB">
      <w:pPr>
        <w:pStyle w:val="PargrafodaLista"/>
        <w:numPr>
          <w:ilvl w:val="0"/>
          <w:numId w:val="30"/>
        </w:numPr>
        <w:spacing w:after="12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Uma forma verbal perifrástica: «o estudante tem de estudar a matéria»; </w:t>
      </w:r>
    </w:p>
    <w:p w:rsidR="007B30C1" w:rsidRPr="00E00FFB" w:rsidRDefault="007B30C1" w:rsidP="00E00FFB">
      <w:pPr>
        <w:pStyle w:val="PargrafodaLista"/>
        <w:numPr>
          <w:ilvl w:val="0"/>
          <w:numId w:val="30"/>
        </w:numPr>
        <w:spacing w:after="12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Uma forma verbal e um ou mais nomes, pronomes, palavras ou expressões equivalentes, quando se trata de um verbo com significação indefinida, isto é, de um verbo que necessita de um complemento para o seu sentido ficar completo: «o esforço será recompensado»; </w:t>
      </w:r>
    </w:p>
    <w:p w:rsidR="007B30C1" w:rsidRPr="00E00FFB" w:rsidRDefault="007B30C1" w:rsidP="00E00FFB">
      <w:pPr>
        <w:pStyle w:val="PargrafodaLista"/>
        <w:numPr>
          <w:ilvl w:val="0"/>
          <w:numId w:val="30"/>
        </w:numPr>
        <w:spacing w:after="12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>Uma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locução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adverbial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(expressão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equivalente a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um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verbo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simples):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«o professor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 xml:space="preserve">teve em conta o trabalho do aluno»; </w:t>
      </w:r>
    </w:p>
    <w:p w:rsidR="007B30C1" w:rsidRDefault="007B30C1" w:rsidP="00E00FF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7B30C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predicado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pode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omitido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quando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facilmente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subentende,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como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acontece,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frequência,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7B30C1">
        <w:rPr>
          <w:rFonts w:ascii="Arial" w:hAnsi="Arial" w:cs="Arial"/>
          <w:sz w:val="20"/>
          <w:szCs w:val="20"/>
        </w:rPr>
        <w:t xml:space="preserve">frase-resposta: «Quem tratou este tema? Eu.» </w:t>
      </w:r>
    </w:p>
    <w:p w:rsidR="00E00FFB" w:rsidRPr="007B30C1" w:rsidRDefault="00E00FFB" w:rsidP="00E00FF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B30C1" w:rsidRPr="00E00FFB" w:rsidRDefault="007B30C1" w:rsidP="00E00FFB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Digita o texto I com tamanho de letra 14 para o título, o restante texto tamanho 12, nome do autor tamanho 8, tipo de letra </w:t>
      </w:r>
      <w:proofErr w:type="spellStart"/>
      <w:r w:rsidRPr="00E00FFB">
        <w:rPr>
          <w:rFonts w:ascii="Arial" w:hAnsi="Arial" w:cs="Arial"/>
          <w:sz w:val="20"/>
          <w:szCs w:val="20"/>
        </w:rPr>
        <w:t>Courier</w:t>
      </w:r>
      <w:proofErr w:type="spellEnd"/>
      <w:r w:rsidRPr="00E00FFB">
        <w:rPr>
          <w:rFonts w:ascii="Arial" w:hAnsi="Arial" w:cs="Arial"/>
          <w:sz w:val="20"/>
          <w:szCs w:val="20"/>
        </w:rPr>
        <w:t xml:space="preserve"> New.</w:t>
      </w:r>
      <w:r w:rsidRPr="00E00FFB">
        <w:rPr>
          <w:rFonts w:ascii="Arial" w:hAnsi="Arial" w:cs="Arial"/>
          <w:sz w:val="20"/>
          <w:szCs w:val="20"/>
        </w:rPr>
        <w:t xml:space="preserve"> </w:t>
      </w:r>
    </w:p>
    <w:p w:rsidR="007B30C1" w:rsidRPr="00E00FFB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Move o nome do autor para o início do texto; </w:t>
      </w:r>
    </w:p>
    <w:p w:rsidR="007B30C1" w:rsidRPr="00E00FFB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Altera o sombreado da caixa do título; </w:t>
      </w:r>
    </w:p>
    <w:p w:rsidR="007B30C1" w:rsidRPr="00E00FFB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Transforma o texto em duas colunas; </w:t>
      </w:r>
    </w:p>
    <w:p w:rsidR="007B30C1" w:rsidRPr="00E00FFB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Insere um cabeçalho com a data e hora em que o documento foi criado; </w:t>
      </w:r>
    </w:p>
    <w:p w:rsidR="007B30C1" w:rsidRPr="00E00FFB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lastRenderedPageBreak/>
        <w:t xml:space="preserve">Cria um rodapé com o nome do autor e nome do livro; </w:t>
      </w:r>
    </w:p>
    <w:p w:rsidR="007B30C1" w:rsidRPr="00E00FFB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Substitui a palavra "Ramalhete" por "Solar"; </w:t>
      </w:r>
    </w:p>
    <w:p w:rsidR="007B30C1" w:rsidRDefault="007B30C1" w:rsidP="00E00FFB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No final do texto, cria uma tabela com largura de coluna de 4cm, como a que se segue: </w:t>
      </w:r>
    </w:p>
    <w:p w:rsidR="00E00FFB" w:rsidRDefault="00E00FFB" w:rsidP="00E00FFB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663"/>
        <w:gridCol w:w="2015"/>
      </w:tblGrid>
      <w:tr w:rsidR="00E00FFB" w:rsidTr="00E00FFB">
        <w:tc>
          <w:tcPr>
            <w:tcW w:w="1940" w:type="dxa"/>
          </w:tcPr>
          <w:p w:rsidR="00E00FFB" w:rsidRP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FFB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2663" w:type="dxa"/>
          </w:tcPr>
          <w:p w:rsidR="00E00FFB" w:rsidRP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FFB">
              <w:rPr>
                <w:rFonts w:ascii="Arial" w:hAnsi="Arial" w:cs="Arial"/>
                <w:b/>
                <w:sz w:val="20"/>
                <w:szCs w:val="20"/>
              </w:rPr>
              <w:t>Livro</w:t>
            </w:r>
          </w:p>
        </w:tc>
        <w:tc>
          <w:tcPr>
            <w:tcW w:w="2015" w:type="dxa"/>
          </w:tcPr>
          <w:p w:rsidR="00E00FFB" w:rsidRP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FFB">
              <w:rPr>
                <w:rFonts w:ascii="Arial" w:hAnsi="Arial" w:cs="Arial"/>
                <w:b/>
                <w:sz w:val="20"/>
                <w:szCs w:val="20"/>
              </w:rPr>
              <w:t>Editora</w:t>
            </w:r>
          </w:p>
        </w:tc>
      </w:tr>
      <w:tr w:rsidR="00E00FFB" w:rsidTr="00E00FFB">
        <w:tc>
          <w:tcPr>
            <w:tcW w:w="1940" w:type="dxa"/>
          </w:tcPr>
          <w:p w:rsid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Eça de Queirós</w:t>
            </w:r>
          </w:p>
        </w:tc>
        <w:tc>
          <w:tcPr>
            <w:tcW w:w="2663" w:type="dxa"/>
          </w:tcPr>
          <w:p w:rsid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Maias</w:t>
            </w:r>
          </w:p>
        </w:tc>
        <w:tc>
          <w:tcPr>
            <w:tcW w:w="2015" w:type="dxa"/>
          </w:tcPr>
          <w:p w:rsid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Porto Editora</w:t>
            </w:r>
          </w:p>
        </w:tc>
      </w:tr>
      <w:tr w:rsidR="00E00FFB" w:rsidTr="00E00FFB">
        <w:tc>
          <w:tcPr>
            <w:tcW w:w="1940" w:type="dxa"/>
          </w:tcPr>
          <w:p w:rsid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Almeida Garrett</w:t>
            </w:r>
          </w:p>
        </w:tc>
        <w:tc>
          <w:tcPr>
            <w:tcW w:w="2663" w:type="dxa"/>
          </w:tcPr>
          <w:p w:rsid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Viagens na Minha Terra</w:t>
            </w:r>
          </w:p>
        </w:tc>
        <w:tc>
          <w:tcPr>
            <w:tcW w:w="2015" w:type="dxa"/>
          </w:tcPr>
          <w:p w:rsidR="00E00FFB" w:rsidRDefault="00E00FFB" w:rsidP="00E00FFB">
            <w:pPr>
              <w:pStyle w:val="PargrafodaLista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Caminho</w:t>
            </w:r>
          </w:p>
        </w:tc>
      </w:tr>
    </w:tbl>
    <w:p w:rsidR="00E00FFB" w:rsidRDefault="00E00FFB" w:rsidP="00E00FFB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B30C1" w:rsidRPr="00E00FFB" w:rsidRDefault="007B30C1" w:rsidP="00E00FFB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>Digita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todo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texto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II,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num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documento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diferente,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com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tamanho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14,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tipo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de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letra</w:t>
      </w:r>
      <w:r w:rsidRPr="00E00F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FFB">
        <w:rPr>
          <w:rFonts w:ascii="Arial" w:hAnsi="Arial" w:cs="Arial"/>
          <w:sz w:val="20"/>
          <w:szCs w:val="20"/>
        </w:rPr>
        <w:t>Impact</w:t>
      </w:r>
      <w:proofErr w:type="spellEnd"/>
      <w:r w:rsidRPr="00E00FFB">
        <w:rPr>
          <w:rFonts w:ascii="Arial" w:hAnsi="Arial" w:cs="Arial"/>
          <w:sz w:val="20"/>
          <w:szCs w:val="20"/>
        </w:rPr>
        <w:t>. 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título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>deverá</w:t>
      </w:r>
      <w:r w:rsidRPr="00E00FFB">
        <w:rPr>
          <w:rFonts w:ascii="Arial" w:hAnsi="Arial" w:cs="Arial"/>
          <w:sz w:val="20"/>
          <w:szCs w:val="20"/>
        </w:rPr>
        <w:t xml:space="preserve"> </w:t>
      </w:r>
      <w:r w:rsidRPr="00E00FFB">
        <w:rPr>
          <w:rFonts w:ascii="Arial" w:hAnsi="Arial" w:cs="Arial"/>
          <w:sz w:val="20"/>
          <w:szCs w:val="20"/>
        </w:rPr>
        <w:t xml:space="preserve">ter alinhamento centralizado e o restante texto, alinhamento justificado,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Altera o sublinhado do título para outro à sua escolha;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Substitui a numeração dos parágrafos por marcas;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Retira o itálico das palavras e sublinha-as com a opção de apenas sublinhar palavras;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Insere um rodapé com a data e assunto do texto, para tal esconde o texto;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Usa o botão "Realce" para destacar palavras que aches importantes;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Substitui a palavra "aluno" por "formando"; </w:t>
      </w:r>
    </w:p>
    <w:p w:rsidR="007B30C1" w:rsidRPr="00E00FFB" w:rsidRDefault="007B30C1" w:rsidP="00E00FFB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>Cria uma moldura à volta do título com linha dupla e sombreado.</w:t>
      </w:r>
    </w:p>
    <w:p w:rsidR="007B30C1" w:rsidRPr="00E00FFB" w:rsidRDefault="007B30C1" w:rsidP="00E00FFB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Copia o 2º documento, na totalidade, para o final do 1º documento. </w:t>
      </w:r>
    </w:p>
    <w:p w:rsidR="007B30C1" w:rsidRPr="00E00FFB" w:rsidRDefault="007B30C1" w:rsidP="00E00FFB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Faz a numeração das páginas do 1º documento. </w:t>
      </w:r>
    </w:p>
    <w:p w:rsidR="007B30C1" w:rsidRPr="00E00FFB" w:rsidRDefault="007B30C1" w:rsidP="00E00FFB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00FFB">
        <w:rPr>
          <w:rFonts w:ascii="Arial" w:hAnsi="Arial" w:cs="Arial"/>
          <w:sz w:val="20"/>
          <w:szCs w:val="20"/>
        </w:rPr>
        <w:t xml:space="preserve">Copia a tabela do texto I para o 2º documento. </w:t>
      </w:r>
    </w:p>
    <w:p w:rsidR="003F61CB" w:rsidRDefault="003F61CB" w:rsidP="00E00FFB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61CB" w:rsidRDefault="003F61CB" w:rsidP="00E00FF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E00FFB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00FFB" w:rsidRPr="00E00FF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00FFB" w:rsidRPr="00E00FF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50872"/>
    <w:multiLevelType w:val="hybridMultilevel"/>
    <w:tmpl w:val="7DB2B13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71C6D"/>
    <w:multiLevelType w:val="hybridMultilevel"/>
    <w:tmpl w:val="BB78926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2506A1"/>
    <w:multiLevelType w:val="hybridMultilevel"/>
    <w:tmpl w:val="FB78CE0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7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A7266D"/>
    <w:multiLevelType w:val="hybridMultilevel"/>
    <w:tmpl w:val="DF241B2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4E0873"/>
    <w:multiLevelType w:val="hybridMultilevel"/>
    <w:tmpl w:val="B84480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3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0"/>
  </w:num>
  <w:num w:numId="5">
    <w:abstractNumId w:val="14"/>
  </w:num>
  <w:num w:numId="6">
    <w:abstractNumId w:val="2"/>
  </w:num>
  <w:num w:numId="7">
    <w:abstractNumId w:val="20"/>
  </w:num>
  <w:num w:numId="8">
    <w:abstractNumId w:val="24"/>
  </w:num>
  <w:num w:numId="9">
    <w:abstractNumId w:val="11"/>
  </w:num>
  <w:num w:numId="10">
    <w:abstractNumId w:val="33"/>
  </w:num>
  <w:num w:numId="11">
    <w:abstractNumId w:val="12"/>
  </w:num>
  <w:num w:numId="12">
    <w:abstractNumId w:val="19"/>
  </w:num>
  <w:num w:numId="13">
    <w:abstractNumId w:val="5"/>
  </w:num>
  <w:num w:numId="14">
    <w:abstractNumId w:val="13"/>
  </w:num>
  <w:num w:numId="15">
    <w:abstractNumId w:val="30"/>
  </w:num>
  <w:num w:numId="16">
    <w:abstractNumId w:val="31"/>
  </w:num>
  <w:num w:numId="17">
    <w:abstractNumId w:val="18"/>
  </w:num>
  <w:num w:numId="18">
    <w:abstractNumId w:val="3"/>
  </w:num>
  <w:num w:numId="19">
    <w:abstractNumId w:val="1"/>
  </w:num>
  <w:num w:numId="20">
    <w:abstractNumId w:val="27"/>
  </w:num>
  <w:num w:numId="21">
    <w:abstractNumId w:val="8"/>
  </w:num>
  <w:num w:numId="22">
    <w:abstractNumId w:val="6"/>
  </w:num>
  <w:num w:numId="23">
    <w:abstractNumId w:val="26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7"/>
  </w:num>
  <w:num w:numId="29">
    <w:abstractNumId w:val="23"/>
  </w:num>
  <w:num w:numId="30">
    <w:abstractNumId w:val="28"/>
  </w:num>
  <w:num w:numId="31">
    <w:abstractNumId w:val="4"/>
  </w:num>
  <w:num w:numId="32">
    <w:abstractNumId w:val="9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7B30C1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00FFB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E0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E0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2013-04-03T15:29:00Z</dcterms:created>
  <dcterms:modified xsi:type="dcterms:W3CDTF">2013-04-03T15:29:00Z</dcterms:modified>
</cp:coreProperties>
</file>