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55pt;height:74.8pt" o:ole="">
            <v:imagedata r:id="rId8" o:title=""/>
          </v:shape>
          <o:OLEObject Type="Embed" ProgID="CorelDraw.Graphic.16" ShapeID="_x0000_i1025" DrawAspect="Content" ObjectID="_1618033874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BE6630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EC4972">
              <w:rPr>
                <w:rFonts w:ascii="Trebuchet MS" w:hAnsi="Trebuchet MS"/>
                <w:caps/>
                <w:sz w:val="40"/>
                <w:szCs w:val="40"/>
              </w:rPr>
              <w:t>INGLÊS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7952F3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CF2902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BE6630" w:rsidRPr="00BE6630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BE6630" w:rsidRPr="00BE6630">
                  <w:rPr>
                    <w:rFonts w:ascii="Trebuchet MS" w:hAnsi="Trebuchet MS"/>
                    <w:b/>
                    <w:sz w:val="28"/>
                    <w:szCs w:val="28"/>
                  </w:rPr>
                  <w:t>06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7952F3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9B6B5F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9B6B5F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  <w:r w:rsidR="00226429" w:rsidRPr="009B6B5F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A5345" w:rsidRPr="009B6B5F">
            <w:rPr>
              <w:rFonts w:ascii="Trebuchet MS" w:hAnsi="Trebuchet MS"/>
            </w:rPr>
            <w:t>Oral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614A9F" w:rsidRPr="009B6B5F" w:rsidRDefault="00226429" w:rsidP="00614A9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</w:p>
    <w:p w:rsidR="009B6B5F" w:rsidRDefault="009B6B5F" w:rsidP="00775232">
      <w:pPr>
        <w:pStyle w:val="PargrafodaLista"/>
        <w:spacing w:after="0"/>
        <w:ind w:left="0" w:right="238" w:firstLine="284"/>
        <w:jc w:val="both"/>
        <w:rPr>
          <w:rFonts w:ascii="Trebuchet MS" w:hAnsi="Trebuchet MS"/>
          <w:b/>
          <w:caps/>
          <w:color w:val="FF0000"/>
        </w:rPr>
      </w:pPr>
    </w:p>
    <w:p w:rsidR="009B6B5F" w:rsidRDefault="00614A9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prova </w:t>
      </w:r>
      <w:r w:rsidRPr="00614A9F">
        <w:rPr>
          <w:rFonts w:ascii="Trebuchet MS" w:hAnsi="Trebuchet MS"/>
        </w:rPr>
        <w:t>incide nos conhecimento</w:t>
      </w:r>
      <w:r>
        <w:rPr>
          <w:rFonts w:ascii="Trebuchet MS" w:hAnsi="Trebuchet MS"/>
        </w:rPr>
        <w:t xml:space="preserve">s e nas competências enunciadas </w:t>
      </w:r>
      <w:r w:rsidRPr="00614A9F">
        <w:rPr>
          <w:rFonts w:ascii="Trebuchet MS" w:hAnsi="Trebuchet MS"/>
        </w:rPr>
        <w:t>no Programa de Inglês para o 2</w:t>
      </w:r>
      <w:r w:rsidR="001B3857">
        <w:rPr>
          <w:rFonts w:ascii="Trebuchet MS" w:hAnsi="Trebuchet MS"/>
        </w:rPr>
        <w:t>.º c</w:t>
      </w:r>
      <w:r w:rsidRPr="00614A9F">
        <w:rPr>
          <w:rFonts w:ascii="Trebuchet MS" w:hAnsi="Trebuchet MS"/>
        </w:rPr>
        <w:t>iclo em vigor e tem por referência o Quadro Europeu Comum de Referência para as Línguas.</w:t>
      </w:r>
    </w:p>
    <w:p w:rsidR="009B6B5F" w:rsidRDefault="009B6B5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</w:p>
    <w:p w:rsidR="002A5345" w:rsidRDefault="002A5345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 w:rsidRPr="00614A9F">
        <w:rPr>
          <w:rFonts w:ascii="Trebuchet MS" w:hAnsi="Trebuchet MS"/>
        </w:rPr>
        <w:t xml:space="preserve">A prova tem como objetivo avaliar as competências dos examinandos nos seguintes domínios: </w:t>
      </w:r>
    </w:p>
    <w:p w:rsidR="00775232" w:rsidRPr="00775232" w:rsidRDefault="00775232" w:rsidP="00775232">
      <w:pPr>
        <w:pStyle w:val="PargrafodaLista"/>
        <w:spacing w:after="0" w:line="240" w:lineRule="auto"/>
        <w:ind w:left="0" w:right="238" w:firstLine="284"/>
        <w:jc w:val="both"/>
        <w:rPr>
          <w:rFonts w:ascii="Trebuchet MS" w:hAnsi="Trebuchet MS"/>
          <w:sz w:val="16"/>
          <w:szCs w:val="16"/>
        </w:rPr>
      </w:pP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 xml:space="preserve">Expressão oral do aluno (Falar); </w:t>
      </w: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 xml:space="preserve">Compreensão oral global (Ouvir); </w:t>
      </w:r>
    </w:p>
    <w:p w:rsidR="002A5345" w:rsidRPr="00392A6F" w:rsidRDefault="002A5345" w:rsidP="009B6B5F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right="240" w:firstLine="284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>Capacidade de comunicar numa situação presencial simples, como emissor e recetor, evidenciando variedade vocabular</w:t>
      </w:r>
      <w:r>
        <w:rPr>
          <w:rFonts w:ascii="Trebuchet MS" w:hAnsi="Trebuchet MS"/>
        </w:rPr>
        <w:t xml:space="preserve"> e correção gramatical (Ouvir/</w:t>
      </w:r>
      <w:r w:rsidRPr="00392A6F">
        <w:rPr>
          <w:rFonts w:ascii="Trebuchet MS" w:hAnsi="Trebuchet MS"/>
        </w:rPr>
        <w:t xml:space="preserve">Falar); </w:t>
      </w: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>Conhecimentos concretos que o aluno tem sobre o</w:t>
      </w:r>
      <w:r>
        <w:rPr>
          <w:rFonts w:ascii="Trebuchet MS" w:hAnsi="Trebuchet MS"/>
        </w:rPr>
        <w:t>s conteúdos em questão (Ouvir/</w:t>
      </w:r>
      <w:r w:rsidRPr="00392A6F">
        <w:rPr>
          <w:rFonts w:ascii="Trebuchet MS" w:hAnsi="Trebuchet MS"/>
        </w:rPr>
        <w:t xml:space="preserve">Falar); </w:t>
      </w:r>
    </w:p>
    <w:p w:rsidR="002A5345" w:rsidRPr="0003209B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  <w:sz w:val="20"/>
          <w:szCs w:val="20"/>
        </w:rPr>
      </w:pPr>
      <w:r w:rsidRPr="00392A6F">
        <w:rPr>
          <w:rFonts w:ascii="Trebuchet MS" w:hAnsi="Trebuchet MS"/>
        </w:rPr>
        <w:t xml:space="preserve">Capacidade de </w:t>
      </w:r>
      <w:r w:rsidRPr="00351E01">
        <w:rPr>
          <w:rFonts w:ascii="Trebuchet MS" w:hAnsi="Trebuchet MS"/>
        </w:rPr>
        <w:t>autocorreção</w:t>
      </w:r>
      <w:r>
        <w:rPr>
          <w:rFonts w:ascii="Trebuchet MS" w:hAnsi="Trebuchet MS"/>
        </w:rPr>
        <w:t xml:space="preserve"> (Ler e Ouvir/</w:t>
      </w:r>
      <w:r w:rsidRPr="00351E01">
        <w:rPr>
          <w:rFonts w:ascii="Trebuchet MS" w:hAnsi="Trebuchet MS"/>
        </w:rPr>
        <w:t>Falar).</w:t>
      </w:r>
      <w:r w:rsidRPr="0003209B">
        <w:rPr>
          <w:rFonts w:ascii="Trebuchet MS" w:hAnsi="Trebuchet MS"/>
          <w:sz w:val="20"/>
          <w:szCs w:val="20"/>
        </w:rPr>
        <w:t xml:space="preserve"> 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9B6B5F" w:rsidRDefault="006466FB" w:rsidP="00BE6630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9B6B5F" w:rsidRDefault="009B6B5F" w:rsidP="009B6B5F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é realizada no enunciado.</w:t>
      </w:r>
    </w:p>
    <w:p w:rsidR="009B6B5F" w:rsidRDefault="00815195" w:rsidP="009B6B5F">
      <w:pPr>
        <w:spacing w:after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2A5345" w:rsidRPr="009B6B5F" w:rsidRDefault="002A5345" w:rsidP="009B6B5F">
      <w:pPr>
        <w:spacing w:after="0"/>
        <w:rPr>
          <w:rFonts w:ascii="Trebuchet MS" w:hAnsi="Trebuchet MS"/>
          <w:color w:val="000000" w:themeColor="text1"/>
        </w:rPr>
      </w:pPr>
      <w:r w:rsidRPr="002A5345">
        <w:rPr>
          <w:rFonts w:ascii="Trebuchet MS" w:eastAsia="Times New Roman" w:hAnsi="Trebuchet MS" w:cs="Times New Roman"/>
          <w:color w:val="000000"/>
        </w:rPr>
        <w:t xml:space="preserve">A prova oral corresponde a 50% da classificação final. </w:t>
      </w:r>
    </w:p>
    <w:p w:rsidR="000D70C3" w:rsidRPr="002A5345" w:rsidRDefault="000D70C3" w:rsidP="000D70C3">
      <w:pPr>
        <w:spacing w:after="0"/>
        <w:ind w:firstLine="284"/>
        <w:contextualSpacing/>
        <w:rPr>
          <w:rFonts w:ascii="Trebuchet MS" w:eastAsia="Times New Roman" w:hAnsi="Trebuchet MS" w:cs="Times New Roman"/>
          <w:color w:val="000000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p w:rsidR="000D70C3" w:rsidRPr="00446976" w:rsidRDefault="000D70C3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pPr w:leftFromText="141" w:rightFromText="141" w:vertAnchor="text" w:horzAnchor="margin" w:tblpXSpec="center" w:tblpY="138"/>
        <w:tblW w:w="9889" w:type="dxa"/>
        <w:tblLook w:val="04A0" w:firstRow="1" w:lastRow="0" w:firstColumn="1" w:lastColumn="0" w:noHBand="0" w:noVBand="1"/>
      </w:tblPr>
      <w:tblGrid>
        <w:gridCol w:w="1413"/>
        <w:gridCol w:w="7059"/>
        <w:gridCol w:w="1417"/>
      </w:tblGrid>
      <w:tr w:rsidR="0003760A" w:rsidRPr="0003760A" w:rsidTr="00775232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059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17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FF1B37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FF1B37">
              <w:rPr>
                <w:rFonts w:ascii="Trebuchet MS" w:hAnsi="Trebuchet MS"/>
              </w:rPr>
              <w:t>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</w:rPr>
              <w:t>Leitura expressiva (em voz alta)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  <w:color w:val="000000"/>
              </w:rPr>
              <w:t>Compreensão do oral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  <w:color w:val="000000"/>
              </w:rPr>
              <w:t>Interação /Produção oral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</w:tbl>
    <w:p w:rsidR="00656FF3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Pr="00446976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1B3857" w:rsidRPr="009B6B5F" w:rsidRDefault="0042236C" w:rsidP="001B385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9B6B5F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3857">
        <w:rPr>
          <w:rFonts w:ascii="Trebuchet MS" w:hAnsi="Trebuchet MS"/>
        </w:rPr>
        <w:t xml:space="preserve">A classificação a atribuir a cada resposta resulta da aplicação dos critérios gerais e dos critérios específicos de classificação apresentados para cada momento é expressa por um número inteiro, previsto na grelha de classificação.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 xml:space="preserve">As respostas que não possam ser claramente identificadas como corretas são classificadas com zero pontos.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>Não será atribuída classificação a prod</w:t>
      </w:r>
      <w:r w:rsidR="00775232">
        <w:rPr>
          <w:rFonts w:ascii="Trebuchet MS" w:hAnsi="Trebuchet MS"/>
        </w:rPr>
        <w:t xml:space="preserve">uções orais que não obedeçam </w:t>
      </w:r>
      <w:proofErr w:type="gramStart"/>
      <w:r w:rsidR="00775232">
        <w:rPr>
          <w:rFonts w:ascii="Trebuchet MS" w:hAnsi="Trebuchet MS"/>
        </w:rPr>
        <w:t>ao</w:t>
      </w:r>
      <w:r w:rsidRPr="00250E37">
        <w:rPr>
          <w:rFonts w:ascii="Trebuchet MS" w:hAnsi="Trebuchet MS"/>
        </w:rPr>
        <w:t>(s</w:t>
      </w:r>
      <w:proofErr w:type="gramEnd"/>
      <w:r w:rsidRPr="00250E37">
        <w:rPr>
          <w:rFonts w:ascii="Trebuchet MS" w:hAnsi="Trebuchet MS"/>
        </w:rPr>
        <w:t xml:space="preserve">) tema(s) proposto(s).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</w:p>
    <w:p w:rsidR="00250E37" w:rsidRPr="001B3857" w:rsidRDefault="00250E3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 w:rsidRPr="00250E37">
        <w:rPr>
          <w:rFonts w:ascii="Trebuchet MS" w:hAnsi="Trebuchet MS"/>
        </w:rPr>
        <w:t xml:space="preserve">São considerados cinco critérios para a classificação do desempenho do aluno: </w:t>
      </w:r>
    </w:p>
    <w:p w:rsidR="00775232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250E37">
        <w:rPr>
          <w:rFonts w:ascii="Trebuchet MS" w:hAnsi="Trebuchet MS"/>
        </w:rPr>
        <w:t xml:space="preserve">) Fluência da Leitura – refere-se à expressividade, pronúncia, respeito pela pontuação e facilidade no ato da leitura;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II</w:t>
      </w:r>
      <w:r w:rsidRPr="00250E37">
        <w:rPr>
          <w:rFonts w:ascii="Trebuchet MS" w:hAnsi="Trebuchet MS"/>
        </w:rPr>
        <w:t xml:space="preserve">) Apreensão crítica do significado e da intenção do texto – refere-se à capacidade de responder com clareza as ideias presentes no texto;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III</w:t>
      </w:r>
      <w:r w:rsidRPr="00250E37">
        <w:rPr>
          <w:rFonts w:ascii="Trebuchet MS" w:hAnsi="Trebuchet MS"/>
        </w:rPr>
        <w:t xml:space="preserve">) Clareza e fluência da expressão oral – refere-se à capacidade de formular e/ou prosseguir um discurso com ritmo adequado, sem demasiadas hesitações ou reformulações que dificultem a compreensão </w:t>
      </w:r>
      <w:proofErr w:type="gramStart"/>
      <w:r w:rsidRPr="00250E37">
        <w:rPr>
          <w:rFonts w:ascii="Trebuchet MS" w:hAnsi="Trebuchet MS"/>
        </w:rPr>
        <w:t>ao(s</w:t>
      </w:r>
      <w:proofErr w:type="gramEnd"/>
      <w:r w:rsidRPr="00250E37">
        <w:rPr>
          <w:rFonts w:ascii="Trebuchet MS" w:hAnsi="Trebuchet MS"/>
        </w:rPr>
        <w:t>) interlocutor(</w:t>
      </w:r>
      <w:proofErr w:type="spellStart"/>
      <w:r w:rsidRPr="00250E37">
        <w:rPr>
          <w:rFonts w:ascii="Trebuchet MS" w:hAnsi="Trebuchet MS"/>
        </w:rPr>
        <w:t>es</w:t>
      </w:r>
      <w:proofErr w:type="spellEnd"/>
      <w:r w:rsidRPr="00250E37">
        <w:rPr>
          <w:rFonts w:ascii="Trebuchet MS" w:hAnsi="Trebuchet MS"/>
        </w:rPr>
        <w:t xml:space="preserve">);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IV</w:t>
      </w:r>
      <w:r w:rsidRPr="00250E37">
        <w:rPr>
          <w:rFonts w:ascii="Trebuchet MS" w:hAnsi="Trebuchet MS"/>
        </w:rPr>
        <w:t xml:space="preserve">) Correção e adequação discursiva – refere-se à capacidade de usar correta e adequadamente as estruturas vocabulares básicas, </w:t>
      </w:r>
      <w:r w:rsidR="001B3857">
        <w:rPr>
          <w:rFonts w:ascii="Trebuchet MS" w:hAnsi="Trebuchet MS"/>
        </w:rPr>
        <w:t>pronúncia e variedade vocabular</w:t>
      </w:r>
      <w:r w:rsidRPr="00250E37">
        <w:rPr>
          <w:rFonts w:ascii="Trebuchet MS" w:hAnsi="Trebuchet MS"/>
        </w:rPr>
        <w:t xml:space="preserve">; </w:t>
      </w:r>
    </w:p>
    <w:p w:rsidR="001B385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250E37">
        <w:rPr>
          <w:rFonts w:ascii="Trebuchet MS" w:hAnsi="Trebuchet MS"/>
        </w:rPr>
        <w:t xml:space="preserve">) Desenvolvimento, sem desvios, dos assuntos propostos – refere-se à capacidade de responder, sem desvios e de forma acertada, às diferentes questões colocadas, evidenciando alguma facilidade no ato da comunicação. </w:t>
      </w:r>
    </w:p>
    <w:p w:rsidR="004546B0" w:rsidRPr="001B3857" w:rsidRDefault="002A5345" w:rsidP="001B3857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250E37">
        <w:rPr>
          <w:rFonts w:ascii="Trebuchet MS" w:eastAsia="Calibri" w:hAnsi="Trebuchet MS" w:cs="Times New Roman"/>
        </w:rPr>
        <w:t xml:space="preserve">Os docentes responsáveis pela prova oral têm autonomia para conduzirem esta prova da forma que acharem mais adequada, ajustando a sua atuação a cada aluno. A prova oral pode igualmente incidir sobre a prova escrita. </w:t>
      </w:r>
      <w:r w:rsidRPr="00250E37">
        <w:rPr>
          <w:rFonts w:ascii="Trebuchet MS" w:eastAsia="Calibri" w:hAnsi="Trebuchet MS" w:cs="Times New Roman"/>
        </w:rPr>
        <w:cr/>
      </w:r>
    </w:p>
    <w:p w:rsidR="000D70C3" w:rsidRPr="000D70C3" w:rsidRDefault="005B715D" w:rsidP="000D70C3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9B6B5F" w:rsidRDefault="009B6B5F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5B715D" w:rsidRPr="00250E37" w:rsidRDefault="00250E37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24"/>
          <w:szCs w:val="24"/>
        </w:rPr>
      </w:pPr>
      <w:r w:rsidRPr="00250E37">
        <w:rPr>
          <w:rFonts w:ascii="Trebuchet MS" w:hAnsi="Trebuchet MS"/>
        </w:rPr>
        <w:t>O material a utilizar durante a prova será disponibilizado pelo professor.</w:t>
      </w:r>
    </w:p>
    <w:p w:rsidR="005B715D" w:rsidRDefault="005B715D" w:rsidP="00B36098">
      <w:pPr>
        <w:pStyle w:val="PargrafodaLista"/>
        <w:tabs>
          <w:tab w:val="left" w:pos="284"/>
        </w:tabs>
        <w:spacing w:before="120" w:line="240" w:lineRule="auto"/>
        <w:ind w:left="0"/>
        <w:rPr>
          <w:rFonts w:ascii="Trebuchet MS" w:hAnsi="Trebuchet MS"/>
          <w:b/>
          <w:sz w:val="24"/>
          <w:szCs w:val="24"/>
        </w:rPr>
      </w:pPr>
    </w:p>
    <w:p w:rsidR="009B6B5F" w:rsidRDefault="005B715D" w:rsidP="009B6B5F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9B6B5F" w:rsidRDefault="009B6B5F" w:rsidP="009B6B5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B36098" w:rsidRPr="009B6B5F" w:rsidRDefault="00250E37" w:rsidP="009B6B5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9B6B5F">
        <w:rPr>
          <w:rFonts w:ascii="Trebuchet MS" w:hAnsi="Trebuchet MS"/>
        </w:rPr>
        <w:t>A prova oral tem a duração máxima de 15 minutos.</w:t>
      </w:r>
      <w:r w:rsidR="00F52EAC" w:rsidRPr="009B6B5F">
        <w:rPr>
          <w:rFonts w:ascii="Trebuchet MS" w:eastAsia="Times New Roman" w:hAnsi="Trebuchet MS" w:cs="Arial"/>
          <w:b/>
        </w:rPr>
        <w:tab/>
      </w:r>
    </w:p>
    <w:p w:rsidR="00B36098" w:rsidRDefault="00B36098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eastAsia="Times New Roman" w:hAnsi="Trebuchet MS" w:cs="Arial"/>
          <w:b/>
        </w:rPr>
      </w:pPr>
    </w:p>
    <w:p w:rsidR="00B36098" w:rsidRDefault="00B36098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eastAsia="Times New Roman" w:hAnsi="Trebuchet MS" w:cs="Arial"/>
          <w:b/>
        </w:rPr>
      </w:pPr>
    </w:p>
    <w:p w:rsidR="00B36098" w:rsidRDefault="00B36098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eastAsia="Times New Roman" w:hAnsi="Trebuchet MS" w:cs="Arial"/>
          <w:b/>
        </w:rPr>
      </w:pPr>
    </w:p>
    <w:p w:rsidR="00B36098" w:rsidRDefault="00B36098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eastAsia="Times New Roman" w:hAnsi="Trebuchet MS" w:cs="Arial"/>
          <w:b/>
        </w:rPr>
      </w:pPr>
    </w:p>
    <w:p w:rsidR="00C204AC" w:rsidRPr="005B715D" w:rsidRDefault="00F52EAC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r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</w:rPr>
      </w:pPr>
    </w:p>
    <w:p w:rsidR="005865DE" w:rsidRPr="00F03F3F" w:rsidRDefault="005865DE" w:rsidP="000D70C3">
      <w:pPr>
        <w:rPr>
          <w:b/>
        </w:rPr>
      </w:pPr>
    </w:p>
    <w:sectPr w:rsidR="005865DE" w:rsidRPr="00F03F3F" w:rsidSect="00775232">
      <w:headerReference w:type="default" r:id="rId10"/>
      <w:footerReference w:type="default" r:id="rId11"/>
      <w:pgSz w:w="11906" w:h="16838"/>
      <w:pgMar w:top="284" w:right="849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22" w:rsidRDefault="00DA5022" w:rsidP="00E821A9">
      <w:pPr>
        <w:spacing w:after="0" w:line="240" w:lineRule="auto"/>
      </w:pPr>
      <w:r>
        <w:separator/>
      </w:r>
    </w:p>
  </w:endnote>
  <w:endnote w:type="continuationSeparator" w:id="0">
    <w:p w:rsidR="00DA5022" w:rsidRDefault="00DA502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22" w:rsidRDefault="00DA5022" w:rsidP="00E821A9">
      <w:pPr>
        <w:spacing w:after="0" w:line="240" w:lineRule="auto"/>
      </w:pPr>
      <w:r>
        <w:separator/>
      </w:r>
    </w:p>
  </w:footnote>
  <w:footnote w:type="continuationSeparator" w:id="0">
    <w:p w:rsidR="00DA5022" w:rsidRDefault="00DA502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7"/>
      <w:gridCol w:w="1248"/>
    </w:tblGrid>
    <w:tr w:rsidR="005B715D" w:rsidRPr="005865DE" w:rsidTr="00E4333E">
      <w:tc>
        <w:tcPr>
          <w:tcW w:w="9067" w:type="dxa"/>
        </w:tcPr>
        <w:p w:rsidR="005B715D" w:rsidRPr="005865DE" w:rsidRDefault="005B715D" w:rsidP="00BE6630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F2902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F2902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E56"/>
    <w:multiLevelType w:val="hybridMultilevel"/>
    <w:tmpl w:val="44EEB8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C63F0"/>
    <w:multiLevelType w:val="hybridMultilevel"/>
    <w:tmpl w:val="1ED07CD2"/>
    <w:lvl w:ilvl="0" w:tplc="F878C9B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121F5"/>
    <w:rsid w:val="00030FB8"/>
    <w:rsid w:val="0003760A"/>
    <w:rsid w:val="000C777E"/>
    <w:rsid w:val="000D70C3"/>
    <w:rsid w:val="000F2CDE"/>
    <w:rsid w:val="000F4DE0"/>
    <w:rsid w:val="00100B11"/>
    <w:rsid w:val="00111836"/>
    <w:rsid w:val="00154E6C"/>
    <w:rsid w:val="001572EA"/>
    <w:rsid w:val="00164AA1"/>
    <w:rsid w:val="00195941"/>
    <w:rsid w:val="001A2A02"/>
    <w:rsid w:val="001B3857"/>
    <w:rsid w:val="001B4925"/>
    <w:rsid w:val="00221443"/>
    <w:rsid w:val="00226429"/>
    <w:rsid w:val="00237932"/>
    <w:rsid w:val="00250E37"/>
    <w:rsid w:val="00257E0A"/>
    <w:rsid w:val="00264FE2"/>
    <w:rsid w:val="00285F45"/>
    <w:rsid w:val="00294F7D"/>
    <w:rsid w:val="002A5345"/>
    <w:rsid w:val="002B3E66"/>
    <w:rsid w:val="002C4B8F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3F7943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9105B"/>
    <w:rsid w:val="004A62FC"/>
    <w:rsid w:val="004E1B44"/>
    <w:rsid w:val="0051471A"/>
    <w:rsid w:val="00532031"/>
    <w:rsid w:val="00534692"/>
    <w:rsid w:val="00536211"/>
    <w:rsid w:val="00563AA1"/>
    <w:rsid w:val="00565299"/>
    <w:rsid w:val="00571C1A"/>
    <w:rsid w:val="00575D3B"/>
    <w:rsid w:val="0058119C"/>
    <w:rsid w:val="005865DE"/>
    <w:rsid w:val="005955E7"/>
    <w:rsid w:val="005B0906"/>
    <w:rsid w:val="005B715D"/>
    <w:rsid w:val="005D32B7"/>
    <w:rsid w:val="00614A9F"/>
    <w:rsid w:val="00622EDF"/>
    <w:rsid w:val="00626BC9"/>
    <w:rsid w:val="00636B9E"/>
    <w:rsid w:val="006466FB"/>
    <w:rsid w:val="0065330C"/>
    <w:rsid w:val="00656FF3"/>
    <w:rsid w:val="00662914"/>
    <w:rsid w:val="006761A3"/>
    <w:rsid w:val="006D2A8C"/>
    <w:rsid w:val="00716713"/>
    <w:rsid w:val="00775232"/>
    <w:rsid w:val="00785641"/>
    <w:rsid w:val="00787035"/>
    <w:rsid w:val="007952F3"/>
    <w:rsid w:val="007A5362"/>
    <w:rsid w:val="007E6773"/>
    <w:rsid w:val="007F0229"/>
    <w:rsid w:val="00815195"/>
    <w:rsid w:val="0083088C"/>
    <w:rsid w:val="00832DD2"/>
    <w:rsid w:val="00854FD2"/>
    <w:rsid w:val="008E4195"/>
    <w:rsid w:val="008E4C86"/>
    <w:rsid w:val="00907369"/>
    <w:rsid w:val="00923D57"/>
    <w:rsid w:val="00927121"/>
    <w:rsid w:val="00953C55"/>
    <w:rsid w:val="00961D6B"/>
    <w:rsid w:val="00966297"/>
    <w:rsid w:val="009B6B5F"/>
    <w:rsid w:val="009C1588"/>
    <w:rsid w:val="009D200C"/>
    <w:rsid w:val="00A612DF"/>
    <w:rsid w:val="00A652B8"/>
    <w:rsid w:val="00A84263"/>
    <w:rsid w:val="00AA2853"/>
    <w:rsid w:val="00AB48AB"/>
    <w:rsid w:val="00AE2122"/>
    <w:rsid w:val="00AE5B90"/>
    <w:rsid w:val="00B3574F"/>
    <w:rsid w:val="00B36098"/>
    <w:rsid w:val="00B425FC"/>
    <w:rsid w:val="00B87BAE"/>
    <w:rsid w:val="00BD3BBE"/>
    <w:rsid w:val="00BE6630"/>
    <w:rsid w:val="00C05F2F"/>
    <w:rsid w:val="00C204AC"/>
    <w:rsid w:val="00C74152"/>
    <w:rsid w:val="00CB7D27"/>
    <w:rsid w:val="00CF2902"/>
    <w:rsid w:val="00D010AF"/>
    <w:rsid w:val="00D63BAB"/>
    <w:rsid w:val="00DA5022"/>
    <w:rsid w:val="00DC0D28"/>
    <w:rsid w:val="00DF20F7"/>
    <w:rsid w:val="00E10624"/>
    <w:rsid w:val="00E174C7"/>
    <w:rsid w:val="00E467D9"/>
    <w:rsid w:val="00E60118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661F7"/>
    <w:rsid w:val="00F67A40"/>
    <w:rsid w:val="00F83677"/>
    <w:rsid w:val="00FE204B"/>
    <w:rsid w:val="00FE38C0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00A67B-EE92-49CF-8797-B426CA0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758A8"/>
    <w:rsid w:val="00190EEE"/>
    <w:rsid w:val="001B55E0"/>
    <w:rsid w:val="001E2A6D"/>
    <w:rsid w:val="00244C68"/>
    <w:rsid w:val="002A5C93"/>
    <w:rsid w:val="002D4328"/>
    <w:rsid w:val="004709F3"/>
    <w:rsid w:val="00496310"/>
    <w:rsid w:val="005353F6"/>
    <w:rsid w:val="00576565"/>
    <w:rsid w:val="00610127"/>
    <w:rsid w:val="00662260"/>
    <w:rsid w:val="00673EFF"/>
    <w:rsid w:val="006F1DAB"/>
    <w:rsid w:val="00793D59"/>
    <w:rsid w:val="007B39BB"/>
    <w:rsid w:val="0084445B"/>
    <w:rsid w:val="008E7E24"/>
    <w:rsid w:val="0094563B"/>
    <w:rsid w:val="00B013AD"/>
    <w:rsid w:val="00B31886"/>
    <w:rsid w:val="00B829E5"/>
    <w:rsid w:val="00B96858"/>
    <w:rsid w:val="00BD57FB"/>
    <w:rsid w:val="00C417AB"/>
    <w:rsid w:val="00CD5CE8"/>
    <w:rsid w:val="00D23F24"/>
    <w:rsid w:val="00D815A7"/>
    <w:rsid w:val="00D91626"/>
    <w:rsid w:val="00DA1D6E"/>
    <w:rsid w:val="00EE3DDA"/>
    <w:rsid w:val="00F00CF0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2260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2BAC-B837-44DB-903D-818ABBD3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Biblioteca</cp:lastModifiedBy>
  <cp:revision>2</cp:revision>
  <cp:lastPrinted>2016-05-18T14:45:00Z</cp:lastPrinted>
  <dcterms:created xsi:type="dcterms:W3CDTF">2019-04-29T08:05:00Z</dcterms:created>
  <dcterms:modified xsi:type="dcterms:W3CDTF">2019-04-29T08:05:00Z</dcterms:modified>
</cp:coreProperties>
</file>