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D5" w:rsidRPr="000D214C" w:rsidRDefault="00D967D5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QuicksansAccurateICG-Fill" w:hAnsi="QuicksansAccurateICG-Fill" w:cs="QuicksansAccurateICG-Fill"/>
          <w:color w:val="FF0000"/>
          <w:sz w:val="24"/>
          <w:szCs w:val="24"/>
        </w:rPr>
      </w:pPr>
    </w:p>
    <w:p w:rsidR="00F56850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QuicksansAccurateICG-Fill" w:hAnsi="QuicksansAccurateICG-Fill" w:cs="QuicksansAccurateICG-Fill"/>
          <w:color w:val="FF0000"/>
          <w:sz w:val="24"/>
          <w:szCs w:val="24"/>
        </w:rPr>
      </w:pPr>
      <w:r w:rsidRPr="000D214C">
        <w:rPr>
          <w:rFonts w:ascii="QuicksansAccurateICG-Fill" w:hAnsi="QuicksansAccurateICG-Fill" w:cs="QuicksansAccurateICG-Fill"/>
          <w:color w:val="FF0000"/>
          <w:sz w:val="24"/>
          <w:szCs w:val="24"/>
        </w:rPr>
        <w:t>Direcção</w:t>
      </w:r>
    </w:p>
    <w:p w:rsidR="00D967D5" w:rsidRPr="000D214C" w:rsidRDefault="00D967D5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A Direcção é um órgão colegial composto por um número ímpar de titulares.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Normalmente, a Direcção funciona </w:t>
      </w:r>
      <w:r w:rsidR="0024013B" w:rsidRPr="000D214C">
        <w:rPr>
          <w:rFonts w:ascii="Verdana" w:hAnsi="Verdana" w:cs="Verdana"/>
          <w:color w:val="292526"/>
          <w:sz w:val="24"/>
          <w:szCs w:val="24"/>
        </w:rPr>
        <w:t>:</w:t>
      </w:r>
    </w:p>
    <w:p w:rsidR="0024013B" w:rsidRPr="000D214C" w:rsidRDefault="0024013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F56850" w:rsidRPr="000D214C" w:rsidRDefault="0024013B" w:rsidP="00240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 •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 xml:space="preserve">um presidente, 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="0024013B" w:rsidRPr="000D214C">
        <w:rPr>
          <w:rFonts w:ascii="Verdana" w:hAnsi="Verdana" w:cs="Verdana"/>
          <w:color w:val="292526"/>
          <w:sz w:val="24"/>
          <w:szCs w:val="24"/>
        </w:rPr>
        <w:t xml:space="preserve">•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 xml:space="preserve">um tesoureiro, </w:t>
      </w:r>
    </w:p>
    <w:p w:rsidR="00031223" w:rsidRPr="000D214C" w:rsidRDefault="00F56850" w:rsidP="00240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="0024013B" w:rsidRPr="000D214C">
        <w:rPr>
          <w:rFonts w:ascii="Verdana" w:hAnsi="Verdana" w:cs="Verdana"/>
          <w:color w:val="292526"/>
          <w:sz w:val="24"/>
          <w:szCs w:val="24"/>
        </w:rPr>
        <w:t xml:space="preserve">•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um secretário e dois vogais.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24013B" w:rsidRPr="000D214C" w:rsidRDefault="0024013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Trata-se de um órgão de carácter executivo, ao qual compete gerir a associação 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e </w:t>
      </w:r>
      <w:r w:rsidRPr="000D214C">
        <w:rPr>
          <w:rFonts w:ascii="Verdana" w:hAnsi="Verdana" w:cs="Verdana"/>
          <w:color w:val="292526"/>
          <w:sz w:val="24"/>
          <w:szCs w:val="24"/>
        </w:rPr>
        <w:t>tomar as decisões relativas ao seu funcionamento, designadamente: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24013B" w:rsidRPr="000D214C" w:rsidRDefault="0024013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24013B" w:rsidRPr="000D214C" w:rsidRDefault="0024013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24013B" w:rsidRPr="000D214C" w:rsidRDefault="0024013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24013B" w:rsidP="0024013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•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admitir os associados efectivos;</w:t>
      </w:r>
    </w:p>
    <w:p w:rsidR="00031223" w:rsidRPr="000D214C" w:rsidRDefault="0024013B" w:rsidP="0024013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•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 xml:space="preserve">elaborar anualmente o relatório e as 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contas do exercício;</w:t>
      </w:r>
    </w:p>
    <w:p w:rsidR="00031223" w:rsidRPr="000D214C" w:rsidRDefault="0024013B" w:rsidP="0024013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•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elaborar o plano de actividades e o orçamento para o ano seguinte;</w:t>
      </w:r>
    </w:p>
    <w:p w:rsidR="00031223" w:rsidRPr="000D214C" w:rsidRDefault="0024013B" w:rsidP="0024013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•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assegurar a organização e o funcionamento dos serviços;</w:t>
      </w:r>
    </w:p>
    <w:p w:rsidR="00031223" w:rsidRPr="000D214C" w:rsidRDefault="0024013B" w:rsidP="0024013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•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gerir os recursos humanos da associação;</w:t>
      </w:r>
    </w:p>
    <w:p w:rsidR="00031223" w:rsidRPr="000D214C" w:rsidRDefault="0024013B" w:rsidP="0024013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•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zelar pelo cumprimento da lei, dos estatutos, dos regulamentos e das deliberações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da Assembleia Geral.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O </w:t>
      </w:r>
      <w:r w:rsidRPr="000D214C">
        <w:rPr>
          <w:rFonts w:ascii="Verdana" w:hAnsi="Verdana" w:cs="Verdana"/>
          <w:color w:val="FF0000"/>
          <w:sz w:val="24"/>
          <w:szCs w:val="24"/>
        </w:rPr>
        <w:t xml:space="preserve">Presidente </w:t>
      </w:r>
      <w:r w:rsidRPr="000D214C">
        <w:rPr>
          <w:rFonts w:ascii="Verdana" w:hAnsi="Verdana" w:cs="Verdana"/>
          <w:color w:val="292526"/>
          <w:sz w:val="24"/>
          <w:szCs w:val="24"/>
        </w:rPr>
        <w:t>é responsável pela conduta e pelo cumprimento de um conjunto de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orientações que permitem que as metas traçadas sejam atingidas. 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F56850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lastRenderedPageBreak/>
        <w:t xml:space="preserve">Os deveres de um </w:t>
      </w:r>
      <w:r w:rsidRPr="000D214C">
        <w:rPr>
          <w:rFonts w:ascii="Verdana" w:hAnsi="Verdana" w:cs="Verdana"/>
          <w:color w:val="FF0000"/>
          <w:sz w:val="24"/>
          <w:szCs w:val="24"/>
        </w:rPr>
        <w:t xml:space="preserve">secretário 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são puramente executivos.  </w:t>
      </w:r>
      <w:r w:rsidRPr="000D214C">
        <w:rPr>
          <w:rFonts w:ascii="Verdana" w:hAnsi="Verdana" w:cs="Verdana"/>
          <w:color w:val="292526"/>
          <w:sz w:val="24"/>
          <w:szCs w:val="24"/>
        </w:rPr>
        <w:t>É seu dever organizar o trabalho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rotineir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>o: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 xml:space="preserve"> tratar toda a correspondência, 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-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enviar as convocatórias de todas as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 xml:space="preserve">reuniões, 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-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 xml:space="preserve">escrever o relatório anual, </w:t>
      </w:r>
    </w:p>
    <w:p w:rsidR="00031223" w:rsidRPr="000D214C" w:rsidRDefault="00F56850" w:rsidP="0024013B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-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definir um local para guardar os livros e documentos da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associação, e não permitir que sejam misturados com qualquer outra coisa.</w:t>
      </w:r>
    </w:p>
    <w:p w:rsidR="00B37FE3" w:rsidRPr="000D214C" w:rsidRDefault="00B37FE3" w:rsidP="0024013B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-elaborar as actas das </w:t>
      </w:r>
      <w:r w:rsidR="002D2618" w:rsidRPr="000D214C">
        <w:rPr>
          <w:rFonts w:ascii="Verdana" w:hAnsi="Verdana" w:cs="Verdana"/>
          <w:color w:val="292526"/>
          <w:sz w:val="24"/>
          <w:szCs w:val="24"/>
        </w:rPr>
        <w:t>reuniões de direcção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. 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-Italic" w:hAnsi="Verdana-Italic" w:cs="Verdana-Italic"/>
          <w:i/>
          <w:iCs/>
          <w:color w:val="ED008C"/>
          <w:sz w:val="24"/>
          <w:szCs w:val="24"/>
        </w:rPr>
      </w:pPr>
    </w:p>
    <w:p w:rsidR="0024013B" w:rsidRPr="000D214C" w:rsidRDefault="0024013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-Italic" w:hAnsi="Verdana-Italic" w:cs="Verdana-Italic"/>
          <w:i/>
          <w:iCs/>
          <w:color w:val="ED008C"/>
          <w:sz w:val="24"/>
          <w:szCs w:val="24"/>
        </w:rPr>
      </w:pPr>
    </w:p>
    <w:p w:rsidR="0024013B" w:rsidRPr="000D214C" w:rsidRDefault="0024013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-Italic" w:hAnsi="Verdana-Italic" w:cs="Verdana-Italic"/>
          <w:i/>
          <w:iCs/>
          <w:color w:val="ED008C"/>
          <w:sz w:val="24"/>
          <w:szCs w:val="24"/>
        </w:rPr>
      </w:pPr>
    </w:p>
    <w:p w:rsidR="0024013B" w:rsidRPr="000D214C" w:rsidRDefault="0024013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-Italic" w:hAnsi="Verdana-Italic" w:cs="Verdana-Italic"/>
          <w:i/>
          <w:iCs/>
          <w:color w:val="ED008C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-Italic" w:hAnsi="Verdana-Italic" w:cs="Verdana-Italic"/>
          <w:i/>
          <w:iCs/>
          <w:color w:val="FF0000"/>
          <w:sz w:val="24"/>
          <w:szCs w:val="24"/>
        </w:rPr>
      </w:pPr>
      <w:r w:rsidRPr="000D214C">
        <w:rPr>
          <w:rFonts w:ascii="Verdana-Italic" w:hAnsi="Verdana-Italic" w:cs="Verdana-Italic"/>
          <w:i/>
          <w:iCs/>
          <w:color w:val="FF0000"/>
          <w:sz w:val="24"/>
          <w:szCs w:val="24"/>
        </w:rPr>
        <w:t>Assim e para simplificar o procedimento devem ser organizadas pastas para: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-cartas pendentes;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-os vários assuntos que estão pendentes;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-o arquivo dos assuntos que já foram tratados mas que por vezes é necessário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consultar;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-ficheiros de correspondência;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-minutas;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-guardar as folhas do fundo de 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>caixa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e um local onde guardar o dinheirodestinado ao mesmo fundo;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-base de dados dos vários associados;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-documentação da constituição da Colectividade (Escritura Pública, Diário</w:t>
      </w:r>
      <w:r w:rsid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Oficial onde foram publicados os Estatutos, cópias das primeiras actas, cópia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de Regulamento Interno, etc.);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-contratos vários (títulos de propriedade, arrendamento(s), cartão de pessoa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colectiva, água/luz/telefones, seguros, etc.).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-A correspondência deve ser respondida o mais rapidamente possível.</w:t>
      </w:r>
    </w:p>
    <w:p w:rsidR="00B14B83" w:rsidRPr="000D214C" w:rsidRDefault="00B14B8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lastRenderedPageBreak/>
        <w:t>Sugere-se que a correspondência recebida seja arquivada por ordem alfabética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e cronológica, após o registo em livro próprio, permitindo, assim, o controlo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mais fácil da mesma, uma vez que, nesse registo deve constar: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-o número de entrada;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-a identificação da entidade que envia ou para onde é enviada a carta;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-a data.</w:t>
      </w:r>
    </w:p>
    <w:p w:rsidR="00F56850" w:rsidRPr="000D214C" w:rsidRDefault="00F56850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-Italic" w:hAnsi="Verdana-Italic" w:cs="Verdana-Italic"/>
          <w:i/>
          <w:iCs/>
          <w:color w:val="ED008C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-Italic" w:hAnsi="Verdana-Italic" w:cs="Verdana-Italic"/>
          <w:i/>
          <w:iCs/>
          <w:color w:val="FF0000"/>
          <w:sz w:val="24"/>
          <w:szCs w:val="24"/>
        </w:rPr>
      </w:pPr>
      <w:r w:rsidRPr="000D214C">
        <w:rPr>
          <w:rFonts w:ascii="Verdana-Italic" w:hAnsi="Verdana-Italic" w:cs="Verdana-Italic"/>
          <w:i/>
          <w:iCs/>
          <w:color w:val="FF0000"/>
          <w:sz w:val="24"/>
          <w:szCs w:val="24"/>
        </w:rPr>
        <w:t>Recomenda-se que o seu arquivo tenha presente as seguintes regras: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-as empresas e instituições são arquivadas pelos nomes seguidos;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-os nomes individuais, pelo último apelido e depois o primeiro nome e os seguintes;</w:t>
      </w:r>
    </w:p>
    <w:p w:rsidR="00031223" w:rsidRPr="000D214C" w:rsidRDefault="00A47085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 a correspondência recebida e expedida deve ser assinada pelo presidente;</w:t>
      </w:r>
    </w:p>
    <w:p w:rsidR="00A47085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-a correspondência expedida deve ser registada no livro de registo próprio e 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deve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ser sempre efectuada em </w:t>
      </w:r>
      <w:r w:rsidR="00A47085" w:rsidRPr="000D214C">
        <w:rPr>
          <w:rFonts w:ascii="Verdana" w:hAnsi="Verdana" w:cs="Verdana"/>
          <w:color w:val="292526"/>
          <w:sz w:val="24"/>
          <w:szCs w:val="24"/>
        </w:rPr>
        <w:t>duas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vias (original, uma cópia para arquivar no copiador</w:t>
      </w:r>
      <w:r w:rsidR="00F56850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geral e a outra para o arquivo).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A47085" w:rsidRPr="000D214C" w:rsidRDefault="00A47085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-Para as pequenas despesas do dia-a-dia (ex.:material de escritório), o secretário</w:t>
      </w:r>
      <w:r w:rsidR="00B37FE3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necessita de um fundo de maneio. Este dinheiro é facultado pelo tesoureiro. As</w:t>
      </w:r>
      <w:r w:rsidR="00B37FE3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despesas pagas com o fundo de maneio existente, devem ser devidamente documentadas</w:t>
      </w:r>
      <w:r w:rsidR="00B37FE3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e devem constar num folha de caixa. Em cada início do mês e mediante</w:t>
      </w:r>
      <w:r w:rsidR="00B37FE3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o dinheiro que sobrou do mês anterior, o saldo inicial é reposto tendo em conta</w:t>
      </w:r>
      <w:r w:rsidR="00B37FE3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uma quantia previamente definida. É também conveniente possuir um cofre com</w:t>
      </w:r>
      <w:r w:rsidR="00B37FE3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fechadura para guardar este fundo.</w:t>
      </w:r>
    </w:p>
    <w:p w:rsidR="00B37FE3" w:rsidRPr="000D214C" w:rsidRDefault="00B37FE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B37FE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-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As contas superiores a um dado valor pré-definido são normalmente pagas pelo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="00031223" w:rsidRPr="000D214C">
        <w:rPr>
          <w:rFonts w:ascii="Verdana" w:hAnsi="Verdana" w:cs="Verdana"/>
          <w:color w:val="292526"/>
          <w:sz w:val="24"/>
          <w:szCs w:val="24"/>
        </w:rPr>
        <w:t>tesoureiro através de cheque.</w:t>
      </w:r>
    </w:p>
    <w:p w:rsidR="00DE139B" w:rsidRPr="000D214C" w:rsidRDefault="00DE139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FF0000"/>
          <w:sz w:val="24"/>
          <w:szCs w:val="24"/>
        </w:rPr>
        <w:t>O tesoureiro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é responsável pelas transacções financeiras da colectividade ou associação.</w:t>
      </w:r>
    </w:p>
    <w:p w:rsidR="00DE139B" w:rsidRPr="000D214C" w:rsidRDefault="00DE139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Os seus deveres consistem em: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-fazer a gestão das quotas;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-pagar contas;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-examinar gastos;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-manter em dia os livros de contas (quando não existe alguém responsável pela contabilidade);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-dar informações sobre a posição financeira da organização;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-preparar o relatório e contas a apresentar à Assembleia Geral Ordinária;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-aconselhar quanto ao uso de fundos para fins especiais e sobre as finanças da organização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em geral.</w:t>
      </w:r>
    </w:p>
    <w:p w:rsidR="00DE139B" w:rsidRPr="000D214C" w:rsidRDefault="00DE139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DE139B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Para fazer a contabilidade da organização, caso ela não tenha contabilidade organizada,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não é necessário dispor de muitos livros. Um </w:t>
      </w:r>
      <w:r w:rsidRPr="000D214C">
        <w:rPr>
          <w:rFonts w:ascii="Verdana" w:hAnsi="Verdana" w:cs="Verdana"/>
          <w:color w:val="FF0000"/>
          <w:sz w:val="24"/>
          <w:szCs w:val="24"/>
        </w:rPr>
        <w:t>livro de bancos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, um </w:t>
      </w:r>
      <w:r w:rsidRPr="000D214C">
        <w:rPr>
          <w:rFonts w:ascii="Verdana" w:hAnsi="Verdana" w:cs="Verdana"/>
          <w:color w:val="FF0000"/>
          <w:sz w:val="24"/>
          <w:szCs w:val="24"/>
        </w:rPr>
        <w:t>livro de caixa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e um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FF0000"/>
          <w:sz w:val="24"/>
          <w:szCs w:val="24"/>
        </w:rPr>
        <w:t>ficheiro de correspondência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serão os essenciais. </w:t>
      </w:r>
    </w:p>
    <w:p w:rsidR="00DE139B" w:rsidRPr="000D214C" w:rsidRDefault="00DE139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DE139B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Hoje em dia, com as novas tecnologias ao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nível da informática, os livros em papel podem ser substituídos por programas simples que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por vezes são criados na própria associação.</w:t>
      </w:r>
    </w:p>
    <w:p w:rsidR="00DE139B" w:rsidRPr="000D214C" w:rsidRDefault="00DE139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D967D5" w:rsidRPr="000D214C" w:rsidRDefault="00D967D5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No caso da organização ter contabilidade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organizada, esta deve ser da responsabilidade de um especialista que pode ou não pertencer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à associação.</w:t>
      </w:r>
    </w:p>
    <w:p w:rsidR="00DE139B" w:rsidRPr="000D214C" w:rsidRDefault="00DE139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Não existem regras definidas quanto à escrita do </w:t>
      </w:r>
      <w:hyperlink r:id="rId6" w:history="1">
        <w:r w:rsidRPr="000D214C">
          <w:rPr>
            <w:rStyle w:val="Hiperligao"/>
            <w:rFonts w:ascii="Verdana" w:hAnsi="Verdana" w:cs="Verdana"/>
            <w:sz w:val="24"/>
            <w:szCs w:val="24"/>
          </w:rPr>
          <w:t>livro de caixa</w:t>
        </w:r>
      </w:hyperlink>
      <w:r w:rsidRPr="000D214C">
        <w:rPr>
          <w:rFonts w:ascii="Verdana" w:hAnsi="Verdana" w:cs="Verdana"/>
          <w:color w:val="292526"/>
          <w:sz w:val="24"/>
          <w:szCs w:val="24"/>
        </w:rPr>
        <w:t>. Os títulos Receitas e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Despesas ou Débito e Crédito são igualmente correctos; as receitas devem ser escritas à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esquerda e as despesas à direita.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No livro de caixa é registado tudo o que é pago ou recebid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o por caixa. A </w:t>
      </w:r>
      <w:r w:rsidRPr="000D214C">
        <w:rPr>
          <w:rFonts w:ascii="Verdana" w:hAnsi="Verdana" w:cs="Verdana"/>
          <w:color w:val="292526"/>
          <w:sz w:val="24"/>
          <w:szCs w:val="24"/>
        </w:rPr>
        <w:t>informática facilita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bastante este procedimento porque em 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>Excel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 pode ser criada uma folha para cada mês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do ano, onde se faz o registo das entradas e das saídas. Estes registos devem ser sempre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acompanhados por um recibo ou factura/recibo que comprova a despesa. Todos os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documentos devem ser guardados em pastas devidamente organizados por meses, não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devem apenas ser registados.</w:t>
      </w:r>
    </w:p>
    <w:p w:rsidR="00DE139B" w:rsidRPr="000D214C" w:rsidRDefault="00DE139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Há também quem acompanhe os documentos (facturas/recibos, recibo, ou outros) com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uma folha de </w:t>
      </w:r>
      <w:hyperlink r:id="rId7" w:history="1">
        <w:r w:rsidRPr="000D214C">
          <w:rPr>
            <w:rStyle w:val="Hiperligao"/>
            <w:rFonts w:ascii="Verdana" w:hAnsi="Verdana" w:cs="Verdana"/>
            <w:sz w:val="24"/>
            <w:szCs w:val="24"/>
          </w:rPr>
          <w:t>pagamento</w:t>
        </w:r>
      </w:hyperlink>
      <w:r w:rsidRPr="000D214C">
        <w:rPr>
          <w:rFonts w:ascii="Verdana" w:hAnsi="Verdana" w:cs="Verdana"/>
          <w:color w:val="292526"/>
          <w:sz w:val="24"/>
          <w:szCs w:val="24"/>
        </w:rPr>
        <w:t>/recebimento onde identifica e caracteriza a operação.</w:t>
      </w:r>
    </w:p>
    <w:p w:rsidR="00DE139B" w:rsidRPr="000D214C" w:rsidRDefault="00DE139B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O livro de caixa deve ser mantido em dia, a fim de permitir conhecer em qualquer momento</w:t>
      </w:r>
      <w:r w:rsidR="00DE139B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a posição financeira da organização.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 xml:space="preserve">Existem </w:t>
      </w:r>
      <w:hyperlink r:id="rId8" w:history="1">
        <w:r w:rsidRPr="000D214C">
          <w:rPr>
            <w:rStyle w:val="Hiperligao"/>
            <w:rFonts w:ascii="Verdana" w:hAnsi="Verdana" w:cs="Verdana"/>
            <w:sz w:val="24"/>
            <w:szCs w:val="24"/>
          </w:rPr>
          <w:t>livros de bancos,</w:t>
        </w:r>
      </w:hyperlink>
      <w:r w:rsidRPr="000D214C">
        <w:rPr>
          <w:rFonts w:ascii="Verdana" w:hAnsi="Verdana" w:cs="Verdana"/>
          <w:color w:val="292526"/>
          <w:sz w:val="24"/>
          <w:szCs w:val="24"/>
        </w:rPr>
        <w:t xml:space="preserve"> tal como os de caixa, à venda já preparados para o efeito,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no entanto também podem ser criados em ficheiros de excel, construindo um para</w:t>
      </w:r>
      <w:r w:rsidR="00D72774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cada conta com várias folhas consoante o mês do ano.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Este registo deve sempre ser acompanhado por documento justificativo. No caso de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ser efectuado um depósito (entrada de dinheiro para a associação), toda a informação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referente ao mesmo deverá ser anexada na pasta adequada, o talão de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depósito com o número correspondente ao da folha de banco, a cópia de cheque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 xml:space="preserve">(caso tenha sido pagamento por cheque) e a cópia do documento </w:t>
      </w:r>
      <w:r w:rsidRPr="000D214C">
        <w:rPr>
          <w:rFonts w:ascii="Verdana" w:hAnsi="Verdana" w:cs="Verdana"/>
          <w:color w:val="292526"/>
          <w:sz w:val="24"/>
          <w:szCs w:val="24"/>
        </w:rPr>
        <w:lastRenderedPageBreak/>
        <w:t>emitido pela associação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(recibo ou outro documento comprovativo do recebimento).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Se se tratar de um levantamento (saída de dinheiro da conta da associação) a informação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resultante do mesmo deverá ser anexada com o número correspondente ao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da folha de banco, emitida uma nota de despesa e documento comprovativo da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despesa (factura e respectivo recibo ou documento equivalente).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Quando se trata de uma transferência bancária, o banco envia um talão a avisar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que entrou ou que saiu dinheiro conforme se trate de um recebimento ou de um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pagamento. O talão de aviso do banco deve ser arquivado na respectiva pasta 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posteriormente registado na folha do banco como entrada ou saída. O número que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lhe foi atribuído na folha do banco deve constar no documento. Em anexo deve ser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colocada uma folha de pagamentos/recebimentos interna da associação a identificar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a operação.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De vez em quando, a caixa deve ser conferida para que se verifique se o valor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da sua folha corresponde ao valor físico existente. Para se obter o valor dos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bancos, basta somar os saldos das várias contas pelos extractos e compará-los com os das folhas do banco. Por vezes, podem existir diferenças que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resultem, por exemplo, de despesas que o banco cobra para realizar algumas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operações. Pode também acontecer que algum cheque que já foi entregue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para pagamento ainda não tenha sido descontado. Portanto, há que ter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atenção e periodicamente fazer uma comparação entre o extracto bancário 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a folha de banco correspondente.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lastRenderedPageBreak/>
        <w:t>Quando a associação dispõe de contabilidade organizada, periodicamente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deve enviar os documentos devidamente organizados numa pasta para o TOC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(Técnico Oficial de Contas) classificar e apurar os impostos.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bookmarkStart w:id="0" w:name="_GoBack"/>
      <w:bookmarkEnd w:id="0"/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Será prudente garantir que qualquer gasto elevado ou não habitual seja convenientemente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autorizado e registado em acta, para deste modo precaver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problemas futuros.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O tesoureiro deve apresentar a situação financeira da organização periodicamente.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Se o fizer de forma regular, facilita a preparação do relatório de contas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anual a apresentar à Assembleia Geral Ordinária.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Ao preparar um relatório de receitas e despesas, o tesoureiro deve verificar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primeiro todas as receitas pelo livro correspondente e pelos talões de conta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bancária, ou os recibos no caso de pagamentos feitos em dinheiro. Deve verificar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se os documentos estão todos correctamente numerados, etc. Se a contabilidade</w:t>
      </w:r>
      <w:r w:rsidR="00BB5FC7" w:rsidRPr="000D214C">
        <w:rPr>
          <w:rFonts w:ascii="Verdana" w:hAnsi="Verdana" w:cs="Verdana"/>
          <w:color w:val="292526"/>
          <w:sz w:val="24"/>
          <w:szCs w:val="24"/>
        </w:rPr>
        <w:t xml:space="preserve"> </w:t>
      </w:r>
      <w:r w:rsidRPr="000D214C">
        <w:rPr>
          <w:rFonts w:ascii="Verdana" w:hAnsi="Verdana" w:cs="Verdana"/>
          <w:color w:val="292526"/>
          <w:sz w:val="24"/>
          <w:szCs w:val="24"/>
        </w:rPr>
        <w:t>for rigorosa, a preparação de um relatório simples não será difícil.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O balanço é obtido deduzindo as despesas das receitas; a quantia resultante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QuicksansAccurateICG-Fill" w:hAnsi="QuicksansAccurateICG-Fill" w:cs="QuicksansAccurateICG-Fill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deve ser comparada com o dinheiro disponível na conta bancária e com as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quantias existentes em dinheiro, de forma o mais simplista possível.</w:t>
      </w:r>
    </w:p>
    <w:p w:rsidR="00BB5FC7" w:rsidRPr="000D214C" w:rsidRDefault="00BB5FC7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lastRenderedPageBreak/>
        <w:t>Depois de analisado e aprovado em Assembleia Geral, o relatório de contas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será acrescentado ao relatório anual de actividades, juntamente com a lista</w:t>
      </w:r>
    </w:p>
    <w:p w:rsidR="00031223" w:rsidRPr="000D214C" w:rsidRDefault="00031223" w:rsidP="0024013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292526"/>
          <w:sz w:val="24"/>
          <w:szCs w:val="24"/>
        </w:rPr>
      </w:pPr>
      <w:r w:rsidRPr="000D214C">
        <w:rPr>
          <w:rFonts w:ascii="Verdana" w:hAnsi="Verdana" w:cs="Verdana"/>
          <w:color w:val="292526"/>
          <w:sz w:val="24"/>
          <w:szCs w:val="24"/>
        </w:rPr>
        <w:t>de quem o assina.</w:t>
      </w:r>
    </w:p>
    <w:sectPr w:rsidR="00031223" w:rsidRPr="000D214C" w:rsidSect="00DF730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65" w:rsidRDefault="001A6665" w:rsidP="00200C0C">
      <w:pPr>
        <w:spacing w:after="0" w:line="240" w:lineRule="auto"/>
      </w:pPr>
      <w:r>
        <w:separator/>
      </w:r>
    </w:p>
  </w:endnote>
  <w:endnote w:type="continuationSeparator" w:id="0">
    <w:p w:rsidR="001A6665" w:rsidRDefault="001A6665" w:rsidP="0020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sAccurateICG-Fil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49" w:rsidRDefault="00154149">
    <w:pPr>
      <w:pStyle w:val="Rodap"/>
      <w:jc w:val="right"/>
    </w:pPr>
  </w:p>
  <w:p w:rsidR="00154149" w:rsidRPr="00A81420" w:rsidRDefault="003528EA" w:rsidP="00A81420">
    <w:pPr>
      <w:pStyle w:val="Rodap"/>
      <w:rPr>
        <w:i/>
      </w:rPr>
    </w:pPr>
    <w:r>
      <w:rPr>
        <w:i/>
      </w:rPr>
      <w:t>04-02-2012</w:t>
    </w:r>
    <w:r w:rsidR="00154149">
      <w:rPr>
        <w:i/>
      </w:rPr>
      <w:t xml:space="preserve"> – Eduarda Viegas</w:t>
    </w:r>
    <w:r w:rsidR="00154149">
      <w:rPr>
        <w:i/>
      </w:rPr>
      <w:tab/>
    </w:r>
    <w:r w:rsidR="00154149">
      <w:rPr>
        <w:i/>
      </w:rPr>
      <w:tab/>
    </w:r>
    <w:sdt>
      <w:sdtPr>
        <w:rPr>
          <w:i/>
        </w:rPr>
        <w:id w:val="11642421"/>
        <w:docPartObj>
          <w:docPartGallery w:val="Page Numbers (Bottom of Page)"/>
          <w:docPartUnique/>
        </w:docPartObj>
      </w:sdtPr>
      <w:sdtEndPr/>
      <w:sdtContent>
        <w:r w:rsidR="002A4DDD" w:rsidRPr="00A81420">
          <w:rPr>
            <w:i/>
          </w:rPr>
          <w:fldChar w:fldCharType="begin"/>
        </w:r>
        <w:r w:rsidR="00154149" w:rsidRPr="00A81420">
          <w:rPr>
            <w:i/>
          </w:rPr>
          <w:instrText xml:space="preserve"> PAGE   \* MERGEFORMAT </w:instrText>
        </w:r>
        <w:r w:rsidR="002A4DDD" w:rsidRPr="00A81420">
          <w:rPr>
            <w:i/>
          </w:rPr>
          <w:fldChar w:fldCharType="separate"/>
        </w:r>
        <w:r w:rsidR="000D214C">
          <w:rPr>
            <w:i/>
            <w:noProof/>
          </w:rPr>
          <w:t>6</w:t>
        </w:r>
        <w:r w:rsidR="002A4DDD" w:rsidRPr="00A81420">
          <w:rPr>
            <w:i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65" w:rsidRDefault="001A6665" w:rsidP="00200C0C">
      <w:pPr>
        <w:spacing w:after="0" w:line="240" w:lineRule="auto"/>
      </w:pPr>
      <w:r>
        <w:separator/>
      </w:r>
    </w:p>
  </w:footnote>
  <w:footnote w:type="continuationSeparator" w:id="0">
    <w:p w:rsidR="001A6665" w:rsidRDefault="001A6665" w:rsidP="0020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49" w:rsidRDefault="00154149">
    <w:pPr>
      <w:pStyle w:val="Cabealho"/>
    </w:pPr>
    <w:r>
      <w:t>Organização Contabilística e fiscal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D92"/>
    <w:rsid w:val="0002115B"/>
    <w:rsid w:val="00031223"/>
    <w:rsid w:val="000D214C"/>
    <w:rsid w:val="000F6018"/>
    <w:rsid w:val="00106722"/>
    <w:rsid w:val="00154149"/>
    <w:rsid w:val="00182B0A"/>
    <w:rsid w:val="001A6665"/>
    <w:rsid w:val="00200C0C"/>
    <w:rsid w:val="00203171"/>
    <w:rsid w:val="0024013B"/>
    <w:rsid w:val="002A4DDD"/>
    <w:rsid w:val="002B190F"/>
    <w:rsid w:val="002D2618"/>
    <w:rsid w:val="00333CE3"/>
    <w:rsid w:val="003528EA"/>
    <w:rsid w:val="003537B2"/>
    <w:rsid w:val="00391450"/>
    <w:rsid w:val="00403A37"/>
    <w:rsid w:val="004042D1"/>
    <w:rsid w:val="00422F42"/>
    <w:rsid w:val="00441D10"/>
    <w:rsid w:val="00471999"/>
    <w:rsid w:val="00474C10"/>
    <w:rsid w:val="00546308"/>
    <w:rsid w:val="005A0888"/>
    <w:rsid w:val="006A18E1"/>
    <w:rsid w:val="006D7F9C"/>
    <w:rsid w:val="009A78B2"/>
    <w:rsid w:val="009B7795"/>
    <w:rsid w:val="009E7D92"/>
    <w:rsid w:val="00A44D90"/>
    <w:rsid w:val="00A47085"/>
    <w:rsid w:val="00A81420"/>
    <w:rsid w:val="00AD6D1B"/>
    <w:rsid w:val="00B14B83"/>
    <w:rsid w:val="00B34AE9"/>
    <w:rsid w:val="00B37FE3"/>
    <w:rsid w:val="00BB5FC7"/>
    <w:rsid w:val="00C46A68"/>
    <w:rsid w:val="00CE64FB"/>
    <w:rsid w:val="00D4222D"/>
    <w:rsid w:val="00D72774"/>
    <w:rsid w:val="00D80501"/>
    <w:rsid w:val="00D967D5"/>
    <w:rsid w:val="00DE139B"/>
    <w:rsid w:val="00DF7305"/>
    <w:rsid w:val="00F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0DEF2-3981-41EE-8607-8780D36B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3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200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00C0C"/>
  </w:style>
  <w:style w:type="paragraph" w:styleId="Rodap">
    <w:name w:val="footer"/>
    <w:basedOn w:val="Normal"/>
    <w:link w:val="RodapCarter"/>
    <w:uiPriority w:val="99"/>
    <w:unhideWhenUsed/>
    <w:rsid w:val="00200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0C0C"/>
  </w:style>
  <w:style w:type="character" w:styleId="Hiperligao">
    <w:name w:val="Hyperlink"/>
    <w:basedOn w:val="Tipodeletrapredefinidodopargrafo"/>
    <w:uiPriority w:val="99"/>
    <w:unhideWhenUsed/>
    <w:rsid w:val="00B34A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D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2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tabilidade/Documentos/Extracto.ti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tabilidade/Documentos/Nota%20liquida&#231;&#227;o.t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tabilidade/Documentos/Folha%20caixa%201.ti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1418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Eduarda Viegas</cp:lastModifiedBy>
  <cp:revision>28</cp:revision>
  <cp:lastPrinted>2013-07-19T14:04:00Z</cp:lastPrinted>
  <dcterms:created xsi:type="dcterms:W3CDTF">2008-07-15T22:23:00Z</dcterms:created>
  <dcterms:modified xsi:type="dcterms:W3CDTF">2013-07-19T14:11:00Z</dcterms:modified>
</cp:coreProperties>
</file>