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B0" w:rsidRPr="00F763B0" w:rsidRDefault="00F763B0" w:rsidP="00F763B0">
      <w:pPr>
        <w:tabs>
          <w:tab w:val="left" w:pos="2996"/>
          <w:tab w:val="center" w:pos="4252"/>
          <w:tab w:val="right" w:pos="8504"/>
        </w:tabs>
        <w:spacing w:after="0" w:line="240" w:lineRule="auto"/>
        <w:ind w:left="3402" w:firstLine="1554"/>
        <w:jc w:val="both"/>
        <w:rPr>
          <w:rFonts w:eastAsia="Calibri" w:cs="Times New Roman"/>
        </w:rPr>
      </w:pPr>
      <w:r w:rsidRPr="00F763B0">
        <w:rPr>
          <w:rFonts w:eastAsia="Calibri" w:cs="Times New Roman"/>
          <w:noProof/>
          <w:lang w:eastAsia="pt-PT"/>
        </w:rPr>
        <w:drawing>
          <wp:anchor distT="0" distB="0" distL="114300" distR="114300" simplePos="0" relativeHeight="251659264" behindDoc="0" locked="0" layoutInCell="1" allowOverlap="0" wp14:anchorId="5E54564C" wp14:editId="647F9C91">
            <wp:simplePos x="0" y="0"/>
            <wp:positionH relativeFrom="column">
              <wp:posOffset>1997710</wp:posOffset>
            </wp:positionH>
            <wp:positionV relativeFrom="paragraph">
              <wp:posOffset>-235585</wp:posOffset>
            </wp:positionV>
            <wp:extent cx="1871980" cy="653415"/>
            <wp:effectExtent l="0" t="0" r="0" b="0"/>
            <wp:wrapNone/>
            <wp:docPr id="1" name="Imagem 1" descr="Descrição: Descrição: Description: c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ption: cd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980" cy="653415"/>
                    </a:xfrm>
                    <a:prstGeom prst="rect">
                      <a:avLst/>
                    </a:prstGeom>
                    <a:noFill/>
                  </pic:spPr>
                </pic:pic>
              </a:graphicData>
            </a:graphic>
            <wp14:sizeRelH relativeFrom="page">
              <wp14:pctWidth>0</wp14:pctWidth>
            </wp14:sizeRelH>
            <wp14:sizeRelV relativeFrom="page">
              <wp14:pctHeight>0</wp14:pctHeight>
            </wp14:sizeRelV>
          </wp:anchor>
        </w:drawing>
      </w:r>
    </w:p>
    <w:p w:rsidR="00F763B0" w:rsidRPr="00F763B0" w:rsidRDefault="00F763B0" w:rsidP="00F763B0">
      <w:pPr>
        <w:spacing w:after="0" w:line="240" w:lineRule="auto"/>
        <w:ind w:left="3402"/>
        <w:jc w:val="both"/>
        <w:rPr>
          <w:rFonts w:eastAsia="Calibri" w:cs="Arial"/>
          <w:noProof/>
          <w:lang w:eastAsia="pt-PT"/>
        </w:rPr>
      </w:pPr>
    </w:p>
    <w:p w:rsidR="00F763B0" w:rsidRPr="00F763B0" w:rsidRDefault="00F763B0" w:rsidP="00F763B0">
      <w:pPr>
        <w:spacing w:after="0" w:line="240" w:lineRule="auto"/>
        <w:jc w:val="both"/>
        <w:rPr>
          <w:rFonts w:eastAsia="Calibri" w:cs="Arial"/>
          <w:lang w:eastAsia="pt-PT"/>
        </w:rPr>
      </w:pPr>
    </w:p>
    <w:p w:rsidR="00F763B0" w:rsidRDefault="00F763B0" w:rsidP="00F763B0">
      <w:pPr>
        <w:spacing w:after="0" w:line="240" w:lineRule="auto"/>
        <w:jc w:val="both"/>
        <w:outlineLvl w:val="0"/>
        <w:rPr>
          <w:rFonts w:eastAsia="Calibri" w:cs="Times New Roman"/>
          <w:b/>
          <w:color w:val="000000" w:themeColor="text1"/>
          <w:lang w:eastAsia="pt-PT"/>
        </w:rPr>
      </w:pPr>
    </w:p>
    <w:p w:rsidR="001A3C8D" w:rsidRPr="00F763B0" w:rsidRDefault="001A3C8D" w:rsidP="00F763B0">
      <w:pPr>
        <w:spacing w:after="0" w:line="240" w:lineRule="auto"/>
        <w:jc w:val="both"/>
        <w:outlineLvl w:val="0"/>
        <w:rPr>
          <w:rFonts w:eastAsia="Calibri" w:cs="Times New Roman"/>
          <w:b/>
          <w:color w:val="000000" w:themeColor="text1"/>
          <w:lang w:eastAsia="pt-PT"/>
        </w:rPr>
      </w:pPr>
    </w:p>
    <w:p w:rsidR="00F763B0" w:rsidRPr="00F763B0" w:rsidRDefault="00F763B0" w:rsidP="00F763B0">
      <w:pPr>
        <w:spacing w:after="0" w:line="240" w:lineRule="auto"/>
        <w:jc w:val="center"/>
        <w:outlineLvl w:val="0"/>
        <w:rPr>
          <w:rFonts w:eastAsia="Calibri" w:cs="Times New Roman"/>
          <w:b/>
          <w:color w:val="000000" w:themeColor="text1"/>
          <w:lang w:eastAsia="pt-PT"/>
        </w:rPr>
      </w:pPr>
      <w:r w:rsidRPr="00F763B0">
        <w:rPr>
          <w:rFonts w:eastAsia="Calibri" w:cs="Times New Roman"/>
          <w:b/>
          <w:color w:val="000000" w:themeColor="text1"/>
          <w:lang w:eastAsia="pt-PT"/>
        </w:rPr>
        <w:t>REUNIÃO DO CONSELHO DE ADMISSÃO E QUALIFICAÇÃO</w:t>
      </w:r>
    </w:p>
    <w:p w:rsidR="00F763B0" w:rsidRPr="00F763B0" w:rsidRDefault="00F763B0" w:rsidP="00F763B0">
      <w:pPr>
        <w:spacing w:after="0" w:line="240" w:lineRule="auto"/>
        <w:jc w:val="center"/>
        <w:outlineLvl w:val="0"/>
        <w:rPr>
          <w:rFonts w:eastAsia="Calibri" w:cs="Times New Roman"/>
          <w:b/>
          <w:color w:val="000000" w:themeColor="text1"/>
          <w:lang w:eastAsia="pt-PT"/>
        </w:rPr>
      </w:pPr>
      <w:r w:rsidRPr="00F763B0">
        <w:rPr>
          <w:rFonts w:eastAsia="Calibri" w:cs="Times New Roman"/>
          <w:b/>
          <w:color w:val="000000" w:themeColor="text1"/>
          <w:lang w:eastAsia="pt-PT"/>
        </w:rPr>
        <w:t xml:space="preserve">ACTA Nº </w:t>
      </w:r>
      <w:r w:rsidR="00A91908">
        <w:rPr>
          <w:rFonts w:eastAsia="Calibri" w:cs="Times New Roman"/>
          <w:b/>
          <w:color w:val="000000" w:themeColor="text1"/>
          <w:lang w:eastAsia="pt-PT"/>
        </w:rPr>
        <w:t>1</w:t>
      </w:r>
      <w:r w:rsidRPr="00F763B0">
        <w:rPr>
          <w:rFonts w:eastAsia="Calibri" w:cs="Times New Roman"/>
          <w:b/>
          <w:color w:val="000000" w:themeColor="text1"/>
          <w:lang w:eastAsia="pt-PT"/>
        </w:rPr>
        <w:t>/201</w:t>
      </w:r>
      <w:r w:rsidR="00A91908">
        <w:rPr>
          <w:rFonts w:eastAsia="Calibri" w:cs="Times New Roman"/>
          <w:b/>
          <w:color w:val="000000" w:themeColor="text1"/>
          <w:lang w:eastAsia="pt-PT"/>
        </w:rPr>
        <w:t>6</w:t>
      </w:r>
    </w:p>
    <w:p w:rsidR="00F763B0" w:rsidRDefault="00F763B0" w:rsidP="00F763B0">
      <w:pPr>
        <w:spacing w:after="0" w:line="240" w:lineRule="auto"/>
        <w:jc w:val="both"/>
        <w:rPr>
          <w:rFonts w:eastAsia="Calibri" w:cs="Times New Roman"/>
          <w:b/>
          <w:color w:val="000000" w:themeColor="text1"/>
          <w:lang w:eastAsia="pt-PT"/>
        </w:rPr>
      </w:pPr>
    </w:p>
    <w:p w:rsidR="001A3C8D" w:rsidRPr="00F763B0" w:rsidRDefault="001A3C8D" w:rsidP="00F763B0">
      <w:pPr>
        <w:spacing w:after="0" w:line="240" w:lineRule="auto"/>
        <w:jc w:val="both"/>
        <w:rPr>
          <w:rFonts w:eastAsia="Calibri" w:cs="Times New Roman"/>
          <w:b/>
          <w:color w:val="000000" w:themeColor="text1"/>
          <w:lang w:eastAsia="pt-PT"/>
        </w:rPr>
      </w:pPr>
    </w:p>
    <w:p w:rsidR="00F763B0" w:rsidRPr="00F763B0" w:rsidRDefault="00F763B0" w:rsidP="00F763B0">
      <w:pPr>
        <w:spacing w:after="0" w:line="240" w:lineRule="auto"/>
        <w:jc w:val="both"/>
        <w:rPr>
          <w:rFonts w:eastAsia="Calibri" w:cs="Times New Roman"/>
          <w:color w:val="000000" w:themeColor="text1"/>
          <w:lang w:eastAsia="pt-PT"/>
        </w:rPr>
      </w:pPr>
      <w:r w:rsidRPr="00F763B0">
        <w:rPr>
          <w:rFonts w:eastAsia="Calibri" w:cs="Times New Roman"/>
          <w:b/>
          <w:color w:val="000000" w:themeColor="text1"/>
          <w:lang w:eastAsia="pt-PT"/>
        </w:rPr>
        <w:t>DATA</w:t>
      </w:r>
      <w:r w:rsidRPr="00F763B0">
        <w:rPr>
          <w:rFonts w:eastAsia="Calibri" w:cs="Times New Roman"/>
          <w:color w:val="000000" w:themeColor="text1"/>
          <w:lang w:eastAsia="pt-PT"/>
        </w:rPr>
        <w:t xml:space="preserve">: </w:t>
      </w:r>
      <w:r w:rsidR="00A91908">
        <w:rPr>
          <w:rFonts w:eastAsia="Calibri" w:cs="Times New Roman"/>
          <w:color w:val="000000" w:themeColor="text1"/>
          <w:lang w:eastAsia="pt-PT"/>
        </w:rPr>
        <w:t>18</w:t>
      </w:r>
      <w:r w:rsidRPr="00F763B0">
        <w:rPr>
          <w:rFonts w:eastAsia="Calibri" w:cs="Times New Roman"/>
          <w:color w:val="000000" w:themeColor="text1"/>
          <w:lang w:eastAsia="pt-PT"/>
        </w:rPr>
        <w:t xml:space="preserve"> de </w:t>
      </w:r>
      <w:r w:rsidR="00A91908">
        <w:rPr>
          <w:rFonts w:eastAsia="Calibri" w:cs="Times New Roman"/>
          <w:color w:val="000000" w:themeColor="text1"/>
          <w:lang w:eastAsia="pt-PT"/>
        </w:rPr>
        <w:t>janeiro</w:t>
      </w:r>
      <w:r w:rsidRPr="00F763B0">
        <w:rPr>
          <w:rFonts w:eastAsia="Calibri" w:cs="Times New Roman"/>
          <w:color w:val="000000" w:themeColor="text1"/>
          <w:lang w:eastAsia="pt-PT"/>
        </w:rPr>
        <w:t xml:space="preserve"> de 201</w:t>
      </w:r>
      <w:r w:rsidR="00A91908">
        <w:rPr>
          <w:rFonts w:eastAsia="Calibri" w:cs="Times New Roman"/>
          <w:color w:val="000000" w:themeColor="text1"/>
          <w:lang w:eastAsia="pt-PT"/>
        </w:rPr>
        <w:t>6</w:t>
      </w:r>
      <w:r w:rsidRPr="00F763B0">
        <w:rPr>
          <w:rFonts w:eastAsia="Calibri" w:cs="Times New Roman"/>
          <w:color w:val="000000" w:themeColor="text1"/>
          <w:lang w:eastAsia="pt-PT"/>
        </w:rPr>
        <w:t>, 14:30 horas</w:t>
      </w:r>
    </w:p>
    <w:p w:rsidR="00F763B0" w:rsidRPr="00F763B0" w:rsidRDefault="00F763B0" w:rsidP="00F763B0">
      <w:pPr>
        <w:tabs>
          <w:tab w:val="left" w:pos="180"/>
        </w:tabs>
        <w:spacing w:after="0" w:line="240" w:lineRule="auto"/>
        <w:jc w:val="both"/>
        <w:rPr>
          <w:rFonts w:eastAsia="Calibri" w:cs="Times New Roman"/>
          <w:color w:val="000000" w:themeColor="text1"/>
          <w:lang w:eastAsia="pt-PT"/>
        </w:rPr>
      </w:pPr>
      <w:r w:rsidRPr="00F763B0">
        <w:rPr>
          <w:rFonts w:eastAsia="Calibri" w:cs="Times New Roman"/>
          <w:b/>
          <w:color w:val="000000" w:themeColor="text1"/>
          <w:lang w:eastAsia="pt-PT"/>
        </w:rPr>
        <w:t>LOCAL</w:t>
      </w:r>
      <w:r w:rsidRPr="00F763B0">
        <w:rPr>
          <w:rFonts w:eastAsia="Calibri" w:cs="Times New Roman"/>
          <w:color w:val="000000" w:themeColor="text1"/>
          <w:lang w:eastAsia="pt-PT"/>
        </w:rPr>
        <w:t>: Sede Nacional da Ordem dos Engenheiros - Lisboa</w:t>
      </w:r>
    </w:p>
    <w:p w:rsidR="00F763B0" w:rsidRPr="00F763B0" w:rsidRDefault="00F763B0" w:rsidP="00F763B0">
      <w:pPr>
        <w:tabs>
          <w:tab w:val="left" w:pos="180"/>
        </w:tabs>
        <w:spacing w:after="0" w:line="240" w:lineRule="auto"/>
        <w:jc w:val="both"/>
        <w:rPr>
          <w:rFonts w:eastAsia="Calibri" w:cs="Times New Roman"/>
          <w:color w:val="000000" w:themeColor="text1"/>
          <w:lang w:eastAsia="pt-PT"/>
        </w:rPr>
      </w:pPr>
    </w:p>
    <w:p w:rsidR="00F763B0" w:rsidRPr="00F763B0" w:rsidRDefault="00F763B0" w:rsidP="00F763B0">
      <w:pPr>
        <w:keepNext/>
        <w:shd w:val="clear" w:color="auto" w:fill="FFFFFF"/>
        <w:tabs>
          <w:tab w:val="left" w:pos="284"/>
        </w:tabs>
        <w:spacing w:after="0" w:line="240" w:lineRule="auto"/>
        <w:jc w:val="both"/>
        <w:outlineLvl w:val="2"/>
        <w:rPr>
          <w:rFonts w:eastAsia="Times New Roman" w:cs="Arial"/>
          <w:color w:val="000000" w:themeColor="text1"/>
          <w:lang w:eastAsia="pt-PT"/>
        </w:rPr>
      </w:pPr>
      <w:r w:rsidRPr="00F763B0">
        <w:rPr>
          <w:rFonts w:eastAsia="Times New Roman" w:cs="Arial"/>
          <w:b/>
          <w:color w:val="000000" w:themeColor="text1"/>
          <w:lang w:eastAsia="pt-PT"/>
        </w:rPr>
        <w:t>PRESENÇAS</w:t>
      </w:r>
      <w:r w:rsidRPr="00F763B0">
        <w:rPr>
          <w:rFonts w:eastAsia="Times New Roman" w:cs="Arial"/>
          <w:color w:val="000000" w:themeColor="text1"/>
          <w:lang w:eastAsia="pt-PT"/>
        </w:rPr>
        <w:t>: Eng. José Pereira Vieira que presidiu,</w:t>
      </w:r>
      <w:r w:rsidR="00A91908">
        <w:rPr>
          <w:rFonts w:eastAsia="Times New Roman" w:cs="Arial"/>
          <w:color w:val="000000" w:themeColor="text1"/>
          <w:lang w:eastAsia="pt-PT"/>
        </w:rPr>
        <w:t xml:space="preserve"> Eng. António Guerreiro de Brito,</w:t>
      </w:r>
      <w:r w:rsidRPr="00F763B0">
        <w:rPr>
          <w:rFonts w:eastAsia="Times New Roman" w:cs="Arial"/>
          <w:color w:val="000000" w:themeColor="text1"/>
          <w:lang w:eastAsia="pt-PT"/>
        </w:rPr>
        <w:t xml:space="preserve"> Eng. Clemente Pedro Vicente Nunes, </w:t>
      </w:r>
      <w:r w:rsidR="00A91908">
        <w:rPr>
          <w:rFonts w:eastAsia="Times New Roman" w:cs="Arial"/>
          <w:color w:val="000000" w:themeColor="text1"/>
          <w:lang w:eastAsia="pt-PT"/>
        </w:rPr>
        <w:t xml:space="preserve">Eng. Fernando José Pires Santana, </w:t>
      </w:r>
      <w:r w:rsidRPr="00F763B0">
        <w:rPr>
          <w:rFonts w:eastAsia="Times New Roman" w:cs="Arial"/>
          <w:color w:val="000000" w:themeColor="text1"/>
          <w:lang w:eastAsia="pt-PT"/>
        </w:rPr>
        <w:t>Eng.</w:t>
      </w:r>
      <w:r>
        <w:rPr>
          <w:rFonts w:eastAsia="Times New Roman" w:cs="Arial"/>
          <w:color w:val="000000" w:themeColor="text1"/>
          <w:lang w:eastAsia="pt-PT"/>
        </w:rPr>
        <w:t xml:space="preserve"> Fernando Pires Maciel Barbosa, Eng. João Manuel </w:t>
      </w:r>
      <w:proofErr w:type="spellStart"/>
      <w:r>
        <w:rPr>
          <w:rFonts w:eastAsia="Times New Roman" w:cs="Arial"/>
          <w:color w:val="000000" w:themeColor="text1"/>
          <w:lang w:eastAsia="pt-PT"/>
        </w:rPr>
        <w:t>Agria</w:t>
      </w:r>
      <w:proofErr w:type="spellEnd"/>
      <w:r>
        <w:rPr>
          <w:rFonts w:eastAsia="Times New Roman" w:cs="Arial"/>
          <w:color w:val="000000" w:themeColor="text1"/>
          <w:lang w:eastAsia="pt-PT"/>
        </w:rPr>
        <w:t xml:space="preserve"> Torres, </w:t>
      </w:r>
      <w:proofErr w:type="spellStart"/>
      <w:r w:rsidRPr="00F763B0">
        <w:rPr>
          <w:rFonts w:eastAsia="Times New Roman" w:cs="Arial"/>
          <w:color w:val="000000" w:themeColor="text1"/>
          <w:lang w:eastAsia="pt-PT"/>
        </w:rPr>
        <w:t>Eng</w:t>
      </w:r>
      <w:proofErr w:type="spellEnd"/>
      <w:r w:rsidRPr="00F763B0">
        <w:rPr>
          <w:rFonts w:eastAsia="Times New Roman" w:cs="Arial"/>
          <w:color w:val="000000" w:themeColor="text1"/>
          <w:lang w:eastAsia="pt-PT"/>
        </w:rPr>
        <w:t xml:space="preserve">. José António de Bessa Pacheco, </w:t>
      </w:r>
      <w:r>
        <w:rPr>
          <w:rFonts w:eastAsia="Times New Roman" w:cs="Arial"/>
          <w:color w:val="000000" w:themeColor="text1"/>
          <w:lang w:eastAsia="pt-PT"/>
        </w:rPr>
        <w:t>Eng. José Manuel Correia Ferreira de Castro</w:t>
      </w:r>
      <w:r w:rsidRPr="00F763B0">
        <w:rPr>
          <w:rFonts w:eastAsia="Times New Roman" w:cs="Arial"/>
          <w:color w:val="000000" w:themeColor="text1"/>
          <w:lang w:eastAsia="pt-PT"/>
        </w:rPr>
        <w:t xml:space="preserve">, </w:t>
      </w:r>
      <w:r w:rsidR="00ED6B16">
        <w:rPr>
          <w:rFonts w:eastAsia="Times New Roman" w:cs="Arial"/>
          <w:color w:val="000000" w:themeColor="text1"/>
          <w:lang w:eastAsia="pt-PT"/>
        </w:rPr>
        <w:t xml:space="preserve">Eng. Júlio Henrique Ramos Ferreira e Silva, </w:t>
      </w:r>
      <w:r w:rsidRPr="00F763B0">
        <w:rPr>
          <w:rFonts w:eastAsia="Times New Roman" w:cs="Arial"/>
          <w:color w:val="000000" w:themeColor="text1"/>
          <w:lang w:eastAsia="pt-PT"/>
        </w:rPr>
        <w:t xml:space="preserve">Eng. Manuel Carlos Gameiro da Silva, Eng. </w:t>
      </w:r>
      <w:r w:rsidR="00ED6B16">
        <w:rPr>
          <w:rFonts w:eastAsia="Times New Roman" w:cs="Arial"/>
          <w:color w:val="000000" w:themeColor="text1"/>
          <w:lang w:eastAsia="pt-PT"/>
        </w:rPr>
        <w:t>Paulo do Carmo de Sá Caetano</w:t>
      </w:r>
      <w:r w:rsidRPr="00F763B0">
        <w:rPr>
          <w:rFonts w:eastAsia="Times New Roman" w:cs="Arial"/>
          <w:color w:val="000000" w:themeColor="text1"/>
          <w:lang w:eastAsia="pt-PT"/>
        </w:rPr>
        <w:t xml:space="preserve">, Eng. Pedro Manuel Barbosa Veiga, Eng. Pedro Manuel Brito da Silva Girão, Eng. Raul da Fonseca Fernandes Jorge, Eng. Rui Pedro Vieira de Castro. À reunião assistiu ainda </w:t>
      </w:r>
      <w:r w:rsidRPr="00F763B0">
        <w:rPr>
          <w:rFonts w:eastAsia="Times New Roman" w:cs="Arial"/>
          <w:color w:val="000000" w:themeColor="text1"/>
          <w:lang w:val="pt-BR" w:eastAsia="pt-PT"/>
        </w:rPr>
        <w:t xml:space="preserve">a Eng. Susana Campos e a Dra. Margarida Gomes, do Gabinete de Qualificação, que elaborou esta acta. </w:t>
      </w:r>
    </w:p>
    <w:p w:rsidR="001A3C8D" w:rsidRPr="00F763B0" w:rsidRDefault="001A3C8D" w:rsidP="00F763B0">
      <w:pPr>
        <w:shd w:val="clear" w:color="auto" w:fill="FFFFFF"/>
        <w:spacing w:after="0" w:line="300" w:lineRule="atLeast"/>
        <w:jc w:val="both"/>
        <w:textAlignment w:val="baseline"/>
        <w:rPr>
          <w:rFonts w:eastAsia="Times New Roman" w:cs="Arial"/>
          <w:color w:val="7030A0"/>
          <w:lang w:eastAsia="pt-PT"/>
        </w:rPr>
      </w:pPr>
    </w:p>
    <w:p w:rsidR="00F763B0" w:rsidRPr="00F763B0" w:rsidRDefault="00F763B0" w:rsidP="00F763B0">
      <w:pPr>
        <w:numPr>
          <w:ilvl w:val="0"/>
          <w:numId w:val="1"/>
        </w:numPr>
        <w:spacing w:after="0" w:line="240" w:lineRule="auto"/>
        <w:ind w:left="284" w:hanging="284"/>
        <w:jc w:val="both"/>
        <w:rPr>
          <w:rFonts w:eastAsia="Times New Roman" w:cs="Arial"/>
          <w:b/>
          <w:color w:val="000000" w:themeColor="text1"/>
        </w:rPr>
      </w:pPr>
      <w:r w:rsidRPr="00F763B0">
        <w:rPr>
          <w:rFonts w:eastAsia="Times New Roman" w:cs="Arial"/>
          <w:b/>
          <w:color w:val="000000" w:themeColor="text1"/>
        </w:rPr>
        <w:t>Adoção da Ordem de Trabalhos</w:t>
      </w:r>
    </w:p>
    <w:p w:rsidR="00F763B0" w:rsidRPr="00F763B0" w:rsidRDefault="00F763B0" w:rsidP="00F763B0">
      <w:pPr>
        <w:spacing w:after="0" w:line="240" w:lineRule="auto"/>
        <w:ind w:left="284"/>
        <w:jc w:val="both"/>
        <w:rPr>
          <w:rFonts w:eastAsia="Times New Roman" w:cs="Arial"/>
          <w:b/>
          <w:color w:val="000000" w:themeColor="text1"/>
        </w:rPr>
      </w:pPr>
    </w:p>
    <w:p w:rsidR="00F763B0" w:rsidRPr="00F763B0" w:rsidRDefault="00F763B0" w:rsidP="00F763B0">
      <w:pPr>
        <w:tabs>
          <w:tab w:val="left" w:pos="426"/>
        </w:tabs>
        <w:spacing w:after="0" w:line="240" w:lineRule="auto"/>
        <w:jc w:val="both"/>
        <w:rPr>
          <w:rFonts w:eastAsia="Times New Roman" w:cs="Arial"/>
          <w:color w:val="000000" w:themeColor="text1"/>
          <w:lang w:eastAsia="pt-PT"/>
        </w:rPr>
      </w:pPr>
      <w:r w:rsidRPr="00F763B0">
        <w:rPr>
          <w:rFonts w:eastAsia="Times New Roman" w:cs="Arial"/>
          <w:color w:val="000000" w:themeColor="text1"/>
          <w:lang w:eastAsia="pt-PT"/>
        </w:rPr>
        <w:t xml:space="preserve">Foi aprovada por unanimidade a Ordem de Trabalhos proposta. </w:t>
      </w:r>
    </w:p>
    <w:p w:rsidR="00F763B0" w:rsidRPr="00F763B0" w:rsidRDefault="00F763B0" w:rsidP="00F763B0">
      <w:pPr>
        <w:tabs>
          <w:tab w:val="left" w:pos="426"/>
        </w:tabs>
        <w:spacing w:after="0" w:line="240" w:lineRule="auto"/>
        <w:jc w:val="both"/>
        <w:rPr>
          <w:rFonts w:eastAsia="Times New Roman" w:cs="Arial"/>
          <w:color w:val="000000" w:themeColor="text1"/>
          <w:lang w:eastAsia="pt-PT"/>
        </w:rPr>
      </w:pPr>
    </w:p>
    <w:p w:rsidR="00F763B0" w:rsidRPr="00F763B0" w:rsidRDefault="00F763B0" w:rsidP="00F763B0">
      <w:pPr>
        <w:numPr>
          <w:ilvl w:val="0"/>
          <w:numId w:val="1"/>
        </w:numPr>
        <w:tabs>
          <w:tab w:val="left" w:pos="284"/>
        </w:tabs>
        <w:spacing w:after="0" w:line="240" w:lineRule="auto"/>
        <w:contextualSpacing/>
        <w:jc w:val="both"/>
        <w:rPr>
          <w:rFonts w:eastAsia="Calibri" w:cs="Arial"/>
          <w:b/>
          <w:color w:val="000000" w:themeColor="text1"/>
        </w:rPr>
      </w:pPr>
      <w:r w:rsidRPr="00F763B0">
        <w:rPr>
          <w:rFonts w:eastAsia="Calibri" w:cs="Arial"/>
          <w:b/>
          <w:color w:val="000000" w:themeColor="text1"/>
        </w:rPr>
        <w:t xml:space="preserve">Apreciação e aprovação da ata da reunião anterior, de </w:t>
      </w:r>
      <w:r w:rsidR="004B4C22">
        <w:rPr>
          <w:rFonts w:eastAsia="Calibri" w:cs="Arial"/>
          <w:b/>
          <w:color w:val="000000" w:themeColor="text1"/>
        </w:rPr>
        <w:t xml:space="preserve">21 de </w:t>
      </w:r>
      <w:r w:rsidR="00F84DF9">
        <w:rPr>
          <w:rFonts w:eastAsia="Calibri" w:cs="Arial"/>
          <w:b/>
          <w:color w:val="000000" w:themeColor="text1"/>
        </w:rPr>
        <w:t>setembro</w:t>
      </w:r>
      <w:r w:rsidRPr="00F763B0">
        <w:rPr>
          <w:rFonts w:eastAsia="Calibri" w:cs="Arial"/>
          <w:b/>
          <w:color w:val="000000" w:themeColor="text1"/>
        </w:rPr>
        <w:t xml:space="preserve"> de 2015</w:t>
      </w:r>
    </w:p>
    <w:p w:rsidR="00F763B0" w:rsidRPr="00F763B0" w:rsidRDefault="00F763B0" w:rsidP="00F763B0">
      <w:pPr>
        <w:tabs>
          <w:tab w:val="left" w:pos="284"/>
        </w:tabs>
        <w:spacing w:after="0" w:line="240" w:lineRule="auto"/>
        <w:ind w:left="360"/>
        <w:contextualSpacing/>
        <w:jc w:val="both"/>
        <w:rPr>
          <w:rFonts w:eastAsia="Calibri" w:cs="Arial"/>
          <w:b/>
          <w:color w:val="000000" w:themeColor="text1"/>
        </w:rPr>
      </w:pPr>
    </w:p>
    <w:p w:rsidR="00F763B0" w:rsidRPr="00F763B0" w:rsidRDefault="00F763B0" w:rsidP="00F763B0">
      <w:pPr>
        <w:tabs>
          <w:tab w:val="left" w:pos="1920"/>
        </w:tabs>
        <w:spacing w:after="0" w:line="240" w:lineRule="auto"/>
        <w:jc w:val="both"/>
        <w:rPr>
          <w:rFonts w:cs="Arial"/>
          <w:color w:val="000000"/>
        </w:rPr>
      </w:pPr>
      <w:r w:rsidRPr="00F763B0">
        <w:rPr>
          <w:rFonts w:eastAsia="Calibri" w:cs="Arial"/>
          <w:color w:val="000000" w:themeColor="text1"/>
        </w:rPr>
        <w:t xml:space="preserve">A ata da reunião de </w:t>
      </w:r>
      <w:r w:rsidR="00B26F29">
        <w:rPr>
          <w:rFonts w:eastAsia="Calibri" w:cs="Arial"/>
          <w:color w:val="000000" w:themeColor="text1"/>
        </w:rPr>
        <w:t xml:space="preserve">21 de </w:t>
      </w:r>
      <w:r w:rsidR="00F84DF9">
        <w:rPr>
          <w:rFonts w:eastAsia="Calibri" w:cs="Arial"/>
          <w:color w:val="000000" w:themeColor="text1"/>
        </w:rPr>
        <w:t>setembro</w:t>
      </w:r>
      <w:r w:rsidRPr="00F763B0">
        <w:rPr>
          <w:rFonts w:eastAsia="Calibri" w:cs="Arial"/>
          <w:color w:val="000000" w:themeColor="text1"/>
        </w:rPr>
        <w:t xml:space="preserve"> de 2015, </w:t>
      </w:r>
      <w:r w:rsidRPr="00F763B0">
        <w:rPr>
          <w:rFonts w:cs="Arial"/>
          <w:color w:val="000000"/>
        </w:rPr>
        <w:t xml:space="preserve">foi aprovada por maioria e sem alterações, com as abstenções dos Colegas </w:t>
      </w:r>
      <w:r w:rsidRPr="00F763B0">
        <w:rPr>
          <w:rFonts w:eastAsia="Calibri" w:cs="Arial"/>
          <w:color w:val="000000" w:themeColor="text1"/>
        </w:rPr>
        <w:t xml:space="preserve">Eng. </w:t>
      </w:r>
      <w:r w:rsidR="00B26F29">
        <w:rPr>
          <w:rFonts w:eastAsia="Times New Roman" w:cs="Arial"/>
          <w:color w:val="000000" w:themeColor="text1"/>
          <w:lang w:eastAsia="pt-PT"/>
        </w:rPr>
        <w:t>Júlio Henrique Ramos Ferreira e Silva, Eng.</w:t>
      </w:r>
      <w:r w:rsidR="00B26F29" w:rsidRPr="00B26F29">
        <w:rPr>
          <w:rFonts w:eastAsia="Times New Roman" w:cs="Arial"/>
          <w:color w:val="000000" w:themeColor="text1"/>
          <w:lang w:eastAsia="pt-PT"/>
        </w:rPr>
        <w:t xml:space="preserve"> </w:t>
      </w:r>
      <w:r w:rsidR="00B26F29">
        <w:rPr>
          <w:rFonts w:eastAsia="Times New Roman" w:cs="Arial"/>
          <w:color w:val="000000" w:themeColor="text1"/>
          <w:lang w:eastAsia="pt-PT"/>
        </w:rPr>
        <w:t xml:space="preserve">João Manuel </w:t>
      </w:r>
      <w:proofErr w:type="spellStart"/>
      <w:r w:rsidR="00B26F29">
        <w:rPr>
          <w:rFonts w:eastAsia="Times New Roman" w:cs="Arial"/>
          <w:color w:val="000000" w:themeColor="text1"/>
          <w:lang w:eastAsia="pt-PT"/>
        </w:rPr>
        <w:t>Agria</w:t>
      </w:r>
      <w:proofErr w:type="spellEnd"/>
      <w:r w:rsidR="00B26F29">
        <w:rPr>
          <w:rFonts w:eastAsia="Times New Roman" w:cs="Arial"/>
          <w:color w:val="000000" w:themeColor="text1"/>
          <w:lang w:eastAsia="pt-PT"/>
        </w:rPr>
        <w:t xml:space="preserve"> Torres</w:t>
      </w:r>
      <w:r w:rsidRPr="00F763B0">
        <w:rPr>
          <w:rFonts w:eastAsia="Calibri" w:cs="Arial"/>
          <w:color w:val="000000" w:themeColor="text1"/>
        </w:rPr>
        <w:t>,</w:t>
      </w:r>
      <w:r w:rsidR="00B26F29">
        <w:rPr>
          <w:rFonts w:eastAsia="Calibri" w:cs="Arial"/>
          <w:color w:val="000000" w:themeColor="text1"/>
        </w:rPr>
        <w:t xml:space="preserve"> </w:t>
      </w:r>
      <w:proofErr w:type="spellStart"/>
      <w:r w:rsidR="00B26F29">
        <w:rPr>
          <w:rFonts w:eastAsia="Calibri" w:cs="Arial"/>
          <w:color w:val="000000" w:themeColor="text1"/>
        </w:rPr>
        <w:t>Eng</w:t>
      </w:r>
      <w:proofErr w:type="spellEnd"/>
      <w:r w:rsidR="00B26F29">
        <w:rPr>
          <w:rFonts w:eastAsia="Calibri" w:cs="Arial"/>
          <w:color w:val="000000" w:themeColor="text1"/>
        </w:rPr>
        <w:t>. Paulo Sá Caetano</w:t>
      </w:r>
      <w:r w:rsidRPr="00F763B0">
        <w:rPr>
          <w:rFonts w:cs="Arial"/>
          <w:color w:val="000000"/>
        </w:rPr>
        <w:t xml:space="preserve"> </w:t>
      </w:r>
      <w:r w:rsidR="00B26F29">
        <w:rPr>
          <w:rFonts w:cs="Arial"/>
          <w:color w:val="000000"/>
        </w:rPr>
        <w:t xml:space="preserve">e Eng. </w:t>
      </w:r>
      <w:r w:rsidR="00B26F29">
        <w:rPr>
          <w:rFonts w:eastAsia="Times New Roman" w:cs="Arial"/>
          <w:color w:val="000000" w:themeColor="text1"/>
          <w:lang w:eastAsia="pt-PT"/>
        </w:rPr>
        <w:t>José Manuel Correia Ferreira de Castro</w:t>
      </w:r>
      <w:r w:rsidR="00421FC8">
        <w:rPr>
          <w:rFonts w:eastAsia="Times New Roman" w:cs="Arial"/>
          <w:color w:val="000000" w:themeColor="text1"/>
          <w:lang w:eastAsia="pt-PT"/>
        </w:rPr>
        <w:t>,</w:t>
      </w:r>
      <w:r w:rsidR="00B26F29" w:rsidRPr="00F763B0">
        <w:rPr>
          <w:rFonts w:cs="Arial"/>
          <w:color w:val="000000"/>
        </w:rPr>
        <w:t xml:space="preserve"> </w:t>
      </w:r>
      <w:r w:rsidRPr="00F763B0">
        <w:rPr>
          <w:rFonts w:cs="Arial"/>
          <w:color w:val="000000"/>
        </w:rPr>
        <w:t>por não terem participado na reunião.</w:t>
      </w:r>
    </w:p>
    <w:p w:rsidR="00F763B0" w:rsidRPr="00F763B0" w:rsidRDefault="00F763B0" w:rsidP="00F763B0">
      <w:pPr>
        <w:spacing w:after="0" w:line="240" w:lineRule="auto"/>
        <w:jc w:val="both"/>
        <w:rPr>
          <w:rFonts w:eastAsia="Times New Roman" w:cs="Arial"/>
          <w:b/>
          <w:color w:val="000000" w:themeColor="text1"/>
        </w:rPr>
      </w:pPr>
    </w:p>
    <w:p w:rsidR="00F763B0" w:rsidRPr="00A15C22" w:rsidRDefault="00F763B0" w:rsidP="00F763B0">
      <w:pPr>
        <w:numPr>
          <w:ilvl w:val="0"/>
          <w:numId w:val="1"/>
        </w:numPr>
        <w:spacing w:after="0" w:line="240" w:lineRule="auto"/>
        <w:ind w:left="284" w:hanging="284"/>
        <w:jc w:val="both"/>
        <w:rPr>
          <w:rFonts w:eastAsia="Times New Roman" w:cs="Arial"/>
          <w:b/>
          <w:color w:val="000000" w:themeColor="text1"/>
        </w:rPr>
      </w:pPr>
      <w:r w:rsidRPr="00A15C22">
        <w:rPr>
          <w:rFonts w:eastAsia="Times New Roman" w:cs="Arial"/>
          <w:b/>
          <w:color w:val="000000" w:themeColor="text1"/>
        </w:rPr>
        <w:t>Informações</w:t>
      </w:r>
    </w:p>
    <w:p w:rsidR="00F763B0" w:rsidRPr="00A15C22" w:rsidRDefault="00F763B0" w:rsidP="00F763B0">
      <w:pPr>
        <w:spacing w:after="0" w:line="240" w:lineRule="auto"/>
        <w:jc w:val="both"/>
        <w:rPr>
          <w:rFonts w:eastAsia="Times New Roman" w:cs="Arial"/>
          <w:b/>
          <w:color w:val="000000" w:themeColor="text1"/>
        </w:rPr>
      </w:pPr>
    </w:p>
    <w:p w:rsidR="00F763B0" w:rsidRPr="00A15C22" w:rsidRDefault="0062288A" w:rsidP="00F763B0">
      <w:pPr>
        <w:numPr>
          <w:ilvl w:val="0"/>
          <w:numId w:val="2"/>
        </w:numPr>
        <w:spacing w:after="0" w:line="240" w:lineRule="auto"/>
        <w:jc w:val="both"/>
        <w:rPr>
          <w:rFonts w:eastAsia="Calibri" w:cs="Times New Roman"/>
          <w:b/>
          <w:lang w:eastAsia="pt-PT"/>
        </w:rPr>
      </w:pPr>
      <w:r w:rsidRPr="00A15C22">
        <w:rPr>
          <w:rFonts w:eastAsia="Calibri" w:cs="Times New Roman"/>
          <w:b/>
          <w:lang w:eastAsia="pt-PT"/>
        </w:rPr>
        <w:t>Aprovação do novo Regulamento de Eleições e Referendos</w:t>
      </w:r>
    </w:p>
    <w:p w:rsidR="00F763B0" w:rsidRPr="00A15C22" w:rsidRDefault="00F763B0" w:rsidP="000A3985">
      <w:pPr>
        <w:shd w:val="clear" w:color="auto" w:fill="FFFFFF"/>
        <w:spacing w:after="300" w:line="240" w:lineRule="auto"/>
        <w:ind w:left="708"/>
        <w:contextualSpacing/>
        <w:jc w:val="both"/>
        <w:rPr>
          <w:rFonts w:eastAsia="Times New Roman" w:cs="Times New Roman"/>
          <w:color w:val="222222"/>
          <w:lang w:eastAsia="pt-PT"/>
        </w:rPr>
      </w:pPr>
    </w:p>
    <w:p w:rsidR="000A3985" w:rsidRPr="00A15C22" w:rsidRDefault="00D65E58" w:rsidP="000A3985">
      <w:pPr>
        <w:spacing w:after="0" w:line="240" w:lineRule="auto"/>
        <w:ind w:left="720"/>
        <w:jc w:val="both"/>
        <w:rPr>
          <w:rFonts w:cs="Tahoma"/>
          <w:color w:val="333333"/>
        </w:rPr>
      </w:pPr>
      <w:r w:rsidRPr="00A15C22">
        <w:rPr>
          <w:rFonts w:cs="Tahoma"/>
          <w:color w:val="333333"/>
        </w:rPr>
        <w:t>O Presidente do CAQ informou que o novo Regulamento de Eleições e Referendos (RER) da Ordem dos Engenheiros foi publicado hoje, dia 18 de janeiro de 2016, em "Diário da República”, correspondendo</w:t>
      </w:r>
      <w:r w:rsidR="000A3985" w:rsidRPr="00A15C22">
        <w:rPr>
          <w:rFonts w:cs="Tahoma"/>
          <w:color w:val="333333"/>
        </w:rPr>
        <w:t xml:space="preserve"> ao Regulamento Nº 47/2016</w:t>
      </w:r>
      <w:r w:rsidR="00A15C22" w:rsidRPr="00A15C22">
        <w:rPr>
          <w:rFonts w:cs="Tahoma"/>
          <w:color w:val="333333"/>
        </w:rPr>
        <w:t>.</w:t>
      </w:r>
      <w:r w:rsidR="000A3985" w:rsidRPr="00A15C22">
        <w:rPr>
          <w:rFonts w:cs="Tahoma"/>
          <w:color w:val="333333"/>
        </w:rPr>
        <w:t xml:space="preserve"> </w:t>
      </w:r>
    </w:p>
    <w:p w:rsidR="000A3985" w:rsidRPr="00A15C22" w:rsidRDefault="000A3985" w:rsidP="000A3985">
      <w:pPr>
        <w:spacing w:after="0" w:line="240" w:lineRule="auto"/>
        <w:ind w:left="720"/>
        <w:jc w:val="both"/>
        <w:rPr>
          <w:rFonts w:cs="Tahoma"/>
          <w:color w:val="333333"/>
        </w:rPr>
      </w:pPr>
    </w:p>
    <w:p w:rsidR="00D65E58" w:rsidRPr="00A15C22" w:rsidRDefault="000A3985" w:rsidP="00BF28F1">
      <w:pPr>
        <w:spacing w:after="0" w:line="240" w:lineRule="auto"/>
        <w:ind w:left="720"/>
        <w:jc w:val="both"/>
        <w:rPr>
          <w:rFonts w:cs="Tahoma"/>
          <w:color w:val="333333"/>
        </w:rPr>
      </w:pPr>
      <w:r w:rsidRPr="00A15C22">
        <w:rPr>
          <w:rFonts w:cs="Tahoma"/>
          <w:color w:val="333333"/>
        </w:rPr>
        <w:t xml:space="preserve">A </w:t>
      </w:r>
      <w:r w:rsidR="00BF28F1" w:rsidRPr="00A15C22">
        <w:rPr>
          <w:rFonts w:cs="Tahoma"/>
          <w:color w:val="333333"/>
        </w:rPr>
        <w:t xml:space="preserve">alteração ao RER em vigor até então, </w:t>
      </w:r>
      <w:r w:rsidR="00D65E58" w:rsidRPr="00A15C22">
        <w:rPr>
          <w:rFonts w:cs="Tahoma"/>
          <w:color w:val="333333"/>
        </w:rPr>
        <w:t>result</w:t>
      </w:r>
      <w:r w:rsidR="00BF28F1" w:rsidRPr="00A15C22">
        <w:rPr>
          <w:rFonts w:cs="Tahoma"/>
          <w:color w:val="333333"/>
        </w:rPr>
        <w:t>ou</w:t>
      </w:r>
      <w:r w:rsidR="00D65E58" w:rsidRPr="00A15C22">
        <w:rPr>
          <w:rFonts w:cs="Tahoma"/>
          <w:color w:val="333333"/>
        </w:rPr>
        <w:t xml:space="preserve"> da necessidade de conformar este Regulamento às disposições constantes na Lei n.º 123/2015, de 2 de setembro, que introduziu </w:t>
      </w:r>
      <w:r w:rsidR="00846E66" w:rsidRPr="00A15C22">
        <w:rPr>
          <w:rFonts w:cs="Tahoma"/>
          <w:color w:val="333333"/>
        </w:rPr>
        <w:t xml:space="preserve">profundas </w:t>
      </w:r>
      <w:r w:rsidR="00D65E58" w:rsidRPr="00A15C22">
        <w:rPr>
          <w:rFonts w:cs="Tahoma"/>
          <w:color w:val="333333"/>
        </w:rPr>
        <w:t xml:space="preserve">alterações ao Estatuto da Ordem dos Engenheiros </w:t>
      </w:r>
      <w:r w:rsidR="004A2AE9" w:rsidRPr="00A15C22">
        <w:rPr>
          <w:rFonts w:cs="Tahoma"/>
          <w:color w:val="333333"/>
        </w:rPr>
        <w:t>e</w:t>
      </w:r>
      <w:r w:rsidR="00421FC8">
        <w:rPr>
          <w:rFonts w:cs="Tahoma"/>
          <w:color w:val="333333"/>
        </w:rPr>
        <w:t>,</w:t>
      </w:r>
      <w:r w:rsidR="004A2AE9" w:rsidRPr="00A15C22">
        <w:rPr>
          <w:rFonts w:cs="Tahoma"/>
          <w:color w:val="333333"/>
        </w:rPr>
        <w:t xml:space="preserve"> </w:t>
      </w:r>
      <w:r w:rsidR="004A2AE9" w:rsidRPr="00426AAD">
        <w:rPr>
          <w:rFonts w:cs="Tahoma"/>
          <w:color w:val="333333"/>
        </w:rPr>
        <w:t>consequentemente</w:t>
      </w:r>
      <w:r w:rsidR="00421FC8" w:rsidRPr="00426AAD">
        <w:rPr>
          <w:rFonts w:cs="Tahoma"/>
          <w:color w:val="333333"/>
        </w:rPr>
        <w:t>,</w:t>
      </w:r>
      <w:r w:rsidR="004A2AE9" w:rsidRPr="00426AAD">
        <w:rPr>
          <w:rFonts w:cs="Tahoma"/>
          <w:color w:val="333333"/>
        </w:rPr>
        <w:t xml:space="preserve"> a toda a</w:t>
      </w:r>
      <w:r w:rsidR="00D65E58" w:rsidRPr="00426AAD">
        <w:rPr>
          <w:rFonts w:cs="Tahoma"/>
          <w:color w:val="333333"/>
        </w:rPr>
        <w:t xml:space="preserve"> orgânica da Ordem e ao modo e requisitos de eleição para </w:t>
      </w:r>
      <w:r w:rsidR="00421FC8" w:rsidRPr="00426AAD">
        <w:rPr>
          <w:rFonts w:cs="Tahoma"/>
          <w:color w:val="333333"/>
        </w:rPr>
        <w:t xml:space="preserve">os seus </w:t>
      </w:r>
      <w:r w:rsidR="00D65E58" w:rsidRPr="00426AAD">
        <w:rPr>
          <w:rFonts w:cs="Tahoma"/>
          <w:color w:val="333333"/>
        </w:rPr>
        <w:t xml:space="preserve">diversos </w:t>
      </w:r>
      <w:r w:rsidR="004A2AE9" w:rsidRPr="00426AAD">
        <w:rPr>
          <w:rStyle w:val="apple-converted-space"/>
          <w:rFonts w:cs="Tahoma"/>
          <w:color w:val="333333"/>
        </w:rPr>
        <w:t>órgão</w:t>
      </w:r>
      <w:r w:rsidR="00421FC8" w:rsidRPr="00426AAD">
        <w:rPr>
          <w:rStyle w:val="apple-converted-space"/>
          <w:rFonts w:cs="Tahoma"/>
          <w:color w:val="333333"/>
        </w:rPr>
        <w:t>s</w:t>
      </w:r>
      <w:r w:rsidR="004A2AE9" w:rsidRPr="00426AAD">
        <w:rPr>
          <w:rStyle w:val="apple-converted-space"/>
          <w:rFonts w:cs="Tahoma"/>
          <w:color w:val="333333"/>
        </w:rPr>
        <w:t>.</w:t>
      </w:r>
    </w:p>
    <w:p w:rsidR="00D65E58" w:rsidRPr="00A15C22" w:rsidRDefault="00D65E58" w:rsidP="007E74C2">
      <w:pPr>
        <w:spacing w:after="0" w:line="240" w:lineRule="auto"/>
        <w:ind w:left="720"/>
        <w:jc w:val="both"/>
        <w:rPr>
          <w:rFonts w:cs="Tahoma"/>
          <w:color w:val="333333"/>
        </w:rPr>
      </w:pPr>
    </w:p>
    <w:p w:rsidR="00917CBD" w:rsidRPr="00A15C22" w:rsidRDefault="00E31410" w:rsidP="00A15C22">
      <w:pPr>
        <w:pStyle w:val="PargrafodaLista"/>
        <w:numPr>
          <w:ilvl w:val="0"/>
          <w:numId w:val="2"/>
        </w:numPr>
        <w:spacing w:after="0" w:line="0" w:lineRule="atLeast"/>
        <w:rPr>
          <w:rFonts w:cs="Tahoma"/>
          <w:b/>
          <w:bCs/>
          <w:color w:val="000000"/>
          <w:shd w:val="clear" w:color="auto" w:fill="FFFFFF"/>
        </w:rPr>
      </w:pPr>
      <w:r w:rsidRPr="00A15C22">
        <w:rPr>
          <w:rFonts w:cs="Tahoma"/>
          <w:b/>
          <w:bCs/>
          <w:color w:val="000000"/>
          <w:shd w:val="clear" w:color="auto" w:fill="FFFFFF"/>
        </w:rPr>
        <w:t>Eleições para os Órgãos da Ordem dos Engenheiros a 21 de abril</w:t>
      </w:r>
    </w:p>
    <w:p w:rsidR="00421FC8" w:rsidRDefault="00421FC8" w:rsidP="00917CBD">
      <w:pPr>
        <w:spacing w:after="0" w:line="0" w:lineRule="atLeast"/>
        <w:ind w:left="709"/>
        <w:jc w:val="both"/>
        <w:rPr>
          <w:rFonts w:cs="Tahoma"/>
          <w:color w:val="000000"/>
          <w:shd w:val="clear" w:color="auto" w:fill="FFFFFF"/>
        </w:rPr>
      </w:pPr>
    </w:p>
    <w:p w:rsidR="00917CBD" w:rsidRPr="00A15C22" w:rsidRDefault="001A2A1E" w:rsidP="00917CBD">
      <w:pPr>
        <w:spacing w:after="0" w:line="0" w:lineRule="atLeast"/>
        <w:ind w:left="709"/>
        <w:jc w:val="both"/>
        <w:rPr>
          <w:rFonts w:cs="Tahoma"/>
          <w:color w:val="000000"/>
          <w:shd w:val="clear" w:color="auto" w:fill="FFFFFF"/>
        </w:rPr>
      </w:pPr>
      <w:r>
        <w:rPr>
          <w:rFonts w:cs="Tahoma"/>
          <w:color w:val="000000"/>
          <w:shd w:val="clear" w:color="auto" w:fill="FFFFFF"/>
        </w:rPr>
        <w:t>Foi dado conhecimento que</w:t>
      </w:r>
      <w:r w:rsidR="00E943C3">
        <w:rPr>
          <w:rFonts w:cs="Tahoma"/>
          <w:color w:val="000000"/>
          <w:shd w:val="clear" w:color="auto" w:fill="FFFFFF"/>
        </w:rPr>
        <w:t xml:space="preserve"> </w:t>
      </w:r>
      <w:r>
        <w:rPr>
          <w:rFonts w:cs="Tahoma"/>
          <w:color w:val="000000"/>
          <w:shd w:val="clear" w:color="auto" w:fill="FFFFFF"/>
        </w:rPr>
        <w:t>o</w:t>
      </w:r>
      <w:r w:rsidR="00E31410" w:rsidRPr="00A15C22">
        <w:rPr>
          <w:rFonts w:cs="Tahoma"/>
          <w:color w:val="000000"/>
          <w:shd w:val="clear" w:color="auto" w:fill="FFFFFF"/>
        </w:rPr>
        <w:t xml:space="preserve"> ato eleitoral para os órgãos nacionais, regionais e locais da Ord</w:t>
      </w:r>
      <w:r w:rsidR="00917CBD" w:rsidRPr="00A15C22">
        <w:rPr>
          <w:rFonts w:cs="Tahoma"/>
          <w:color w:val="000000"/>
          <w:shd w:val="clear" w:color="auto" w:fill="FFFFFF"/>
        </w:rPr>
        <w:t>em dos Engenheiros</w:t>
      </w:r>
      <w:r w:rsidR="00E943C3">
        <w:rPr>
          <w:rFonts w:cs="Tahoma"/>
          <w:color w:val="000000"/>
          <w:shd w:val="clear" w:color="auto" w:fill="FFFFFF"/>
        </w:rPr>
        <w:t>,</w:t>
      </w:r>
      <w:r w:rsidR="00917CBD" w:rsidRPr="00A15C22">
        <w:rPr>
          <w:rFonts w:cs="Tahoma"/>
          <w:color w:val="000000"/>
          <w:shd w:val="clear" w:color="auto" w:fill="FFFFFF"/>
        </w:rPr>
        <w:t xml:space="preserve"> referente ao mandato de 2016-2019</w:t>
      </w:r>
      <w:r w:rsidR="00E943C3">
        <w:rPr>
          <w:rFonts w:cs="Tahoma"/>
          <w:color w:val="000000"/>
          <w:shd w:val="clear" w:color="auto" w:fill="FFFFFF"/>
        </w:rPr>
        <w:t>,</w:t>
      </w:r>
      <w:r w:rsidR="00917CBD" w:rsidRPr="00A15C22">
        <w:rPr>
          <w:rFonts w:cs="Tahoma"/>
          <w:color w:val="000000"/>
          <w:shd w:val="clear" w:color="auto" w:fill="FFFFFF"/>
        </w:rPr>
        <w:t xml:space="preserve"> terá lugar no próximo dia 21 de abril</w:t>
      </w:r>
      <w:r w:rsidR="00A15C22" w:rsidRPr="00A15C22">
        <w:rPr>
          <w:rFonts w:cs="Tahoma"/>
          <w:color w:val="000000"/>
          <w:shd w:val="clear" w:color="auto" w:fill="FFFFFF"/>
        </w:rPr>
        <w:t>, devendo os processos de candidatura ser apresentados até ao dia 22 de fevereiro de 2016</w:t>
      </w:r>
      <w:r>
        <w:rPr>
          <w:rFonts w:cs="Tahoma"/>
          <w:color w:val="000000"/>
          <w:shd w:val="clear" w:color="auto" w:fill="FFFFFF"/>
        </w:rPr>
        <w:t>.</w:t>
      </w:r>
    </w:p>
    <w:p w:rsidR="00917CBD" w:rsidRPr="00A15C22" w:rsidRDefault="00917CBD" w:rsidP="00917CBD">
      <w:pPr>
        <w:spacing w:after="0" w:line="0" w:lineRule="atLeast"/>
        <w:ind w:left="709"/>
        <w:jc w:val="both"/>
        <w:rPr>
          <w:rFonts w:ascii="Tahoma" w:hAnsi="Tahoma" w:cs="Tahoma"/>
          <w:color w:val="000000"/>
          <w:shd w:val="clear" w:color="auto" w:fill="FFFFFF"/>
        </w:rPr>
      </w:pPr>
    </w:p>
    <w:p w:rsidR="00F763B0" w:rsidRPr="00BF7830" w:rsidRDefault="00F763B0" w:rsidP="00BF7830">
      <w:pPr>
        <w:spacing w:after="0" w:line="240" w:lineRule="auto"/>
        <w:ind w:left="720"/>
        <w:jc w:val="both"/>
        <w:rPr>
          <w:rFonts w:eastAsia="Calibri" w:cs="Times New Roman"/>
          <w:b/>
          <w:lang w:eastAsia="pt-PT"/>
        </w:rPr>
      </w:pPr>
    </w:p>
    <w:p w:rsidR="00F763B0" w:rsidRPr="00F763B0" w:rsidRDefault="00F763B0" w:rsidP="00F763B0">
      <w:pPr>
        <w:numPr>
          <w:ilvl w:val="0"/>
          <w:numId w:val="1"/>
        </w:numPr>
        <w:tabs>
          <w:tab w:val="left" w:pos="426"/>
        </w:tabs>
        <w:spacing w:after="0" w:line="240" w:lineRule="auto"/>
        <w:jc w:val="both"/>
        <w:rPr>
          <w:rFonts w:eastAsia="Times New Roman" w:cs="Arial"/>
          <w:b/>
        </w:rPr>
      </w:pPr>
      <w:r w:rsidRPr="00F763B0">
        <w:rPr>
          <w:rFonts w:eastAsia="Times New Roman" w:cs="Arial"/>
          <w:b/>
        </w:rPr>
        <w:lastRenderedPageBreak/>
        <w:t>Processos de admissão através de Avaliação Curricular Individual. Ponto de Situação</w:t>
      </w:r>
    </w:p>
    <w:p w:rsidR="00F763B0" w:rsidRPr="00F763B0" w:rsidRDefault="00F763B0" w:rsidP="00F763B0">
      <w:pPr>
        <w:tabs>
          <w:tab w:val="left" w:pos="426"/>
        </w:tabs>
        <w:spacing w:after="0" w:line="240" w:lineRule="auto"/>
        <w:jc w:val="both"/>
        <w:rPr>
          <w:rFonts w:eastAsia="Times New Roman" w:cs="Arial"/>
          <w:b/>
        </w:rPr>
      </w:pPr>
    </w:p>
    <w:p w:rsidR="00F763B0" w:rsidRPr="00F763B0" w:rsidRDefault="00F763B0" w:rsidP="00F763B0">
      <w:pPr>
        <w:spacing w:after="0" w:line="240" w:lineRule="auto"/>
        <w:jc w:val="both"/>
        <w:rPr>
          <w:rFonts w:eastAsia="Calibri" w:cs="Arial"/>
          <w:color w:val="000000" w:themeColor="text1"/>
          <w:lang w:eastAsia="pt-PT"/>
        </w:rPr>
      </w:pPr>
      <w:r w:rsidRPr="00F763B0">
        <w:rPr>
          <w:rFonts w:eastAsia="Calibri" w:cs="Arial"/>
          <w:color w:val="000000" w:themeColor="text1"/>
          <w:lang w:eastAsia="pt-PT"/>
        </w:rPr>
        <w:t>Foram exibidos quadros que registam o ponto de situação da avaliação curricular individual dos processos de candidatura de Admissão à OE, ao abrigo do RAQ e dos processos de Admissão de Estrangeiros.</w:t>
      </w:r>
    </w:p>
    <w:p w:rsidR="00F763B0" w:rsidRPr="00F763B0" w:rsidRDefault="00F763B0" w:rsidP="00F763B0">
      <w:pPr>
        <w:spacing w:after="0" w:line="240" w:lineRule="auto"/>
        <w:jc w:val="both"/>
        <w:rPr>
          <w:rFonts w:eastAsia="Calibri" w:cs="Arial"/>
          <w:color w:val="000000" w:themeColor="text1"/>
          <w:lang w:eastAsia="pt-PT"/>
        </w:rPr>
      </w:pPr>
    </w:p>
    <w:p w:rsidR="00F763B0" w:rsidRPr="00F763B0" w:rsidRDefault="00F763B0" w:rsidP="00F763B0">
      <w:pPr>
        <w:numPr>
          <w:ilvl w:val="0"/>
          <w:numId w:val="1"/>
        </w:numPr>
        <w:spacing w:after="0" w:line="240" w:lineRule="auto"/>
        <w:contextualSpacing/>
        <w:jc w:val="both"/>
        <w:rPr>
          <w:rFonts w:eastAsia="Calibri" w:cs="Arial"/>
          <w:b/>
          <w:lang w:eastAsia="pt-PT"/>
        </w:rPr>
      </w:pPr>
      <w:r w:rsidRPr="00F763B0">
        <w:rPr>
          <w:b/>
        </w:rPr>
        <w:t>Informação da lista de c</w:t>
      </w:r>
      <w:r w:rsidRPr="00F763B0">
        <w:rPr>
          <w:rFonts w:eastAsia="Calibri" w:cs="Times New Roman"/>
          <w:b/>
          <w:lang w:eastAsia="pt-PT"/>
        </w:rPr>
        <w:t xml:space="preserve">andidatos inscritos ao abrigo de protocolos celebrados entre a OE e </w:t>
      </w:r>
      <w:r w:rsidRPr="00F763B0">
        <w:rPr>
          <w:b/>
        </w:rPr>
        <w:t>Associações congéneres</w:t>
      </w:r>
    </w:p>
    <w:p w:rsidR="00F763B0" w:rsidRPr="00F763B0" w:rsidRDefault="00F763B0" w:rsidP="00F763B0">
      <w:pPr>
        <w:spacing w:after="0" w:line="240" w:lineRule="auto"/>
        <w:jc w:val="both"/>
        <w:rPr>
          <w:rFonts w:eastAsia="Calibri" w:cs="Arial"/>
          <w:b/>
          <w:lang w:eastAsia="pt-PT"/>
        </w:rPr>
      </w:pPr>
    </w:p>
    <w:p w:rsidR="00CA10D7" w:rsidRPr="000703EB" w:rsidRDefault="00F763B0" w:rsidP="00CA10D7">
      <w:pPr>
        <w:pStyle w:val="Corpodetexto2"/>
        <w:rPr>
          <w:rFonts w:asciiTheme="minorHAnsi" w:hAnsiTheme="minorHAnsi"/>
          <w:b w:val="0"/>
          <w:sz w:val="22"/>
          <w:szCs w:val="22"/>
        </w:rPr>
      </w:pPr>
      <w:r w:rsidRPr="000703EB">
        <w:rPr>
          <w:rFonts w:asciiTheme="minorHAnsi" w:hAnsiTheme="minorHAnsi"/>
          <w:b w:val="0"/>
          <w:color w:val="000000" w:themeColor="text1"/>
          <w:sz w:val="22"/>
          <w:szCs w:val="22"/>
          <w:lang w:eastAsia="pt-PT"/>
        </w:rPr>
        <w:t xml:space="preserve">Foram exibidas listas que registam o movimento de Engenheiros portugueses e estrangeiros que, ao abrigo de protocolos de reconhecimento de competências assinados entre a OE e as respetivas associações profissionais, pretendem exercer a sua atividade profissional nos países que os celebraram. </w:t>
      </w:r>
      <w:r w:rsidR="00CA10D7" w:rsidRPr="000703EB">
        <w:rPr>
          <w:rFonts w:asciiTheme="minorHAnsi" w:hAnsiTheme="minorHAnsi"/>
          <w:b w:val="0"/>
          <w:sz w:val="22"/>
          <w:szCs w:val="22"/>
          <w:lang w:eastAsia="pt-PT"/>
        </w:rPr>
        <w:t xml:space="preserve">Em concreto, “Ordem dos Engenheiros”, “Colégio de </w:t>
      </w:r>
      <w:proofErr w:type="spellStart"/>
      <w:r w:rsidR="00CA10D7" w:rsidRPr="000703EB">
        <w:rPr>
          <w:rFonts w:asciiTheme="minorHAnsi" w:hAnsiTheme="minorHAnsi"/>
          <w:b w:val="0"/>
          <w:sz w:val="22"/>
          <w:szCs w:val="22"/>
          <w:lang w:eastAsia="pt-PT"/>
        </w:rPr>
        <w:t>Ingenieros</w:t>
      </w:r>
      <w:proofErr w:type="spellEnd"/>
      <w:r w:rsidR="00CA10D7" w:rsidRPr="000703EB">
        <w:rPr>
          <w:rFonts w:asciiTheme="minorHAnsi" w:hAnsiTheme="minorHAnsi"/>
          <w:b w:val="0"/>
          <w:sz w:val="22"/>
          <w:szCs w:val="22"/>
          <w:lang w:eastAsia="pt-PT"/>
        </w:rPr>
        <w:t xml:space="preserve"> </w:t>
      </w:r>
      <w:proofErr w:type="spellStart"/>
      <w:r w:rsidR="00CA10D7" w:rsidRPr="000703EB">
        <w:rPr>
          <w:rFonts w:asciiTheme="minorHAnsi" w:hAnsiTheme="minorHAnsi"/>
          <w:b w:val="0"/>
          <w:sz w:val="22"/>
          <w:szCs w:val="22"/>
          <w:lang w:eastAsia="pt-PT"/>
        </w:rPr>
        <w:t>del</w:t>
      </w:r>
      <w:proofErr w:type="spellEnd"/>
      <w:r w:rsidR="00CA10D7" w:rsidRPr="000703EB">
        <w:rPr>
          <w:rFonts w:asciiTheme="minorHAnsi" w:hAnsiTheme="minorHAnsi"/>
          <w:b w:val="0"/>
          <w:sz w:val="22"/>
          <w:szCs w:val="22"/>
          <w:lang w:eastAsia="pt-PT"/>
        </w:rPr>
        <w:t xml:space="preserve"> Perú”, </w:t>
      </w:r>
      <w:r w:rsidR="00697B87">
        <w:rPr>
          <w:rFonts w:asciiTheme="minorHAnsi" w:hAnsiTheme="minorHAnsi"/>
          <w:b w:val="0"/>
          <w:sz w:val="22"/>
          <w:szCs w:val="22"/>
          <w:lang w:eastAsia="pt-PT"/>
        </w:rPr>
        <w:t>e</w:t>
      </w:r>
      <w:r w:rsidR="00CA10D7" w:rsidRPr="000703EB">
        <w:rPr>
          <w:rFonts w:asciiTheme="minorHAnsi" w:hAnsiTheme="minorHAnsi"/>
          <w:b w:val="0"/>
          <w:sz w:val="22"/>
          <w:szCs w:val="22"/>
          <w:lang w:eastAsia="pt-PT"/>
        </w:rPr>
        <w:t xml:space="preserve"> “Colégio de </w:t>
      </w:r>
      <w:proofErr w:type="spellStart"/>
      <w:r w:rsidR="00CA10D7" w:rsidRPr="000703EB">
        <w:rPr>
          <w:rFonts w:asciiTheme="minorHAnsi" w:hAnsiTheme="minorHAnsi"/>
          <w:b w:val="0"/>
          <w:sz w:val="22"/>
          <w:szCs w:val="22"/>
          <w:lang w:eastAsia="pt-PT"/>
        </w:rPr>
        <w:t>Ingenieros</w:t>
      </w:r>
      <w:proofErr w:type="spellEnd"/>
      <w:r w:rsidR="00CA10D7" w:rsidRPr="000703EB">
        <w:rPr>
          <w:rFonts w:asciiTheme="minorHAnsi" w:hAnsiTheme="minorHAnsi"/>
          <w:b w:val="0"/>
          <w:sz w:val="22"/>
          <w:szCs w:val="22"/>
          <w:lang w:eastAsia="pt-PT"/>
        </w:rPr>
        <w:t xml:space="preserve"> de </w:t>
      </w:r>
      <w:proofErr w:type="spellStart"/>
      <w:r w:rsidR="00CA10D7" w:rsidRPr="000703EB">
        <w:rPr>
          <w:rFonts w:asciiTheme="minorHAnsi" w:hAnsiTheme="minorHAnsi"/>
          <w:b w:val="0"/>
          <w:sz w:val="22"/>
          <w:szCs w:val="22"/>
          <w:lang w:eastAsia="pt-PT"/>
        </w:rPr>
        <w:t>Caminos</w:t>
      </w:r>
      <w:proofErr w:type="spellEnd"/>
      <w:r w:rsidR="00CA10D7" w:rsidRPr="000703EB">
        <w:rPr>
          <w:rFonts w:asciiTheme="minorHAnsi" w:hAnsiTheme="minorHAnsi"/>
          <w:b w:val="0"/>
          <w:sz w:val="22"/>
          <w:szCs w:val="22"/>
          <w:lang w:eastAsia="pt-PT"/>
        </w:rPr>
        <w:t xml:space="preserve"> </w:t>
      </w:r>
      <w:proofErr w:type="spellStart"/>
      <w:r w:rsidR="00CA10D7" w:rsidRPr="000703EB">
        <w:rPr>
          <w:rFonts w:asciiTheme="minorHAnsi" w:hAnsiTheme="minorHAnsi"/>
          <w:b w:val="0"/>
          <w:sz w:val="22"/>
          <w:szCs w:val="22"/>
          <w:lang w:eastAsia="pt-PT"/>
        </w:rPr>
        <w:t>Canales</w:t>
      </w:r>
      <w:proofErr w:type="spellEnd"/>
      <w:r w:rsidR="00CA10D7" w:rsidRPr="000703EB">
        <w:rPr>
          <w:rFonts w:asciiTheme="minorHAnsi" w:hAnsiTheme="minorHAnsi"/>
          <w:b w:val="0"/>
          <w:sz w:val="22"/>
          <w:szCs w:val="22"/>
          <w:lang w:eastAsia="pt-PT"/>
        </w:rPr>
        <w:t xml:space="preserve"> y </w:t>
      </w:r>
      <w:proofErr w:type="spellStart"/>
      <w:r w:rsidR="00CA10D7" w:rsidRPr="000703EB">
        <w:rPr>
          <w:rFonts w:asciiTheme="minorHAnsi" w:hAnsiTheme="minorHAnsi"/>
          <w:b w:val="0"/>
          <w:sz w:val="22"/>
          <w:szCs w:val="22"/>
          <w:lang w:eastAsia="pt-PT"/>
        </w:rPr>
        <w:t>Puertos</w:t>
      </w:r>
      <w:proofErr w:type="spellEnd"/>
      <w:r w:rsidR="00CA10D7" w:rsidRPr="000703EB">
        <w:rPr>
          <w:rFonts w:asciiTheme="minorHAnsi" w:hAnsiTheme="minorHAnsi"/>
          <w:b w:val="0"/>
          <w:sz w:val="22"/>
          <w:szCs w:val="22"/>
          <w:lang w:eastAsia="pt-PT"/>
        </w:rPr>
        <w:t>”, de Espanha (neste caso apenas</w:t>
      </w:r>
      <w:r w:rsidR="00697B87">
        <w:rPr>
          <w:rFonts w:asciiTheme="minorHAnsi" w:hAnsiTheme="minorHAnsi"/>
          <w:b w:val="0"/>
          <w:sz w:val="22"/>
          <w:szCs w:val="22"/>
          <w:lang w:eastAsia="pt-PT"/>
        </w:rPr>
        <w:t xml:space="preserve"> para diplomados em Eng. Civil).</w:t>
      </w:r>
    </w:p>
    <w:p w:rsidR="00F763B0" w:rsidRPr="00F763B0" w:rsidRDefault="00F763B0" w:rsidP="00F763B0">
      <w:pPr>
        <w:spacing w:after="0" w:line="240" w:lineRule="auto"/>
        <w:jc w:val="both"/>
        <w:outlineLvl w:val="0"/>
        <w:rPr>
          <w:rFonts w:eastAsia="Calibri" w:cs="Arial"/>
          <w:color w:val="000000" w:themeColor="text1"/>
          <w:lang w:eastAsia="pt-PT"/>
        </w:rPr>
      </w:pPr>
    </w:p>
    <w:p w:rsidR="00F763B0" w:rsidRPr="00F763B0" w:rsidRDefault="00F763B0" w:rsidP="00F763B0">
      <w:pPr>
        <w:numPr>
          <w:ilvl w:val="0"/>
          <w:numId w:val="1"/>
        </w:numPr>
        <w:spacing w:after="0" w:line="240" w:lineRule="auto"/>
        <w:contextualSpacing/>
        <w:jc w:val="both"/>
        <w:rPr>
          <w:rFonts w:eastAsia="Calibri" w:cs="Arial"/>
          <w:b/>
          <w:lang w:eastAsia="pt-PT"/>
        </w:rPr>
      </w:pPr>
      <w:r w:rsidRPr="00F763B0">
        <w:rPr>
          <w:rFonts w:eastAsia="Calibri" w:cs="Arial"/>
          <w:b/>
          <w:lang w:eastAsia="pt-PT"/>
        </w:rPr>
        <w:t>Informação da Lista de Pedidos de Autorização à OE, para exercício da atividade de prestação de serviços de Engenharia em Portugal, ao abrigo da Lei 9/2009</w:t>
      </w:r>
    </w:p>
    <w:p w:rsidR="00F763B0" w:rsidRPr="00F763B0" w:rsidRDefault="00F763B0" w:rsidP="00F763B0">
      <w:pPr>
        <w:spacing w:after="0" w:line="240" w:lineRule="auto"/>
        <w:jc w:val="both"/>
        <w:rPr>
          <w:rFonts w:eastAsia="Calibri" w:cs="Arial"/>
          <w:b/>
          <w:lang w:eastAsia="pt-PT"/>
        </w:rPr>
      </w:pPr>
    </w:p>
    <w:p w:rsidR="00F763B0" w:rsidRPr="00F763B0" w:rsidRDefault="00F763B0" w:rsidP="00F763B0">
      <w:pPr>
        <w:tabs>
          <w:tab w:val="left" w:pos="1920"/>
        </w:tabs>
        <w:spacing w:after="0" w:line="240" w:lineRule="auto"/>
        <w:jc w:val="both"/>
        <w:rPr>
          <w:rFonts w:eastAsia="Calibri" w:cs="Arial"/>
          <w:color w:val="000000" w:themeColor="text1"/>
        </w:rPr>
      </w:pPr>
      <w:r w:rsidRPr="00F763B0">
        <w:rPr>
          <w:rFonts w:eastAsia="Calibri" w:cs="Arial"/>
          <w:color w:val="000000" w:themeColor="text1"/>
        </w:rPr>
        <w:t>Deu-se conhecimento dos pedidos feitos à OE por prestadores de serviços de Engenharia de países da União Europeia, com qualificação superior em Engenharia que pretendem obter autor</w:t>
      </w:r>
      <w:r w:rsidR="00CB5759">
        <w:rPr>
          <w:rFonts w:eastAsia="Calibri" w:cs="Arial"/>
          <w:color w:val="000000" w:themeColor="text1"/>
        </w:rPr>
        <w:t>ização, ao abrigo da Lei 9/2009</w:t>
      </w:r>
      <w:r w:rsidRPr="00F763B0">
        <w:rPr>
          <w:rFonts w:eastAsia="Calibri" w:cs="Arial"/>
          <w:color w:val="000000" w:themeColor="text1"/>
        </w:rPr>
        <w:t xml:space="preserve"> que transpôs para o Direito Interno a Diretiva de 205/36/CE, para exercer a atividade de prestação de serviços de Engenharia em Por</w:t>
      </w:r>
      <w:r w:rsidR="00492554">
        <w:rPr>
          <w:rFonts w:eastAsia="Calibri" w:cs="Arial"/>
          <w:color w:val="000000" w:themeColor="text1"/>
        </w:rPr>
        <w:t>tugal e que constitui o anexo I</w:t>
      </w:r>
      <w:r w:rsidRPr="00F763B0">
        <w:rPr>
          <w:rFonts w:eastAsia="Calibri" w:cs="Arial"/>
          <w:color w:val="000000" w:themeColor="text1"/>
        </w:rPr>
        <w:t xml:space="preserve"> a esta ata.</w:t>
      </w:r>
    </w:p>
    <w:p w:rsidR="00F763B0" w:rsidRPr="00F763B0" w:rsidRDefault="00F763B0" w:rsidP="00F763B0">
      <w:pPr>
        <w:tabs>
          <w:tab w:val="left" w:pos="426"/>
        </w:tabs>
        <w:spacing w:after="0" w:line="240" w:lineRule="auto"/>
        <w:jc w:val="both"/>
        <w:rPr>
          <w:rFonts w:eastAsia="Calibri" w:cs="Arial"/>
          <w:b/>
          <w:color w:val="000000" w:themeColor="text1"/>
          <w:lang w:eastAsia="pt-PT"/>
        </w:rPr>
      </w:pPr>
    </w:p>
    <w:p w:rsidR="00F763B0" w:rsidRPr="00F763B0" w:rsidRDefault="00F763B0" w:rsidP="00F763B0">
      <w:pPr>
        <w:numPr>
          <w:ilvl w:val="0"/>
          <w:numId w:val="1"/>
        </w:numPr>
        <w:spacing w:after="0" w:line="240" w:lineRule="auto"/>
        <w:contextualSpacing/>
        <w:jc w:val="both"/>
        <w:rPr>
          <w:rFonts w:eastAsia="Calibri" w:cs="Arial"/>
          <w:b/>
          <w:color w:val="000000" w:themeColor="text1"/>
          <w:lang w:eastAsia="pt-PT"/>
        </w:rPr>
      </w:pPr>
      <w:r w:rsidRPr="00F763B0">
        <w:rPr>
          <w:rFonts w:eastAsia="Calibri" w:cs="Arial"/>
          <w:b/>
          <w:color w:val="000000" w:themeColor="text1"/>
          <w:lang w:eastAsia="pt-PT"/>
        </w:rPr>
        <w:t>Informação das listas de candidatos a quem foi atribuído o nível de qualificação de Membro Sénior</w:t>
      </w:r>
    </w:p>
    <w:p w:rsidR="00F763B0" w:rsidRPr="00F763B0" w:rsidRDefault="00F763B0" w:rsidP="00F763B0">
      <w:pPr>
        <w:spacing w:after="0" w:line="240" w:lineRule="auto"/>
        <w:jc w:val="both"/>
        <w:rPr>
          <w:rFonts w:eastAsia="Calibri" w:cs="Arial"/>
          <w:b/>
          <w:color w:val="000000" w:themeColor="text1"/>
          <w:lang w:eastAsia="pt-PT"/>
        </w:rPr>
      </w:pPr>
    </w:p>
    <w:p w:rsidR="00F763B0" w:rsidRDefault="00F763B0" w:rsidP="00F763B0">
      <w:pPr>
        <w:tabs>
          <w:tab w:val="left" w:pos="1920"/>
        </w:tabs>
        <w:spacing w:after="0" w:line="240" w:lineRule="auto"/>
        <w:jc w:val="both"/>
        <w:rPr>
          <w:rFonts w:eastAsia="Calibri" w:cs="Arial"/>
          <w:color w:val="000000" w:themeColor="text1"/>
        </w:rPr>
      </w:pPr>
      <w:r w:rsidRPr="00F763B0">
        <w:rPr>
          <w:rFonts w:eastAsia="Calibri" w:cs="Arial"/>
          <w:color w:val="000000" w:themeColor="text1"/>
        </w:rPr>
        <w:t>Foram exibidas e dado conhecimento das comunicações internas do Presidente do CAQ endereçadas ao CDN, com as listas dos nomes dos candidatos a quem foi atribuída a qualificação profissional de “Membro Sénior”, deferidos no âmbito da delegação de poderes conferida em reunião plenária do CAQ em 29 de abril de 2013 e que constituem o Anexo I</w:t>
      </w:r>
      <w:r w:rsidR="00492554">
        <w:rPr>
          <w:rFonts w:eastAsia="Calibri" w:cs="Arial"/>
          <w:color w:val="000000" w:themeColor="text1"/>
        </w:rPr>
        <w:t>I</w:t>
      </w:r>
      <w:r w:rsidRPr="00F763B0">
        <w:rPr>
          <w:rFonts w:eastAsia="Calibri" w:cs="Arial"/>
          <w:color w:val="000000" w:themeColor="text1"/>
        </w:rPr>
        <w:t xml:space="preserve"> a esta ata.</w:t>
      </w:r>
    </w:p>
    <w:p w:rsidR="00FE0E7C" w:rsidRDefault="00FE0E7C" w:rsidP="00F763B0">
      <w:pPr>
        <w:tabs>
          <w:tab w:val="left" w:pos="1920"/>
        </w:tabs>
        <w:spacing w:after="0" w:line="240" w:lineRule="auto"/>
        <w:jc w:val="both"/>
        <w:rPr>
          <w:rFonts w:eastAsia="Calibri" w:cs="Arial"/>
          <w:color w:val="000000" w:themeColor="text1"/>
        </w:rPr>
      </w:pPr>
    </w:p>
    <w:p w:rsidR="00FE0E7C" w:rsidRPr="0028465C" w:rsidRDefault="00FE0E7C" w:rsidP="00FE0E7C">
      <w:pPr>
        <w:spacing w:after="0" w:line="240" w:lineRule="auto"/>
        <w:outlineLvl w:val="1"/>
        <w:rPr>
          <w:rFonts w:eastAsia="Times New Roman" w:cs="Tahoma"/>
          <w:b/>
        </w:rPr>
      </w:pPr>
      <w:r>
        <w:rPr>
          <w:rFonts w:eastAsia="Times New Roman" w:cs="Tahoma"/>
          <w:b/>
        </w:rPr>
        <w:t xml:space="preserve">8. </w:t>
      </w:r>
      <w:r w:rsidRPr="0028465C">
        <w:rPr>
          <w:rFonts w:eastAsia="Times New Roman" w:cs="Tahoma"/>
          <w:b/>
        </w:rPr>
        <w:t>Sistema de Acreditação da Formação Contínua para Engenheiros</w:t>
      </w:r>
    </w:p>
    <w:p w:rsidR="00FE0E7C" w:rsidRPr="001403DF" w:rsidRDefault="00FE0E7C" w:rsidP="00FE0E7C">
      <w:pPr>
        <w:pStyle w:val="Corpodetexto2"/>
        <w:ind w:firstLine="360"/>
        <w:rPr>
          <w:rFonts w:asciiTheme="minorHAnsi" w:hAnsiTheme="minorHAnsi"/>
          <w:sz w:val="22"/>
          <w:szCs w:val="22"/>
        </w:rPr>
      </w:pPr>
      <w:r>
        <w:rPr>
          <w:rFonts w:asciiTheme="minorHAnsi" w:hAnsiTheme="minorHAnsi"/>
          <w:sz w:val="22"/>
          <w:szCs w:val="22"/>
        </w:rPr>
        <w:t>8</w:t>
      </w:r>
      <w:r w:rsidRPr="001403DF">
        <w:rPr>
          <w:rFonts w:asciiTheme="minorHAnsi" w:hAnsiTheme="minorHAnsi"/>
          <w:sz w:val="22"/>
          <w:szCs w:val="22"/>
        </w:rPr>
        <w:t>.a) Comunicação das ações de formação contínua acreditadas em 2015</w:t>
      </w:r>
    </w:p>
    <w:p w:rsidR="00FE0E7C" w:rsidRDefault="00FE0E7C" w:rsidP="00FE0E7C">
      <w:pPr>
        <w:autoSpaceDE w:val="0"/>
        <w:autoSpaceDN w:val="0"/>
        <w:ind w:firstLine="360"/>
        <w:rPr>
          <w:b/>
        </w:rPr>
      </w:pPr>
      <w:r>
        <w:rPr>
          <w:b/>
        </w:rPr>
        <w:t>8</w:t>
      </w:r>
      <w:r w:rsidRPr="001403DF">
        <w:rPr>
          <w:b/>
        </w:rPr>
        <w:t>.b) Comunicação do Plano de Auditorias 2016</w:t>
      </w:r>
    </w:p>
    <w:p w:rsidR="00FE0E7C" w:rsidRDefault="00FE0E7C" w:rsidP="00FE0E7C">
      <w:pPr>
        <w:pStyle w:val="Corpodetexto2"/>
        <w:rPr>
          <w:rFonts w:asciiTheme="minorHAnsi" w:hAnsiTheme="minorHAnsi"/>
          <w:b w:val="0"/>
          <w:sz w:val="22"/>
          <w:szCs w:val="22"/>
        </w:rPr>
      </w:pPr>
      <w:r>
        <w:rPr>
          <w:rFonts w:asciiTheme="minorHAnsi" w:hAnsiTheme="minorHAnsi"/>
          <w:b w:val="0"/>
          <w:sz w:val="22"/>
          <w:szCs w:val="22"/>
        </w:rPr>
        <w:t xml:space="preserve">No âmbito do Sistema de Acreditação da Formação Contínua para </w:t>
      </w:r>
      <w:proofErr w:type="spellStart"/>
      <w:r>
        <w:rPr>
          <w:rFonts w:asciiTheme="minorHAnsi" w:hAnsiTheme="minorHAnsi"/>
          <w:b w:val="0"/>
          <w:sz w:val="22"/>
          <w:szCs w:val="22"/>
        </w:rPr>
        <w:t>Engenheiros-</w:t>
      </w:r>
      <w:r w:rsidRPr="002276F8">
        <w:rPr>
          <w:rFonts w:ascii="Calibri" w:hAnsi="Calibri"/>
          <w:b w:val="0"/>
          <w:sz w:val="22"/>
          <w:szCs w:val="22"/>
        </w:rPr>
        <w:t>OE+AcCEdE</w:t>
      </w:r>
      <w:proofErr w:type="spellEnd"/>
      <w:r>
        <w:rPr>
          <w:rFonts w:asciiTheme="minorHAnsi" w:hAnsiTheme="minorHAnsi"/>
          <w:b w:val="0"/>
          <w:sz w:val="22"/>
          <w:szCs w:val="22"/>
        </w:rPr>
        <w:t>, o CAQ tomou conhecimentos</w:t>
      </w:r>
      <w:r w:rsidRPr="007F4BA2">
        <w:rPr>
          <w:rFonts w:asciiTheme="minorHAnsi" w:hAnsiTheme="minorHAnsi"/>
          <w:b w:val="0"/>
          <w:sz w:val="22"/>
          <w:szCs w:val="22"/>
        </w:rPr>
        <w:t xml:space="preserve"> das ações de formação contínua acreditadas pela OE em 2015</w:t>
      </w:r>
      <w:r>
        <w:rPr>
          <w:rFonts w:asciiTheme="minorHAnsi" w:hAnsiTheme="minorHAnsi"/>
          <w:b w:val="0"/>
          <w:sz w:val="22"/>
          <w:szCs w:val="22"/>
        </w:rPr>
        <w:t xml:space="preserve"> e do plano de auditoria às ações de formação contínua previstas para o ano de 2016.</w:t>
      </w:r>
    </w:p>
    <w:p w:rsidR="00FE0E7C" w:rsidRDefault="00FE0E7C" w:rsidP="00FE0E7C">
      <w:pPr>
        <w:pStyle w:val="Corpodetexto2"/>
        <w:rPr>
          <w:rFonts w:asciiTheme="minorHAnsi" w:hAnsiTheme="minorHAnsi"/>
          <w:b w:val="0"/>
          <w:sz w:val="22"/>
          <w:szCs w:val="22"/>
        </w:rPr>
      </w:pPr>
    </w:p>
    <w:p w:rsidR="00FE0E7C" w:rsidRPr="00FE0E7C" w:rsidRDefault="00DE293C" w:rsidP="00DE293C">
      <w:pPr>
        <w:pStyle w:val="Corpodetexto2"/>
        <w:rPr>
          <w:rFonts w:ascii="Calibri" w:hAnsi="Calibri" w:cs="Times New Roman"/>
          <w:b w:val="0"/>
          <w:sz w:val="22"/>
          <w:szCs w:val="22"/>
        </w:rPr>
      </w:pPr>
      <w:r>
        <w:rPr>
          <w:rFonts w:ascii="Calibri" w:hAnsi="Calibri"/>
          <w:sz w:val="22"/>
          <w:szCs w:val="22"/>
        </w:rPr>
        <w:t xml:space="preserve">9. </w:t>
      </w:r>
      <w:r w:rsidR="00FE0E7C" w:rsidRPr="00FE0E7C">
        <w:rPr>
          <w:rFonts w:ascii="Calibri" w:hAnsi="Calibri"/>
          <w:sz w:val="22"/>
          <w:szCs w:val="22"/>
        </w:rPr>
        <w:t>Informação de novos pedidos de parecer solicitados pela A3ES, sobre a Acreditação prévia de novos ciclos de estudo. Aprovação de pareceres.</w:t>
      </w:r>
      <w:r w:rsidR="00FE0E7C" w:rsidRPr="00FE0E7C">
        <w:rPr>
          <w:rFonts w:ascii="Calibri" w:hAnsi="Calibri" w:cs="Tahoma"/>
          <w:sz w:val="22"/>
          <w:szCs w:val="22"/>
        </w:rPr>
        <w:t xml:space="preserve"> </w:t>
      </w:r>
    </w:p>
    <w:p w:rsidR="00FE0E7C" w:rsidRPr="00FE0E7C" w:rsidRDefault="00FE0E7C" w:rsidP="00FE0E7C">
      <w:pPr>
        <w:pStyle w:val="PargrafodaLista"/>
        <w:tabs>
          <w:tab w:val="left" w:pos="426"/>
        </w:tabs>
        <w:spacing w:after="0" w:line="240" w:lineRule="auto"/>
        <w:ind w:left="360"/>
        <w:jc w:val="both"/>
        <w:rPr>
          <w:rFonts w:eastAsia="Times New Roman" w:cs="Arial"/>
          <w:b/>
        </w:rPr>
      </w:pPr>
    </w:p>
    <w:p w:rsidR="00FE0E7C" w:rsidRPr="00FE715E" w:rsidRDefault="00FE0E7C" w:rsidP="00FE0E7C">
      <w:pPr>
        <w:pStyle w:val="Corpodetexto2"/>
        <w:tabs>
          <w:tab w:val="left" w:pos="426"/>
        </w:tabs>
        <w:rPr>
          <w:rFonts w:asciiTheme="minorHAnsi" w:hAnsiTheme="minorHAnsi" w:cstheme="minorHAnsi"/>
          <w:b w:val="0"/>
          <w:sz w:val="22"/>
          <w:szCs w:val="22"/>
        </w:rPr>
      </w:pPr>
      <w:r w:rsidRPr="00FE715E">
        <w:rPr>
          <w:rFonts w:asciiTheme="minorHAnsi" w:hAnsiTheme="minorHAnsi" w:cstheme="minorHAnsi"/>
          <w:b w:val="0"/>
          <w:sz w:val="22"/>
          <w:szCs w:val="22"/>
        </w:rPr>
        <w:t>Deu-se conhecimento de um novo grupo (</w:t>
      </w:r>
      <w:r>
        <w:rPr>
          <w:rFonts w:asciiTheme="minorHAnsi" w:hAnsiTheme="minorHAnsi" w:cstheme="minorHAnsi"/>
          <w:b w:val="0"/>
          <w:sz w:val="22"/>
          <w:szCs w:val="22"/>
        </w:rPr>
        <w:t>8</w:t>
      </w:r>
      <w:r w:rsidR="00E943C3">
        <w:rPr>
          <w:rFonts w:asciiTheme="minorHAnsi" w:hAnsiTheme="minorHAnsi" w:cstheme="minorHAnsi"/>
          <w:b w:val="0"/>
          <w:sz w:val="22"/>
          <w:szCs w:val="22"/>
        </w:rPr>
        <w:t>º) de ciclos de e</w:t>
      </w:r>
      <w:r w:rsidRPr="00FE715E">
        <w:rPr>
          <w:rFonts w:asciiTheme="minorHAnsi" w:hAnsiTheme="minorHAnsi" w:cstheme="minorHAnsi"/>
          <w:b w:val="0"/>
          <w:sz w:val="22"/>
          <w:szCs w:val="22"/>
        </w:rPr>
        <w:t xml:space="preserve">studo sobre os quais a A3ES </w:t>
      </w:r>
      <w:r w:rsidR="00E943C3">
        <w:rPr>
          <w:rFonts w:asciiTheme="minorHAnsi" w:hAnsiTheme="minorHAnsi" w:cstheme="minorHAnsi"/>
          <w:b w:val="0"/>
          <w:sz w:val="22"/>
          <w:szCs w:val="22"/>
        </w:rPr>
        <w:t>solicitou à OE parecer sobre a acreditação p</w:t>
      </w:r>
      <w:r w:rsidRPr="00FE715E">
        <w:rPr>
          <w:rFonts w:asciiTheme="minorHAnsi" w:hAnsiTheme="minorHAnsi" w:cstheme="minorHAnsi"/>
          <w:b w:val="0"/>
          <w:sz w:val="22"/>
          <w:szCs w:val="22"/>
        </w:rPr>
        <w:t xml:space="preserve">révia. </w:t>
      </w:r>
    </w:p>
    <w:p w:rsidR="00FE0E7C" w:rsidRPr="00FE715E" w:rsidRDefault="00FE0E7C" w:rsidP="00FE0E7C">
      <w:pPr>
        <w:pStyle w:val="Corpodetexto2"/>
        <w:tabs>
          <w:tab w:val="left" w:pos="426"/>
        </w:tabs>
        <w:ind w:left="284"/>
        <w:rPr>
          <w:rFonts w:asciiTheme="minorHAnsi" w:hAnsiTheme="minorHAnsi" w:cstheme="minorHAnsi"/>
          <w:b w:val="0"/>
          <w:sz w:val="22"/>
          <w:szCs w:val="22"/>
        </w:rPr>
      </w:pPr>
    </w:p>
    <w:p w:rsidR="00FE0E7C" w:rsidRDefault="00FE0E7C" w:rsidP="00FE0E7C">
      <w:pPr>
        <w:pStyle w:val="Corpodetexto2"/>
        <w:tabs>
          <w:tab w:val="left" w:pos="426"/>
        </w:tabs>
        <w:rPr>
          <w:rFonts w:asciiTheme="minorHAnsi" w:hAnsiTheme="minorHAnsi" w:cstheme="minorHAnsi"/>
          <w:b w:val="0"/>
          <w:sz w:val="22"/>
          <w:szCs w:val="22"/>
        </w:rPr>
      </w:pPr>
      <w:r w:rsidRPr="00FE715E">
        <w:rPr>
          <w:rFonts w:asciiTheme="minorHAnsi" w:hAnsiTheme="minorHAnsi" w:cstheme="minorHAnsi"/>
          <w:b w:val="0"/>
          <w:sz w:val="22"/>
          <w:szCs w:val="22"/>
        </w:rPr>
        <w:t xml:space="preserve">Foram </w:t>
      </w:r>
      <w:r>
        <w:rPr>
          <w:rFonts w:asciiTheme="minorHAnsi" w:hAnsiTheme="minorHAnsi" w:cstheme="minorHAnsi"/>
          <w:b w:val="0"/>
          <w:sz w:val="22"/>
          <w:szCs w:val="22"/>
        </w:rPr>
        <w:t>ratificadas</w:t>
      </w:r>
      <w:r w:rsidR="00E943C3">
        <w:rPr>
          <w:rFonts w:asciiTheme="minorHAnsi" w:hAnsiTheme="minorHAnsi" w:cstheme="minorHAnsi"/>
          <w:b w:val="0"/>
          <w:sz w:val="22"/>
          <w:szCs w:val="22"/>
        </w:rPr>
        <w:t xml:space="preserve"> as Comissões para a</w:t>
      </w:r>
      <w:r w:rsidRPr="00FE715E">
        <w:rPr>
          <w:rFonts w:asciiTheme="minorHAnsi" w:hAnsiTheme="minorHAnsi" w:cstheme="minorHAnsi"/>
          <w:b w:val="0"/>
          <w:sz w:val="22"/>
          <w:szCs w:val="22"/>
        </w:rPr>
        <w:t>valiação dos cursos constantes</w:t>
      </w:r>
      <w:r w:rsidR="001A2A1E">
        <w:rPr>
          <w:rFonts w:asciiTheme="minorHAnsi" w:hAnsiTheme="minorHAnsi" w:cstheme="minorHAnsi"/>
          <w:b w:val="0"/>
          <w:sz w:val="22"/>
          <w:szCs w:val="22"/>
        </w:rPr>
        <w:t xml:space="preserve"> na</w:t>
      </w:r>
      <w:r w:rsidRPr="00FE715E">
        <w:rPr>
          <w:rFonts w:asciiTheme="minorHAnsi" w:hAnsiTheme="minorHAnsi" w:cstheme="minorHAnsi"/>
          <w:b w:val="0"/>
          <w:sz w:val="22"/>
          <w:szCs w:val="22"/>
        </w:rPr>
        <w:t xml:space="preserve"> lista apresentada, tendo sido solicitada a compreensão dos Colegas na urgência </w:t>
      </w:r>
      <w:r>
        <w:rPr>
          <w:rFonts w:asciiTheme="minorHAnsi" w:hAnsiTheme="minorHAnsi" w:cstheme="minorHAnsi"/>
          <w:b w:val="0"/>
          <w:sz w:val="22"/>
          <w:szCs w:val="22"/>
        </w:rPr>
        <w:t>dos pareceres ainda não emitidos</w:t>
      </w:r>
      <w:r w:rsidRPr="00FE715E">
        <w:rPr>
          <w:rFonts w:asciiTheme="minorHAnsi" w:hAnsiTheme="minorHAnsi" w:cstheme="minorHAnsi"/>
          <w:b w:val="0"/>
          <w:sz w:val="22"/>
          <w:szCs w:val="22"/>
        </w:rPr>
        <w:t xml:space="preserve">, sob pena dos mesmos não serem considerados pelas Comissões de Acreditação, uma vez que existem prazos de prescrição </w:t>
      </w:r>
      <w:r w:rsidRPr="00FE715E">
        <w:rPr>
          <w:rFonts w:asciiTheme="minorHAnsi" w:hAnsiTheme="minorHAnsi"/>
          <w:b w:val="0"/>
          <w:bCs/>
          <w:sz w:val="22"/>
          <w:szCs w:val="22"/>
          <w:lang w:eastAsia="pt-PT"/>
        </w:rPr>
        <w:t>dos pedidos das Escolas</w:t>
      </w:r>
      <w:r w:rsidRPr="00FE715E">
        <w:rPr>
          <w:rFonts w:asciiTheme="minorHAnsi" w:hAnsiTheme="minorHAnsi" w:cstheme="minorHAnsi"/>
          <w:b w:val="0"/>
          <w:sz w:val="22"/>
          <w:szCs w:val="22"/>
        </w:rPr>
        <w:t xml:space="preserve"> que pretendem a acreditação dos cursos pela A3ES.</w:t>
      </w:r>
    </w:p>
    <w:p w:rsidR="00473178" w:rsidRDefault="00473178" w:rsidP="00FE0E7C">
      <w:pPr>
        <w:pStyle w:val="Corpodetexto2"/>
        <w:tabs>
          <w:tab w:val="left" w:pos="426"/>
        </w:tabs>
        <w:rPr>
          <w:rFonts w:asciiTheme="minorHAnsi" w:hAnsiTheme="minorHAnsi" w:cstheme="minorHAnsi"/>
          <w:b w:val="0"/>
          <w:sz w:val="22"/>
          <w:szCs w:val="22"/>
        </w:rPr>
      </w:pPr>
    </w:p>
    <w:p w:rsidR="00FE0E7C" w:rsidRDefault="00FE0E7C" w:rsidP="00FE0E7C">
      <w:pPr>
        <w:pStyle w:val="Corpodetexto2"/>
        <w:tabs>
          <w:tab w:val="left" w:pos="426"/>
        </w:tabs>
        <w:rPr>
          <w:rFonts w:asciiTheme="minorHAnsi" w:hAnsiTheme="minorHAnsi"/>
          <w:b w:val="0"/>
          <w:sz w:val="22"/>
          <w:szCs w:val="22"/>
        </w:rPr>
      </w:pPr>
      <w:r>
        <w:rPr>
          <w:rFonts w:asciiTheme="minorHAnsi" w:hAnsiTheme="minorHAnsi"/>
          <w:b w:val="0"/>
          <w:sz w:val="22"/>
          <w:szCs w:val="22"/>
        </w:rPr>
        <w:t xml:space="preserve">O CAQ aprovou por unanimidade, os </w:t>
      </w:r>
      <w:r w:rsidR="00E943C3">
        <w:rPr>
          <w:rFonts w:asciiTheme="minorHAnsi" w:hAnsiTheme="minorHAnsi"/>
          <w:b w:val="0"/>
          <w:sz w:val="22"/>
          <w:szCs w:val="22"/>
        </w:rPr>
        <w:t>p</w:t>
      </w:r>
      <w:r>
        <w:rPr>
          <w:rFonts w:asciiTheme="minorHAnsi" w:hAnsiTheme="minorHAnsi"/>
          <w:b w:val="0"/>
          <w:sz w:val="22"/>
          <w:szCs w:val="22"/>
        </w:rPr>
        <w:t>areceres emitidos pelas C</w:t>
      </w:r>
      <w:r w:rsidR="00E943C3">
        <w:rPr>
          <w:rFonts w:asciiTheme="minorHAnsi" w:hAnsiTheme="minorHAnsi"/>
          <w:b w:val="0"/>
          <w:sz w:val="22"/>
          <w:szCs w:val="22"/>
        </w:rPr>
        <w:t>omissões de Avaliações sobre a a</w:t>
      </w:r>
      <w:r>
        <w:rPr>
          <w:rFonts w:asciiTheme="minorHAnsi" w:hAnsiTheme="minorHAnsi"/>
          <w:b w:val="0"/>
          <w:sz w:val="22"/>
          <w:szCs w:val="22"/>
        </w:rPr>
        <w:t>creditação prévia dos seguintes ciclos de estudo:</w:t>
      </w:r>
    </w:p>
    <w:p w:rsidR="00DE293C" w:rsidRPr="008674B8" w:rsidRDefault="00DE293C" w:rsidP="00FE0E7C">
      <w:pPr>
        <w:pStyle w:val="Corpodetexto2"/>
        <w:tabs>
          <w:tab w:val="left" w:pos="426"/>
        </w:tabs>
        <w:rPr>
          <w:rFonts w:asciiTheme="minorHAnsi" w:hAnsiTheme="minorHAnsi"/>
          <w:b w:val="0"/>
          <w:sz w:val="22"/>
          <w:szCs w:val="22"/>
        </w:rPr>
      </w:pPr>
    </w:p>
    <w:p w:rsidR="00FE0E7C" w:rsidRPr="00E554E0" w:rsidRDefault="00FE0E7C" w:rsidP="00E82404">
      <w:pPr>
        <w:pStyle w:val="PargrafodaLista"/>
        <w:numPr>
          <w:ilvl w:val="0"/>
          <w:numId w:val="24"/>
        </w:numPr>
        <w:spacing w:after="0" w:line="240" w:lineRule="auto"/>
        <w:jc w:val="both"/>
        <w:rPr>
          <w:bCs/>
          <w:iCs/>
        </w:rPr>
      </w:pPr>
      <w:r w:rsidRPr="00E554E0">
        <w:rPr>
          <w:bCs/>
          <w:iCs/>
        </w:rPr>
        <w:t>Mestrado de 2º ciclo em Engª Agronómica - UTAD - Parecer favorável sob condição</w:t>
      </w:r>
    </w:p>
    <w:p w:rsidR="00FE0E7C" w:rsidRPr="00E554E0" w:rsidRDefault="00FE0E7C" w:rsidP="00E82404">
      <w:pPr>
        <w:pStyle w:val="PargrafodaLista"/>
        <w:numPr>
          <w:ilvl w:val="0"/>
          <w:numId w:val="24"/>
        </w:numPr>
        <w:spacing w:after="0" w:line="240" w:lineRule="auto"/>
        <w:jc w:val="both"/>
        <w:rPr>
          <w:bCs/>
          <w:iCs/>
        </w:rPr>
      </w:pPr>
      <w:r w:rsidRPr="00E554E0">
        <w:rPr>
          <w:bCs/>
          <w:iCs/>
        </w:rPr>
        <w:t>Mestrado de 2º ciclo em Engª Zootécnica - UTAD - Parecer favorável sob condição</w:t>
      </w:r>
    </w:p>
    <w:p w:rsidR="00FE0E7C" w:rsidRPr="00E554E0" w:rsidRDefault="00FE0E7C" w:rsidP="00E82404">
      <w:pPr>
        <w:pStyle w:val="PargrafodaLista"/>
        <w:numPr>
          <w:ilvl w:val="0"/>
          <w:numId w:val="24"/>
        </w:numPr>
        <w:spacing w:after="0" w:line="240" w:lineRule="auto"/>
        <w:jc w:val="both"/>
        <w:rPr>
          <w:bCs/>
          <w:iCs/>
        </w:rPr>
      </w:pPr>
      <w:r w:rsidRPr="00E554E0">
        <w:rPr>
          <w:bCs/>
          <w:iCs/>
        </w:rPr>
        <w:t>Mestrado de 2º ciclo em Engª Florestal e dos Recursos Naturais - ISA - Parecer favorável sob condição</w:t>
      </w:r>
    </w:p>
    <w:p w:rsidR="009338B8" w:rsidRPr="00E82404" w:rsidRDefault="00FE0E7C" w:rsidP="00E82404">
      <w:pPr>
        <w:pStyle w:val="Corpodetexto2"/>
        <w:numPr>
          <w:ilvl w:val="0"/>
          <w:numId w:val="24"/>
        </w:numPr>
        <w:tabs>
          <w:tab w:val="left" w:pos="426"/>
        </w:tabs>
        <w:rPr>
          <w:rFonts w:asciiTheme="minorHAnsi" w:hAnsiTheme="minorHAnsi" w:cstheme="minorHAnsi"/>
          <w:b w:val="0"/>
          <w:sz w:val="22"/>
          <w:szCs w:val="22"/>
        </w:rPr>
      </w:pPr>
      <w:r w:rsidRPr="00E554E0">
        <w:rPr>
          <w:rFonts w:asciiTheme="minorHAnsi" w:hAnsiTheme="minorHAnsi"/>
          <w:b w:val="0"/>
          <w:bCs/>
          <w:iCs/>
          <w:sz w:val="22"/>
          <w:szCs w:val="22"/>
        </w:rPr>
        <w:t>Mestrado de 2º ciclo em Engª Florestal – UTAD - Parecer favorável sob condição</w:t>
      </w:r>
    </w:p>
    <w:p w:rsidR="00E82404" w:rsidRPr="00E82404" w:rsidRDefault="00E82404" w:rsidP="00E82404">
      <w:pPr>
        <w:pStyle w:val="Corpodetexto2"/>
        <w:tabs>
          <w:tab w:val="left" w:pos="426"/>
        </w:tabs>
        <w:ind w:left="720"/>
        <w:rPr>
          <w:rFonts w:asciiTheme="minorHAnsi" w:hAnsiTheme="minorHAnsi" w:cstheme="minorHAnsi"/>
          <w:b w:val="0"/>
          <w:sz w:val="22"/>
          <w:szCs w:val="22"/>
        </w:rPr>
      </w:pPr>
    </w:p>
    <w:p w:rsidR="00FF48C8" w:rsidRDefault="00421FC8" w:rsidP="00E82404">
      <w:pPr>
        <w:spacing w:after="0" w:line="240" w:lineRule="auto"/>
        <w:jc w:val="both"/>
        <w:rPr>
          <w:bCs/>
          <w:iCs/>
        </w:rPr>
      </w:pPr>
      <w:r w:rsidRPr="00426AAD">
        <w:rPr>
          <w:bCs/>
          <w:iCs/>
        </w:rPr>
        <w:t xml:space="preserve">O CAQ considerou </w:t>
      </w:r>
      <w:r w:rsidR="000776CB" w:rsidRPr="00426AAD">
        <w:rPr>
          <w:bCs/>
          <w:iCs/>
        </w:rPr>
        <w:t>mais adequado que</w:t>
      </w:r>
      <w:r w:rsidRPr="00426AAD">
        <w:rPr>
          <w:bCs/>
          <w:iCs/>
        </w:rPr>
        <w:t>,</w:t>
      </w:r>
      <w:r w:rsidR="00426AAD">
        <w:rPr>
          <w:bCs/>
          <w:iCs/>
        </w:rPr>
        <w:t xml:space="preserve"> </w:t>
      </w:r>
      <w:r w:rsidRPr="00426AAD">
        <w:rPr>
          <w:bCs/>
          <w:iCs/>
        </w:rPr>
        <w:t>como</w:t>
      </w:r>
      <w:r w:rsidR="000776CB" w:rsidRPr="00426AAD">
        <w:rPr>
          <w:bCs/>
          <w:iCs/>
        </w:rPr>
        <w:t xml:space="preserve"> conclusão</w:t>
      </w:r>
      <w:r w:rsidR="00CB6523" w:rsidRPr="00426AAD">
        <w:rPr>
          <w:bCs/>
          <w:iCs/>
        </w:rPr>
        <w:t xml:space="preserve"> </w:t>
      </w:r>
      <w:r w:rsidR="005332A5" w:rsidRPr="00426AAD">
        <w:rPr>
          <w:bCs/>
          <w:iCs/>
        </w:rPr>
        <w:t>das propostas</w:t>
      </w:r>
      <w:r w:rsidR="00C03314" w:rsidRPr="00426AAD">
        <w:rPr>
          <w:bCs/>
          <w:iCs/>
        </w:rPr>
        <w:t xml:space="preserve"> dos</w:t>
      </w:r>
      <w:r w:rsidR="009338B8" w:rsidRPr="00426AAD">
        <w:rPr>
          <w:bCs/>
          <w:iCs/>
        </w:rPr>
        <w:t xml:space="preserve"> pareceres em apreço</w:t>
      </w:r>
      <w:r w:rsidR="00C03314" w:rsidRPr="00426AAD">
        <w:rPr>
          <w:bCs/>
          <w:iCs/>
        </w:rPr>
        <w:t>,</w:t>
      </w:r>
      <w:r w:rsidR="00CB6523" w:rsidRPr="00426AAD">
        <w:rPr>
          <w:bCs/>
          <w:iCs/>
        </w:rPr>
        <w:t xml:space="preserve"> </w:t>
      </w:r>
      <w:r w:rsidR="00FF48C8" w:rsidRPr="00426AAD">
        <w:rPr>
          <w:bCs/>
          <w:iCs/>
        </w:rPr>
        <w:t xml:space="preserve">não </w:t>
      </w:r>
      <w:r w:rsidRPr="00426AAD">
        <w:rPr>
          <w:bCs/>
          <w:iCs/>
        </w:rPr>
        <w:t xml:space="preserve">fosse condicionada </w:t>
      </w:r>
      <w:r w:rsidR="00FF48C8" w:rsidRPr="00426AAD">
        <w:rPr>
          <w:bCs/>
          <w:iCs/>
        </w:rPr>
        <w:t xml:space="preserve">a acreditação </w:t>
      </w:r>
      <w:r w:rsidR="005332A5" w:rsidRPr="00426AAD">
        <w:rPr>
          <w:bCs/>
          <w:iCs/>
        </w:rPr>
        <w:t>destes</w:t>
      </w:r>
      <w:r w:rsidR="00FF48C8" w:rsidRPr="00426AAD">
        <w:rPr>
          <w:bCs/>
          <w:iCs/>
        </w:rPr>
        <w:t xml:space="preserve"> </w:t>
      </w:r>
      <w:r w:rsidR="005332A5" w:rsidRPr="00426AAD">
        <w:rPr>
          <w:bCs/>
          <w:iCs/>
        </w:rPr>
        <w:t>mestrados</w:t>
      </w:r>
      <w:r w:rsidR="00FF48C8" w:rsidRPr="00426AAD">
        <w:rPr>
          <w:bCs/>
          <w:iCs/>
        </w:rPr>
        <w:t xml:space="preserve"> à exigência da titularidade de um 1º ciclo em engen</w:t>
      </w:r>
      <w:r w:rsidR="005332A5" w:rsidRPr="00426AAD">
        <w:rPr>
          <w:bCs/>
          <w:iCs/>
        </w:rPr>
        <w:t>haria como condição de ingresso.</w:t>
      </w:r>
    </w:p>
    <w:p w:rsidR="00E82404" w:rsidRPr="00B93DB9" w:rsidRDefault="00E82404" w:rsidP="00E82404">
      <w:pPr>
        <w:spacing w:after="0" w:line="240" w:lineRule="auto"/>
        <w:jc w:val="both"/>
        <w:rPr>
          <w:bCs/>
          <w:iCs/>
        </w:rPr>
      </w:pPr>
    </w:p>
    <w:p w:rsidR="00985C72" w:rsidRPr="00B93DB9" w:rsidRDefault="00C03314" w:rsidP="00E82404">
      <w:pPr>
        <w:widowControl w:val="0"/>
        <w:autoSpaceDE w:val="0"/>
        <w:autoSpaceDN w:val="0"/>
        <w:adjustRightInd w:val="0"/>
        <w:spacing w:after="0" w:line="240" w:lineRule="auto"/>
        <w:jc w:val="both"/>
        <w:rPr>
          <w:rFonts w:ascii="Calibri" w:hAnsi="Calibri" w:cs="Times"/>
        </w:rPr>
      </w:pPr>
      <w:r w:rsidRPr="00426AAD">
        <w:rPr>
          <w:bCs/>
          <w:iCs/>
        </w:rPr>
        <w:t>Foi acordado proceder à alteração dos pareceres</w:t>
      </w:r>
      <w:r w:rsidR="00985C72" w:rsidRPr="00426AAD">
        <w:t xml:space="preserve"> de modo </w:t>
      </w:r>
      <w:r w:rsidR="00A53186" w:rsidRPr="00426AAD">
        <w:rPr>
          <w:rFonts w:ascii="Calibri" w:hAnsi="Calibri" w:cs="Times"/>
        </w:rPr>
        <w:t>a</w:t>
      </w:r>
      <w:r w:rsidR="00B93DB9" w:rsidRPr="00426AAD">
        <w:rPr>
          <w:rFonts w:ascii="Calibri" w:hAnsi="Calibri" w:cs="Times"/>
        </w:rPr>
        <w:t xml:space="preserve"> incluir </w:t>
      </w:r>
      <w:r w:rsidR="00A53186" w:rsidRPr="00426AAD">
        <w:rPr>
          <w:rFonts w:ascii="Calibri" w:hAnsi="Calibri" w:cs="Times"/>
        </w:rPr>
        <w:t xml:space="preserve">nos mesmos </w:t>
      </w:r>
      <w:r w:rsidR="00B93DB9" w:rsidRPr="00426AAD">
        <w:rPr>
          <w:rFonts w:ascii="Calibri" w:hAnsi="Calibri" w:cs="Times"/>
        </w:rPr>
        <w:t>a informação</w:t>
      </w:r>
      <w:r w:rsidR="00985C72" w:rsidRPr="00426AAD">
        <w:rPr>
          <w:rFonts w:ascii="Calibri" w:hAnsi="Calibri" w:cs="Times"/>
        </w:rPr>
        <w:t xml:space="preserve"> </w:t>
      </w:r>
      <w:r w:rsidR="00B93DB9" w:rsidRPr="00426AAD">
        <w:rPr>
          <w:rFonts w:ascii="Calibri" w:hAnsi="Calibri" w:cs="Times"/>
        </w:rPr>
        <w:t>a</w:t>
      </w:r>
      <w:r w:rsidR="00985C72" w:rsidRPr="00426AAD">
        <w:rPr>
          <w:rFonts w:ascii="Calibri" w:hAnsi="Calibri" w:cs="Times"/>
        </w:rPr>
        <w:t xml:space="preserve">os candidatos a este ciclo de estudos </w:t>
      </w:r>
      <w:r w:rsidR="00B93DB9" w:rsidRPr="00426AAD">
        <w:rPr>
          <w:rFonts w:ascii="Calibri" w:hAnsi="Calibri" w:cs="Times"/>
        </w:rPr>
        <w:t>que</w:t>
      </w:r>
      <w:r w:rsidR="00985C72" w:rsidRPr="00426AAD">
        <w:rPr>
          <w:rFonts w:ascii="Calibri" w:hAnsi="Calibri" w:cs="Times"/>
        </w:rPr>
        <w:t xml:space="preserve"> a sua admissão plena na Ordem dos Engenheiros </w:t>
      </w:r>
      <w:r w:rsidR="00B93DB9" w:rsidRPr="00426AAD">
        <w:rPr>
          <w:rFonts w:ascii="Calibri" w:hAnsi="Calibri" w:cs="Times"/>
        </w:rPr>
        <w:t xml:space="preserve">será </w:t>
      </w:r>
      <w:r w:rsidR="00985C72" w:rsidRPr="00426AAD">
        <w:rPr>
          <w:rFonts w:ascii="Calibri" w:hAnsi="Calibri" w:cs="Times"/>
        </w:rPr>
        <w:t xml:space="preserve">condicionada pela prévia conclusão </w:t>
      </w:r>
      <w:r w:rsidR="00B93DB9" w:rsidRPr="00426AAD">
        <w:rPr>
          <w:rFonts w:ascii="Calibri" w:hAnsi="Calibri" w:cs="Times"/>
        </w:rPr>
        <w:t xml:space="preserve">de </w:t>
      </w:r>
      <w:r w:rsidR="00985C72" w:rsidRPr="00426AAD">
        <w:rPr>
          <w:rFonts w:ascii="Calibri" w:hAnsi="Calibri" w:cs="Times"/>
        </w:rPr>
        <w:t xml:space="preserve">licenciatura em Engenharia, </w:t>
      </w:r>
      <w:r w:rsidR="00421FC8" w:rsidRPr="00426AAD">
        <w:rPr>
          <w:rFonts w:ascii="Calibri" w:hAnsi="Calibri" w:cs="Times"/>
        </w:rPr>
        <w:t xml:space="preserve">ou </w:t>
      </w:r>
      <w:r w:rsidR="00985C72" w:rsidRPr="00426AAD">
        <w:rPr>
          <w:rFonts w:ascii="Calibri" w:hAnsi="Calibri" w:cs="Times"/>
        </w:rPr>
        <w:t xml:space="preserve">licenciatura em Ciências de Engenharia, ou outra licenciatura que </w:t>
      </w:r>
      <w:r w:rsidR="00421FC8" w:rsidRPr="00426AAD">
        <w:rPr>
          <w:rFonts w:ascii="Calibri" w:hAnsi="Calibri" w:cs="Times"/>
        </w:rPr>
        <w:t xml:space="preserve">inclua </w:t>
      </w:r>
      <w:r w:rsidR="00985C72" w:rsidRPr="00426AAD">
        <w:rPr>
          <w:rFonts w:ascii="Calibri" w:hAnsi="Calibri" w:cs="Times"/>
        </w:rPr>
        <w:t xml:space="preserve">a formação base fundamental para </w:t>
      </w:r>
      <w:r w:rsidR="00421FC8" w:rsidRPr="00426AAD">
        <w:rPr>
          <w:rFonts w:ascii="Calibri" w:hAnsi="Calibri" w:cs="Times"/>
        </w:rPr>
        <w:t>o exercício d</w:t>
      </w:r>
      <w:r w:rsidR="00985C72" w:rsidRPr="00426AAD">
        <w:rPr>
          <w:rFonts w:ascii="Calibri" w:hAnsi="Calibri" w:cs="Times"/>
        </w:rPr>
        <w:t>a profissão d</w:t>
      </w:r>
      <w:r w:rsidR="00421FC8" w:rsidRPr="00426AAD">
        <w:rPr>
          <w:rFonts w:ascii="Calibri" w:hAnsi="Calibri" w:cs="Times"/>
        </w:rPr>
        <w:t>e</w:t>
      </w:r>
      <w:r w:rsidR="00985C72" w:rsidRPr="00426AAD">
        <w:rPr>
          <w:rFonts w:ascii="Calibri" w:hAnsi="Calibri" w:cs="Times"/>
        </w:rPr>
        <w:t xml:space="preserve"> engenheiro na respetiva Especialidade.</w:t>
      </w:r>
    </w:p>
    <w:p w:rsidR="005332A5" w:rsidRDefault="005332A5" w:rsidP="00E82404">
      <w:pPr>
        <w:spacing w:after="0" w:line="240" w:lineRule="auto"/>
        <w:jc w:val="both"/>
        <w:rPr>
          <w:bCs/>
          <w:iCs/>
        </w:rPr>
      </w:pPr>
    </w:p>
    <w:p w:rsidR="000B0D5F" w:rsidRPr="00331AE8" w:rsidRDefault="001E00E0" w:rsidP="000B0D5F">
      <w:pPr>
        <w:autoSpaceDE w:val="0"/>
        <w:autoSpaceDN w:val="0"/>
        <w:adjustRightInd w:val="0"/>
        <w:spacing w:after="0" w:line="240" w:lineRule="auto"/>
        <w:jc w:val="both"/>
        <w:rPr>
          <w:b/>
        </w:rPr>
      </w:pPr>
      <w:r w:rsidRPr="002604EF">
        <w:rPr>
          <w:b/>
        </w:rPr>
        <w:t>1</w:t>
      </w:r>
      <w:r>
        <w:rPr>
          <w:b/>
        </w:rPr>
        <w:t>0</w:t>
      </w:r>
      <w:r w:rsidRPr="002604EF">
        <w:rPr>
          <w:b/>
        </w:rPr>
        <w:t xml:space="preserve">. </w:t>
      </w:r>
      <w:r w:rsidRPr="00331AE8">
        <w:rPr>
          <w:b/>
        </w:rPr>
        <w:t>Ratificação</w:t>
      </w:r>
      <w:r w:rsidR="00CC6A23">
        <w:rPr>
          <w:b/>
        </w:rPr>
        <w:t xml:space="preserve"> </w:t>
      </w:r>
      <w:r w:rsidR="000B0D5F" w:rsidRPr="00331AE8">
        <w:rPr>
          <w:b/>
        </w:rPr>
        <w:t>de Comiss</w:t>
      </w:r>
      <w:r w:rsidR="000B0D5F">
        <w:rPr>
          <w:b/>
        </w:rPr>
        <w:t>ões</w:t>
      </w:r>
      <w:r w:rsidR="000B0D5F" w:rsidRPr="00331AE8">
        <w:rPr>
          <w:b/>
        </w:rPr>
        <w:t xml:space="preserve"> de Avaliação</w:t>
      </w:r>
      <w:r w:rsidR="00CC6A23">
        <w:rPr>
          <w:b/>
        </w:rPr>
        <w:t xml:space="preserve"> para atribuição do selo</w:t>
      </w:r>
      <w:r w:rsidR="000B0D5F" w:rsidRPr="00331AE8">
        <w:rPr>
          <w:b/>
        </w:rPr>
        <w:t xml:space="preserve"> EUR-ACE.</w:t>
      </w:r>
    </w:p>
    <w:p w:rsidR="000B0D5F" w:rsidRPr="00331AE8" w:rsidRDefault="000B0D5F" w:rsidP="000B0D5F">
      <w:pPr>
        <w:autoSpaceDE w:val="0"/>
        <w:autoSpaceDN w:val="0"/>
        <w:adjustRightInd w:val="0"/>
        <w:spacing w:after="0" w:line="240" w:lineRule="auto"/>
        <w:rPr>
          <w:b/>
        </w:rPr>
      </w:pPr>
    </w:p>
    <w:p w:rsidR="000B0D5F" w:rsidRDefault="000B0D5F" w:rsidP="000B0D5F">
      <w:pPr>
        <w:autoSpaceDE w:val="0"/>
        <w:autoSpaceDN w:val="0"/>
        <w:adjustRightInd w:val="0"/>
        <w:spacing w:after="0" w:line="240" w:lineRule="auto"/>
        <w:rPr>
          <w:lang w:eastAsia="pt-PT"/>
        </w:rPr>
      </w:pPr>
      <w:r w:rsidRPr="00331AE8">
        <w:rPr>
          <w:lang w:eastAsia="pt-PT"/>
        </w:rPr>
        <w:t>F</w:t>
      </w:r>
      <w:r>
        <w:rPr>
          <w:lang w:eastAsia="pt-PT"/>
        </w:rPr>
        <w:t>oram</w:t>
      </w:r>
      <w:r w:rsidRPr="00331AE8">
        <w:rPr>
          <w:lang w:eastAsia="pt-PT"/>
        </w:rPr>
        <w:t xml:space="preserve"> ratificada</w:t>
      </w:r>
      <w:r>
        <w:rPr>
          <w:lang w:eastAsia="pt-PT"/>
        </w:rPr>
        <w:t>s</w:t>
      </w:r>
      <w:r w:rsidR="00421FC8">
        <w:rPr>
          <w:lang w:eastAsia="pt-PT"/>
        </w:rPr>
        <w:t>,</w:t>
      </w:r>
      <w:r w:rsidRPr="00331AE8">
        <w:rPr>
          <w:lang w:eastAsia="pt-PT"/>
        </w:rPr>
        <w:t xml:space="preserve"> por unanimidade, a</w:t>
      </w:r>
      <w:r>
        <w:rPr>
          <w:lang w:eastAsia="pt-PT"/>
        </w:rPr>
        <w:t>s</w:t>
      </w:r>
      <w:r w:rsidRPr="00331AE8">
        <w:rPr>
          <w:lang w:eastAsia="pt-PT"/>
        </w:rPr>
        <w:t xml:space="preserve"> </w:t>
      </w:r>
      <w:r w:rsidRPr="00421FC8">
        <w:rPr>
          <w:strike/>
          <w:lang w:eastAsia="pt-PT"/>
        </w:rPr>
        <w:t>seguintes</w:t>
      </w:r>
      <w:r w:rsidRPr="00331AE8">
        <w:rPr>
          <w:lang w:eastAsia="pt-PT"/>
        </w:rPr>
        <w:t xml:space="preserve"> Comiss</w:t>
      </w:r>
      <w:r>
        <w:rPr>
          <w:lang w:eastAsia="pt-PT"/>
        </w:rPr>
        <w:t xml:space="preserve">ões </w:t>
      </w:r>
      <w:r w:rsidRPr="00331AE8">
        <w:rPr>
          <w:lang w:eastAsia="pt-PT"/>
        </w:rPr>
        <w:t>de Avaliação para a atribuição do Selo de Qualidade EUR-ACE</w:t>
      </w:r>
      <w:r w:rsidR="00C83418">
        <w:rPr>
          <w:lang w:eastAsia="pt-PT"/>
        </w:rPr>
        <w:t xml:space="preserve"> aos seguintes ciclos de estudos:</w:t>
      </w:r>
    </w:p>
    <w:p w:rsidR="00CC6A23" w:rsidRDefault="00CC6A23" w:rsidP="000B0D5F">
      <w:pPr>
        <w:autoSpaceDE w:val="0"/>
        <w:autoSpaceDN w:val="0"/>
        <w:adjustRightInd w:val="0"/>
        <w:spacing w:after="0" w:line="240" w:lineRule="auto"/>
        <w:rPr>
          <w:lang w:eastAsia="pt-PT"/>
        </w:rPr>
      </w:pPr>
    </w:p>
    <w:p w:rsidR="00CC6A23" w:rsidRPr="00331AE8" w:rsidRDefault="00CC6A23" w:rsidP="00CC6A23">
      <w:pPr>
        <w:autoSpaceDE w:val="0"/>
        <w:autoSpaceDN w:val="0"/>
        <w:adjustRightInd w:val="0"/>
        <w:spacing w:after="0" w:line="240" w:lineRule="auto"/>
        <w:ind w:left="708"/>
        <w:jc w:val="both"/>
        <w:rPr>
          <w:u w:val="single"/>
          <w:lang w:eastAsia="pt-PT"/>
        </w:rPr>
      </w:pPr>
      <w:r>
        <w:rPr>
          <w:u w:val="single"/>
          <w:lang w:eastAsia="pt-PT"/>
        </w:rPr>
        <w:t>Licenciatura de 1º Ciclo em Engª Civil – Instituto Politécnico de Leiria</w:t>
      </w:r>
    </w:p>
    <w:p w:rsidR="001E00E0" w:rsidRDefault="001E00E0" w:rsidP="00CC6A23">
      <w:pPr>
        <w:autoSpaceDE w:val="0"/>
        <w:autoSpaceDN w:val="0"/>
        <w:adjustRightInd w:val="0"/>
        <w:spacing w:after="0" w:line="240" w:lineRule="auto"/>
        <w:ind w:left="708"/>
        <w:jc w:val="both"/>
        <w:rPr>
          <w:lang w:eastAsia="pt-PT"/>
        </w:rPr>
      </w:pPr>
      <w:r w:rsidRPr="00331AE8">
        <w:rPr>
          <w:lang w:eastAsia="pt-PT"/>
        </w:rPr>
        <w:t xml:space="preserve">- Eng. </w:t>
      </w:r>
      <w:r>
        <w:rPr>
          <w:lang w:eastAsia="pt-PT"/>
        </w:rPr>
        <w:t>Aníbal Guimarães da Costa</w:t>
      </w:r>
    </w:p>
    <w:p w:rsidR="001E00E0" w:rsidRDefault="001E00E0" w:rsidP="00CC6A23">
      <w:pPr>
        <w:autoSpaceDE w:val="0"/>
        <w:autoSpaceDN w:val="0"/>
        <w:adjustRightInd w:val="0"/>
        <w:spacing w:after="0" w:line="240" w:lineRule="auto"/>
        <w:ind w:left="708"/>
        <w:jc w:val="both"/>
        <w:rPr>
          <w:lang w:eastAsia="pt-PT"/>
        </w:rPr>
      </w:pPr>
      <w:r>
        <w:rPr>
          <w:lang w:eastAsia="pt-PT"/>
        </w:rPr>
        <w:t>- Eng. José Alfeu Almeida Sá Marques</w:t>
      </w:r>
    </w:p>
    <w:p w:rsidR="001E00E0" w:rsidRDefault="001E00E0" w:rsidP="00CC6A23">
      <w:pPr>
        <w:autoSpaceDE w:val="0"/>
        <w:autoSpaceDN w:val="0"/>
        <w:adjustRightInd w:val="0"/>
        <w:spacing w:after="0" w:line="240" w:lineRule="auto"/>
        <w:ind w:left="708"/>
        <w:jc w:val="both"/>
        <w:rPr>
          <w:lang w:eastAsia="pt-PT"/>
        </w:rPr>
      </w:pPr>
      <w:r>
        <w:rPr>
          <w:lang w:eastAsia="pt-PT"/>
        </w:rPr>
        <w:t>- E</w:t>
      </w:r>
      <w:r w:rsidRPr="00331AE8">
        <w:rPr>
          <w:lang w:eastAsia="pt-PT"/>
        </w:rPr>
        <w:t xml:space="preserve">ng. </w:t>
      </w:r>
      <w:r>
        <w:rPr>
          <w:lang w:eastAsia="pt-PT"/>
        </w:rPr>
        <w:t>Paulo Pereira</w:t>
      </w:r>
    </w:p>
    <w:p w:rsidR="001E00E0" w:rsidRPr="00331AE8" w:rsidRDefault="001E00E0" w:rsidP="00CC6A23">
      <w:pPr>
        <w:autoSpaceDE w:val="0"/>
        <w:autoSpaceDN w:val="0"/>
        <w:adjustRightInd w:val="0"/>
        <w:spacing w:after="0" w:line="240" w:lineRule="auto"/>
        <w:ind w:left="708"/>
        <w:jc w:val="both"/>
        <w:rPr>
          <w:lang w:eastAsia="pt-PT"/>
        </w:rPr>
      </w:pPr>
      <w:r>
        <w:rPr>
          <w:lang w:eastAsia="pt-PT"/>
        </w:rPr>
        <w:t>- Eng. Válter José da Guia Lúcio</w:t>
      </w:r>
    </w:p>
    <w:p w:rsidR="00CC6A23" w:rsidRPr="00331AE8" w:rsidRDefault="00CC6A23" w:rsidP="000B0D5F">
      <w:pPr>
        <w:autoSpaceDE w:val="0"/>
        <w:autoSpaceDN w:val="0"/>
        <w:adjustRightInd w:val="0"/>
        <w:spacing w:after="0" w:line="240" w:lineRule="auto"/>
        <w:rPr>
          <w:lang w:eastAsia="pt-PT"/>
        </w:rPr>
      </w:pPr>
    </w:p>
    <w:p w:rsidR="001E00E0" w:rsidRPr="00331AE8" w:rsidRDefault="001E00E0" w:rsidP="001E00E0">
      <w:pPr>
        <w:autoSpaceDE w:val="0"/>
        <w:autoSpaceDN w:val="0"/>
        <w:adjustRightInd w:val="0"/>
        <w:spacing w:after="0" w:line="240" w:lineRule="auto"/>
        <w:ind w:left="708"/>
        <w:jc w:val="both"/>
        <w:rPr>
          <w:u w:val="single"/>
          <w:lang w:eastAsia="pt-PT"/>
        </w:rPr>
      </w:pPr>
      <w:r>
        <w:rPr>
          <w:u w:val="single"/>
          <w:lang w:eastAsia="pt-PT"/>
        </w:rPr>
        <w:t>Mestrado de 2º Ciclo em Engª Civil – Instituto Politécnico de Leiria</w:t>
      </w:r>
    </w:p>
    <w:p w:rsidR="001E00E0" w:rsidRDefault="001E00E0" w:rsidP="001E00E0">
      <w:pPr>
        <w:autoSpaceDE w:val="0"/>
        <w:autoSpaceDN w:val="0"/>
        <w:adjustRightInd w:val="0"/>
        <w:spacing w:after="0" w:line="240" w:lineRule="auto"/>
        <w:ind w:left="708"/>
        <w:jc w:val="both"/>
        <w:rPr>
          <w:lang w:eastAsia="pt-PT"/>
        </w:rPr>
      </w:pPr>
      <w:r w:rsidRPr="00331AE8">
        <w:rPr>
          <w:lang w:eastAsia="pt-PT"/>
        </w:rPr>
        <w:t xml:space="preserve">- Eng. </w:t>
      </w:r>
      <w:r>
        <w:rPr>
          <w:lang w:eastAsia="pt-PT"/>
        </w:rPr>
        <w:t>Aníbal Guimarães da Costa</w:t>
      </w:r>
    </w:p>
    <w:p w:rsidR="001E00E0" w:rsidRDefault="001E00E0" w:rsidP="001E00E0">
      <w:pPr>
        <w:autoSpaceDE w:val="0"/>
        <w:autoSpaceDN w:val="0"/>
        <w:adjustRightInd w:val="0"/>
        <w:spacing w:after="0" w:line="240" w:lineRule="auto"/>
        <w:ind w:left="708"/>
        <w:jc w:val="both"/>
        <w:rPr>
          <w:lang w:eastAsia="pt-PT"/>
        </w:rPr>
      </w:pPr>
      <w:r>
        <w:rPr>
          <w:lang w:eastAsia="pt-PT"/>
        </w:rPr>
        <w:t>- Eng. José Alfeu Almeida Sá Marques</w:t>
      </w:r>
    </w:p>
    <w:p w:rsidR="001E00E0" w:rsidRDefault="001E00E0" w:rsidP="001E00E0">
      <w:pPr>
        <w:autoSpaceDE w:val="0"/>
        <w:autoSpaceDN w:val="0"/>
        <w:adjustRightInd w:val="0"/>
        <w:spacing w:after="0" w:line="240" w:lineRule="auto"/>
        <w:ind w:left="708"/>
        <w:jc w:val="both"/>
        <w:rPr>
          <w:lang w:eastAsia="pt-PT"/>
        </w:rPr>
      </w:pPr>
      <w:r>
        <w:rPr>
          <w:lang w:eastAsia="pt-PT"/>
        </w:rPr>
        <w:t>- E</w:t>
      </w:r>
      <w:r w:rsidRPr="00331AE8">
        <w:rPr>
          <w:lang w:eastAsia="pt-PT"/>
        </w:rPr>
        <w:t xml:space="preserve">ng. </w:t>
      </w:r>
      <w:r>
        <w:rPr>
          <w:lang w:eastAsia="pt-PT"/>
        </w:rPr>
        <w:t>Paulo Pereira</w:t>
      </w:r>
    </w:p>
    <w:p w:rsidR="001E00E0" w:rsidRPr="00331AE8" w:rsidRDefault="001E00E0" w:rsidP="001E00E0">
      <w:pPr>
        <w:autoSpaceDE w:val="0"/>
        <w:autoSpaceDN w:val="0"/>
        <w:adjustRightInd w:val="0"/>
        <w:spacing w:after="0" w:line="240" w:lineRule="auto"/>
        <w:ind w:left="708"/>
        <w:jc w:val="both"/>
        <w:rPr>
          <w:lang w:eastAsia="pt-PT"/>
        </w:rPr>
      </w:pPr>
      <w:r>
        <w:rPr>
          <w:lang w:eastAsia="pt-PT"/>
        </w:rPr>
        <w:t>- Eng. Válter José da Guia Lúcio</w:t>
      </w:r>
    </w:p>
    <w:p w:rsidR="00FE0E7C" w:rsidRDefault="00FE0E7C" w:rsidP="00E82404">
      <w:pPr>
        <w:spacing w:after="0" w:line="240" w:lineRule="auto"/>
        <w:jc w:val="both"/>
        <w:outlineLvl w:val="0"/>
        <w:rPr>
          <w:rFonts w:eastAsia="Calibri" w:cs="Times New Roman"/>
          <w:color w:val="000000" w:themeColor="text1"/>
        </w:rPr>
      </w:pPr>
    </w:p>
    <w:p w:rsidR="00DD33EC" w:rsidRDefault="00DD33EC" w:rsidP="00DD33EC">
      <w:pPr>
        <w:pStyle w:val="Lista"/>
        <w:rPr>
          <w:rFonts w:asciiTheme="minorHAnsi" w:hAnsiTheme="minorHAnsi" w:cstheme="minorHAnsi"/>
          <w:b/>
          <w:sz w:val="22"/>
          <w:szCs w:val="22"/>
        </w:rPr>
      </w:pPr>
      <w:r>
        <w:rPr>
          <w:rFonts w:asciiTheme="minorHAnsi" w:hAnsiTheme="minorHAnsi" w:cstheme="minorHAnsi"/>
          <w:b/>
          <w:sz w:val="22"/>
          <w:szCs w:val="22"/>
        </w:rPr>
        <w:t xml:space="preserve">11. </w:t>
      </w:r>
      <w:r w:rsidRPr="001403DF">
        <w:rPr>
          <w:rFonts w:asciiTheme="minorHAnsi" w:hAnsiTheme="minorHAnsi" w:cstheme="minorHAnsi"/>
          <w:b/>
          <w:sz w:val="22"/>
          <w:szCs w:val="22"/>
        </w:rPr>
        <w:t>Constituição da Comissão de Avaliação</w:t>
      </w:r>
      <w:r w:rsidRPr="001403DF">
        <w:rPr>
          <w:rFonts w:asciiTheme="minorHAnsi" w:hAnsiTheme="minorHAnsi"/>
          <w:b/>
          <w:sz w:val="22"/>
          <w:szCs w:val="22"/>
        </w:rPr>
        <w:t xml:space="preserve"> EUR-ACE ao </w:t>
      </w:r>
      <w:r w:rsidRPr="001403DF">
        <w:rPr>
          <w:rFonts w:asciiTheme="minorHAnsi" w:hAnsiTheme="minorHAnsi" w:cstheme="minorHAnsi"/>
          <w:b/>
          <w:sz w:val="22"/>
          <w:szCs w:val="22"/>
        </w:rPr>
        <w:t>Mestrado em Eng</w:t>
      </w:r>
      <w:r w:rsidR="00F10195">
        <w:rPr>
          <w:rFonts w:asciiTheme="minorHAnsi" w:hAnsiTheme="minorHAnsi" w:cstheme="minorHAnsi"/>
          <w:b/>
          <w:sz w:val="22"/>
          <w:szCs w:val="22"/>
        </w:rPr>
        <w:t>ª</w:t>
      </w:r>
      <w:r w:rsidRPr="001403DF">
        <w:rPr>
          <w:rFonts w:asciiTheme="minorHAnsi" w:hAnsiTheme="minorHAnsi" w:cstheme="minorHAnsi"/>
          <w:b/>
          <w:sz w:val="22"/>
          <w:szCs w:val="22"/>
        </w:rPr>
        <w:t xml:space="preserve"> Civil – IST</w:t>
      </w:r>
    </w:p>
    <w:p w:rsidR="00DD33EC" w:rsidRDefault="00DD33EC" w:rsidP="00DD33EC">
      <w:pPr>
        <w:pStyle w:val="Lista"/>
        <w:rPr>
          <w:rFonts w:asciiTheme="minorHAnsi" w:hAnsiTheme="minorHAnsi" w:cstheme="minorHAnsi"/>
          <w:b/>
          <w:sz w:val="22"/>
          <w:szCs w:val="22"/>
        </w:rPr>
      </w:pPr>
    </w:p>
    <w:p w:rsidR="00C83418" w:rsidRPr="00F10195" w:rsidRDefault="00C83418" w:rsidP="00426AAD">
      <w:pPr>
        <w:pStyle w:val="Lista"/>
        <w:ind w:left="0" w:firstLine="0"/>
        <w:jc w:val="both"/>
        <w:rPr>
          <w:rFonts w:asciiTheme="minorHAnsi" w:hAnsiTheme="minorHAnsi" w:cstheme="minorHAnsi"/>
          <w:sz w:val="22"/>
          <w:szCs w:val="22"/>
        </w:rPr>
      </w:pPr>
      <w:r w:rsidRPr="00426AAD">
        <w:rPr>
          <w:rFonts w:asciiTheme="minorHAnsi" w:hAnsiTheme="minorHAnsi" w:cstheme="minorHAnsi"/>
          <w:sz w:val="22"/>
          <w:szCs w:val="22"/>
        </w:rPr>
        <w:t>O Eng. Jos</w:t>
      </w:r>
      <w:r w:rsidR="00F10195" w:rsidRPr="00426AAD">
        <w:rPr>
          <w:rFonts w:asciiTheme="minorHAnsi" w:hAnsiTheme="minorHAnsi" w:cstheme="minorHAnsi"/>
          <w:sz w:val="22"/>
          <w:szCs w:val="22"/>
        </w:rPr>
        <w:t xml:space="preserve">é Vieira ficou </w:t>
      </w:r>
      <w:r w:rsidR="00421FC8" w:rsidRPr="00426AAD">
        <w:rPr>
          <w:rFonts w:asciiTheme="minorHAnsi" w:hAnsiTheme="minorHAnsi" w:cstheme="minorHAnsi"/>
          <w:sz w:val="22"/>
          <w:szCs w:val="22"/>
        </w:rPr>
        <w:t xml:space="preserve">encarregado de convidar os </w:t>
      </w:r>
      <w:r w:rsidR="00C720CE" w:rsidRPr="00426AAD">
        <w:rPr>
          <w:rFonts w:asciiTheme="minorHAnsi" w:hAnsiTheme="minorHAnsi" w:cstheme="minorHAnsi"/>
          <w:sz w:val="22"/>
          <w:szCs w:val="22"/>
        </w:rPr>
        <w:t xml:space="preserve">Colegas </w:t>
      </w:r>
      <w:r w:rsidR="00F10195" w:rsidRPr="00426AAD">
        <w:rPr>
          <w:rFonts w:asciiTheme="minorHAnsi" w:hAnsiTheme="minorHAnsi" w:cstheme="minorHAnsi"/>
          <w:sz w:val="22"/>
          <w:szCs w:val="22"/>
        </w:rPr>
        <w:t>que irão constituir a Comissão de A</w:t>
      </w:r>
      <w:r w:rsidRPr="00426AAD">
        <w:rPr>
          <w:rFonts w:asciiTheme="minorHAnsi" w:hAnsiTheme="minorHAnsi" w:cstheme="minorHAnsi"/>
          <w:sz w:val="22"/>
          <w:szCs w:val="22"/>
        </w:rPr>
        <w:t xml:space="preserve">valiação </w:t>
      </w:r>
      <w:r w:rsidR="00F10195" w:rsidRPr="00426AAD">
        <w:rPr>
          <w:rFonts w:asciiTheme="minorHAnsi" w:hAnsiTheme="minorHAnsi"/>
          <w:sz w:val="22"/>
          <w:szCs w:val="22"/>
          <w:lang w:eastAsia="pt-PT"/>
        </w:rPr>
        <w:t xml:space="preserve">para a atribuição do Selo de Qualidade EUR-ACE </w:t>
      </w:r>
      <w:r w:rsidRPr="00426AAD">
        <w:rPr>
          <w:rFonts w:asciiTheme="minorHAnsi" w:hAnsiTheme="minorHAnsi" w:cstheme="minorHAnsi"/>
          <w:sz w:val="22"/>
          <w:szCs w:val="22"/>
        </w:rPr>
        <w:t xml:space="preserve">ao mestrado Integrado </w:t>
      </w:r>
      <w:r w:rsidR="00F10195" w:rsidRPr="00426AAD">
        <w:rPr>
          <w:rFonts w:asciiTheme="minorHAnsi" w:hAnsiTheme="minorHAnsi" w:cstheme="minorHAnsi"/>
          <w:sz w:val="22"/>
          <w:szCs w:val="22"/>
        </w:rPr>
        <w:t>em Engenharia Civil, do Instituto Superior Técnico.</w:t>
      </w:r>
      <w:r w:rsidRPr="00F10195">
        <w:rPr>
          <w:rFonts w:asciiTheme="minorHAnsi" w:hAnsiTheme="minorHAnsi" w:cstheme="minorHAnsi"/>
          <w:sz w:val="22"/>
          <w:szCs w:val="22"/>
        </w:rPr>
        <w:t xml:space="preserve"> </w:t>
      </w:r>
    </w:p>
    <w:p w:rsidR="00DD33EC" w:rsidRPr="00F10195" w:rsidRDefault="00DD33EC" w:rsidP="00DD33EC">
      <w:pPr>
        <w:pStyle w:val="Lista"/>
        <w:rPr>
          <w:rFonts w:asciiTheme="minorHAnsi" w:hAnsiTheme="minorHAnsi"/>
          <w:sz w:val="22"/>
          <w:szCs w:val="22"/>
        </w:rPr>
      </w:pPr>
    </w:p>
    <w:p w:rsidR="00C720CE" w:rsidRDefault="00C720CE" w:rsidP="00C720CE">
      <w:pPr>
        <w:pStyle w:val="Corpodetexto2"/>
        <w:tabs>
          <w:tab w:val="left" w:pos="426"/>
        </w:tabs>
        <w:rPr>
          <w:rFonts w:asciiTheme="minorHAnsi" w:hAnsiTheme="minorHAnsi" w:cs="Calibri"/>
          <w:color w:val="000000"/>
          <w:sz w:val="22"/>
          <w:szCs w:val="22"/>
        </w:rPr>
      </w:pPr>
      <w:r>
        <w:rPr>
          <w:rFonts w:asciiTheme="minorHAnsi" w:hAnsiTheme="minorHAnsi" w:cs="Calibri"/>
          <w:color w:val="000000"/>
          <w:sz w:val="22"/>
          <w:szCs w:val="22"/>
        </w:rPr>
        <w:t xml:space="preserve">12. </w:t>
      </w:r>
      <w:r w:rsidRPr="001403DF">
        <w:rPr>
          <w:rFonts w:asciiTheme="minorHAnsi" w:hAnsiTheme="minorHAnsi" w:cs="Calibri"/>
          <w:color w:val="000000"/>
          <w:sz w:val="22"/>
          <w:szCs w:val="22"/>
        </w:rPr>
        <w:t>Apreciação e aprovação de pedido de transferência de Colégio</w:t>
      </w:r>
    </w:p>
    <w:p w:rsidR="00C720CE" w:rsidRDefault="00C720CE" w:rsidP="00C720CE">
      <w:pPr>
        <w:pStyle w:val="Corpodetexto2"/>
        <w:tabs>
          <w:tab w:val="left" w:pos="426"/>
        </w:tabs>
        <w:rPr>
          <w:rFonts w:asciiTheme="minorHAnsi" w:hAnsiTheme="minorHAnsi" w:cs="Calibri"/>
          <w:color w:val="000000"/>
          <w:sz w:val="22"/>
          <w:szCs w:val="22"/>
        </w:rPr>
      </w:pPr>
    </w:p>
    <w:p w:rsidR="00C720CE" w:rsidRPr="008B78CF" w:rsidRDefault="00C720CE" w:rsidP="00C720CE">
      <w:pPr>
        <w:pStyle w:val="Lista"/>
        <w:ind w:left="0" w:firstLine="0"/>
        <w:jc w:val="both"/>
        <w:rPr>
          <w:rFonts w:asciiTheme="minorHAnsi" w:hAnsiTheme="minorHAnsi" w:cs="Tahoma"/>
          <w:sz w:val="22"/>
          <w:szCs w:val="22"/>
        </w:rPr>
      </w:pPr>
      <w:r w:rsidRPr="00426AAD">
        <w:rPr>
          <w:rFonts w:asciiTheme="minorHAnsi" w:hAnsiTheme="minorHAnsi" w:cs="Tahoma"/>
          <w:sz w:val="22"/>
          <w:szCs w:val="22"/>
        </w:rPr>
        <w:t xml:space="preserve">Com base no parecer positivo do Colégio de Engenharia de Civil, o Conselho de Admissão e Qualificação </w:t>
      </w:r>
      <w:r w:rsidR="00B33C7B" w:rsidRPr="00426AAD">
        <w:rPr>
          <w:rFonts w:asciiTheme="minorHAnsi" w:hAnsiTheme="minorHAnsi" w:cs="Tahoma"/>
          <w:bCs/>
          <w:color w:val="000000" w:themeColor="text1"/>
          <w:sz w:val="22"/>
          <w:szCs w:val="22"/>
          <w:lang w:eastAsia="pt-PT"/>
        </w:rPr>
        <w:t>pronunciou-se favoravelmente</w:t>
      </w:r>
      <w:r w:rsidR="00B33C7B" w:rsidRPr="00426AAD">
        <w:rPr>
          <w:rFonts w:asciiTheme="minorHAnsi" w:hAnsiTheme="minorHAnsi" w:cs="Tahoma"/>
          <w:sz w:val="22"/>
          <w:szCs w:val="22"/>
        </w:rPr>
        <w:t xml:space="preserve"> e</w:t>
      </w:r>
      <w:r w:rsidRPr="00426AAD">
        <w:rPr>
          <w:rFonts w:asciiTheme="minorHAnsi" w:hAnsiTheme="minorHAnsi" w:cs="Tahoma"/>
          <w:sz w:val="22"/>
          <w:szCs w:val="22"/>
        </w:rPr>
        <w:t xml:space="preserve"> por unanimidade </w:t>
      </w:r>
      <w:r w:rsidR="00B33C7B" w:rsidRPr="00426AAD">
        <w:rPr>
          <w:rFonts w:asciiTheme="minorHAnsi" w:hAnsiTheme="minorHAnsi" w:cs="Tahoma"/>
          <w:sz w:val="22"/>
          <w:szCs w:val="22"/>
        </w:rPr>
        <w:t>à aprovação</w:t>
      </w:r>
      <w:r w:rsidRPr="00426AAD">
        <w:rPr>
          <w:rFonts w:asciiTheme="minorHAnsi" w:hAnsiTheme="minorHAnsi" w:cs="Tahoma"/>
          <w:sz w:val="22"/>
          <w:szCs w:val="22"/>
        </w:rPr>
        <w:t xml:space="preserve"> </w:t>
      </w:r>
      <w:r w:rsidR="00B33C7B" w:rsidRPr="00426AAD">
        <w:rPr>
          <w:rFonts w:asciiTheme="minorHAnsi" w:hAnsiTheme="minorHAnsi" w:cs="Tahoma"/>
          <w:sz w:val="22"/>
          <w:szCs w:val="22"/>
        </w:rPr>
        <w:t>d</w:t>
      </w:r>
      <w:r w:rsidRPr="00426AAD">
        <w:rPr>
          <w:rFonts w:asciiTheme="minorHAnsi" w:hAnsiTheme="minorHAnsi" w:cs="Tahoma"/>
          <w:sz w:val="22"/>
          <w:szCs w:val="22"/>
        </w:rPr>
        <w:t xml:space="preserve">o pedido </w:t>
      </w:r>
      <w:r w:rsidR="00421FC8" w:rsidRPr="00426AAD">
        <w:rPr>
          <w:rFonts w:asciiTheme="minorHAnsi" w:hAnsiTheme="minorHAnsi"/>
          <w:sz w:val="22"/>
          <w:szCs w:val="22"/>
        </w:rPr>
        <w:t>de transferência do Colégio de Engenharia Mecânica para o Colégio de Engenharia Civil,</w:t>
      </w:r>
      <w:r w:rsidR="00421FC8" w:rsidRPr="00426AAD">
        <w:rPr>
          <w:rFonts w:asciiTheme="minorHAnsi" w:hAnsiTheme="minorHAnsi" w:cs="Tahoma"/>
          <w:sz w:val="22"/>
          <w:szCs w:val="22"/>
        </w:rPr>
        <w:t xml:space="preserve"> </w:t>
      </w:r>
      <w:r w:rsidRPr="00426AAD">
        <w:rPr>
          <w:rFonts w:asciiTheme="minorHAnsi" w:hAnsiTheme="minorHAnsi" w:cs="Tahoma"/>
          <w:sz w:val="22"/>
          <w:szCs w:val="22"/>
        </w:rPr>
        <w:t xml:space="preserve">apresentado </w:t>
      </w:r>
      <w:proofErr w:type="gramStart"/>
      <w:r w:rsidRPr="00426AAD">
        <w:rPr>
          <w:rFonts w:asciiTheme="minorHAnsi" w:hAnsiTheme="minorHAnsi" w:cs="Tahoma"/>
          <w:sz w:val="22"/>
          <w:szCs w:val="22"/>
        </w:rPr>
        <w:t>pela</w:t>
      </w:r>
      <w:proofErr w:type="gramEnd"/>
      <w:r w:rsidRPr="00426AAD">
        <w:rPr>
          <w:rFonts w:asciiTheme="minorHAnsi" w:hAnsiTheme="minorHAnsi"/>
          <w:sz w:val="22"/>
          <w:szCs w:val="22"/>
        </w:rPr>
        <w:t xml:space="preserve"> </w:t>
      </w:r>
      <w:proofErr w:type="gramStart"/>
      <w:r w:rsidRPr="00426AAD">
        <w:rPr>
          <w:rFonts w:asciiTheme="minorHAnsi" w:hAnsiTheme="minorHAnsi"/>
          <w:sz w:val="22"/>
          <w:szCs w:val="22"/>
        </w:rPr>
        <w:t>Eng.</w:t>
      </w:r>
      <w:proofErr w:type="gramEnd"/>
      <w:r w:rsidRPr="00426AAD">
        <w:rPr>
          <w:rFonts w:asciiTheme="minorHAnsi" w:hAnsiTheme="minorHAnsi"/>
          <w:bCs/>
          <w:sz w:val="22"/>
          <w:szCs w:val="22"/>
        </w:rPr>
        <w:t xml:space="preserve"> Olinda  </w:t>
      </w:r>
      <w:r w:rsidR="00426AAD">
        <w:rPr>
          <w:rFonts w:asciiTheme="minorHAnsi" w:hAnsiTheme="minorHAnsi"/>
          <w:bCs/>
          <w:sz w:val="22"/>
          <w:szCs w:val="22"/>
        </w:rPr>
        <w:t>Maria Faria de Oliveira Carqueja.</w:t>
      </w:r>
    </w:p>
    <w:p w:rsidR="00C720CE" w:rsidRDefault="00C720CE" w:rsidP="00C720CE">
      <w:pPr>
        <w:pStyle w:val="Corpodetexto2"/>
        <w:tabs>
          <w:tab w:val="left" w:pos="426"/>
        </w:tabs>
        <w:rPr>
          <w:rFonts w:asciiTheme="minorHAnsi" w:hAnsiTheme="minorHAnsi" w:cs="Calibri"/>
          <w:b w:val="0"/>
          <w:color w:val="000000"/>
          <w:sz w:val="22"/>
          <w:szCs w:val="22"/>
        </w:rPr>
      </w:pPr>
    </w:p>
    <w:p w:rsidR="008B78CF" w:rsidRPr="00F763B0" w:rsidRDefault="008B78CF" w:rsidP="008B78CF">
      <w:pPr>
        <w:spacing w:after="0" w:line="240" w:lineRule="auto"/>
        <w:contextualSpacing/>
        <w:jc w:val="both"/>
        <w:rPr>
          <w:rFonts w:eastAsia="Calibri" w:cs="Arial"/>
          <w:b/>
          <w:color w:val="000000" w:themeColor="text1"/>
        </w:rPr>
      </w:pPr>
      <w:r>
        <w:rPr>
          <w:rFonts w:eastAsia="Calibri" w:cs="Arial"/>
          <w:b/>
          <w:color w:val="000000" w:themeColor="text1"/>
        </w:rPr>
        <w:t>13</w:t>
      </w:r>
      <w:r w:rsidRPr="00F763B0">
        <w:rPr>
          <w:rFonts w:eastAsia="Calibri" w:cs="Arial"/>
          <w:b/>
          <w:color w:val="000000" w:themeColor="text1"/>
        </w:rPr>
        <w:t>. Conhecimento, ratificação e aprovação das propostas dos pedidos de outorga de Títulos de Especialista. Conhecimento dos pareceres das Comissões Executivas.</w:t>
      </w:r>
    </w:p>
    <w:p w:rsidR="008B78CF" w:rsidRPr="00F763B0" w:rsidRDefault="008B78CF" w:rsidP="008B78CF">
      <w:pPr>
        <w:spacing w:after="0" w:line="240" w:lineRule="auto"/>
        <w:jc w:val="both"/>
        <w:rPr>
          <w:rFonts w:eastAsia="Calibri" w:cs="Arial"/>
          <w:color w:val="000000" w:themeColor="text1"/>
          <w:lang w:eastAsia="pt-PT"/>
        </w:rPr>
      </w:pPr>
    </w:p>
    <w:p w:rsidR="008B78CF" w:rsidRDefault="008B78CF" w:rsidP="008B78CF">
      <w:pPr>
        <w:tabs>
          <w:tab w:val="left" w:pos="1920"/>
        </w:tabs>
        <w:spacing w:after="0" w:line="240" w:lineRule="auto"/>
        <w:jc w:val="both"/>
        <w:outlineLvl w:val="0"/>
        <w:rPr>
          <w:rFonts w:eastAsia="Calibri" w:cs="Arial"/>
          <w:color w:val="000000" w:themeColor="text1"/>
        </w:rPr>
      </w:pPr>
      <w:r>
        <w:rPr>
          <w:rFonts w:eastAsia="Calibri" w:cs="Arial"/>
          <w:b/>
          <w:color w:val="000000" w:themeColor="text1"/>
        </w:rPr>
        <w:t>13</w:t>
      </w:r>
      <w:r w:rsidRPr="00F763B0">
        <w:rPr>
          <w:rFonts w:eastAsia="Calibri" w:cs="Arial"/>
          <w:b/>
          <w:color w:val="000000" w:themeColor="text1"/>
        </w:rPr>
        <w:t xml:space="preserve">.1 </w:t>
      </w:r>
      <w:r w:rsidRPr="00F763B0">
        <w:rPr>
          <w:rFonts w:eastAsia="Calibri" w:cs="Arial"/>
          <w:color w:val="000000" w:themeColor="text1"/>
        </w:rPr>
        <w:t>O CAQ pronunciou-se favoravelmente, por unanimidade, sobre a proposta de outorga dos segu</w:t>
      </w:r>
      <w:r>
        <w:rPr>
          <w:rFonts w:eastAsia="Calibri" w:cs="Arial"/>
          <w:color w:val="000000" w:themeColor="text1"/>
        </w:rPr>
        <w:t xml:space="preserve">intes títulos de Especialista: </w:t>
      </w:r>
    </w:p>
    <w:p w:rsidR="008B78CF" w:rsidRPr="00F763B0" w:rsidRDefault="008B78CF" w:rsidP="008B78CF">
      <w:pPr>
        <w:tabs>
          <w:tab w:val="left" w:pos="1920"/>
        </w:tabs>
        <w:spacing w:after="0" w:line="240" w:lineRule="auto"/>
        <w:jc w:val="both"/>
        <w:outlineLvl w:val="0"/>
        <w:rPr>
          <w:rFonts w:eastAsia="Calibri" w:cs="Arial"/>
          <w:color w:val="000000" w:themeColor="text1"/>
        </w:rPr>
      </w:pPr>
    </w:p>
    <w:p w:rsidR="008B78CF" w:rsidRPr="00F763B0" w:rsidRDefault="008B78CF" w:rsidP="008B78CF">
      <w:pPr>
        <w:tabs>
          <w:tab w:val="left" w:pos="1920"/>
        </w:tabs>
        <w:autoSpaceDE w:val="0"/>
        <w:autoSpaceDN w:val="0"/>
        <w:adjustRightInd w:val="0"/>
        <w:spacing w:after="0" w:line="240" w:lineRule="auto"/>
        <w:jc w:val="both"/>
        <w:rPr>
          <w:rFonts w:eastAsia="Calibri" w:cs="Arial"/>
          <w:b/>
          <w:color w:val="000000" w:themeColor="text1"/>
        </w:rPr>
      </w:pPr>
      <w:r w:rsidRPr="00F763B0">
        <w:rPr>
          <w:rFonts w:eastAsia="Calibri" w:cs="Arial"/>
          <w:b/>
          <w:color w:val="000000" w:themeColor="text1"/>
        </w:rPr>
        <w:t>Com parecer favorável da Comissão Executiva e CCC</w:t>
      </w:r>
    </w:p>
    <w:p w:rsidR="008B78CF" w:rsidRPr="00F763B0" w:rsidRDefault="008B78CF" w:rsidP="008B78CF">
      <w:pPr>
        <w:spacing w:after="0" w:line="240" w:lineRule="auto"/>
        <w:jc w:val="both"/>
        <w:outlineLvl w:val="0"/>
        <w:rPr>
          <w:rFonts w:eastAsia="Calibri" w:cs="Times New Roman"/>
          <w:color w:val="000000" w:themeColor="text1"/>
        </w:rPr>
      </w:pPr>
    </w:p>
    <w:p w:rsidR="008B78CF" w:rsidRPr="000B117B" w:rsidRDefault="008B78CF" w:rsidP="008B78CF">
      <w:pPr>
        <w:spacing w:after="0" w:line="240" w:lineRule="auto"/>
        <w:ind w:left="708"/>
        <w:outlineLvl w:val="0"/>
        <w:rPr>
          <w:u w:val="single"/>
        </w:rPr>
      </w:pPr>
      <w:r w:rsidRPr="000B117B">
        <w:rPr>
          <w:u w:val="single"/>
        </w:rPr>
        <w:t>Especialização em Engenharia Acústica</w:t>
      </w:r>
    </w:p>
    <w:p w:rsidR="008B78CF" w:rsidRPr="000B117B" w:rsidRDefault="008B78CF" w:rsidP="008B78CF">
      <w:pPr>
        <w:spacing w:after="0" w:line="240" w:lineRule="auto"/>
        <w:ind w:left="708"/>
        <w:outlineLvl w:val="0"/>
      </w:pPr>
      <w:r w:rsidRPr="000B117B">
        <w:t xml:space="preserve">Eng. </w:t>
      </w:r>
      <w:r w:rsidRPr="00EE3E77">
        <w:t xml:space="preserve">Tiago Jorge Nicolau de Abreu </w:t>
      </w:r>
      <w:r w:rsidRPr="000B117B">
        <w:t xml:space="preserve">– Nº </w:t>
      </w:r>
      <w:r w:rsidRPr="00EE3E77">
        <w:t>40667</w:t>
      </w:r>
      <w:r w:rsidRPr="000B117B">
        <w:t xml:space="preserve">, </w:t>
      </w:r>
      <w:proofErr w:type="spellStart"/>
      <w:r w:rsidRPr="000B117B">
        <w:t>Elet</w:t>
      </w:r>
      <w:proofErr w:type="spellEnd"/>
      <w:r w:rsidRPr="000B117B">
        <w:t>., R. Sul</w:t>
      </w:r>
    </w:p>
    <w:p w:rsidR="008B78CF" w:rsidRPr="000B117B" w:rsidRDefault="008B78CF" w:rsidP="008B78CF">
      <w:pPr>
        <w:spacing w:after="0" w:line="240" w:lineRule="auto"/>
        <w:ind w:left="708"/>
        <w:outlineLvl w:val="0"/>
      </w:pPr>
    </w:p>
    <w:p w:rsidR="008B78CF" w:rsidRPr="000B117B" w:rsidRDefault="008B78CF" w:rsidP="008B78CF">
      <w:pPr>
        <w:spacing w:after="0" w:line="240" w:lineRule="auto"/>
        <w:ind w:left="708"/>
        <w:outlineLvl w:val="0"/>
        <w:rPr>
          <w:u w:val="single"/>
        </w:rPr>
      </w:pPr>
      <w:r w:rsidRPr="000B117B">
        <w:rPr>
          <w:u w:val="single"/>
        </w:rPr>
        <w:t>Especialização em Engenharia Aeronáutica</w:t>
      </w:r>
    </w:p>
    <w:p w:rsidR="008B78CF" w:rsidRDefault="008B78CF" w:rsidP="008B78CF">
      <w:pPr>
        <w:spacing w:after="0" w:line="240" w:lineRule="auto"/>
        <w:ind w:left="708"/>
        <w:outlineLvl w:val="0"/>
      </w:pPr>
      <w:r w:rsidRPr="000B117B">
        <w:t xml:space="preserve">Eng. </w:t>
      </w:r>
      <w:r w:rsidRPr="00EE3E77">
        <w:t xml:space="preserve">Mário Jorge de Seia Araújo – Nº 20954, </w:t>
      </w:r>
      <w:proofErr w:type="spellStart"/>
      <w:r w:rsidRPr="00EE3E77">
        <w:t>Elet</w:t>
      </w:r>
      <w:proofErr w:type="spellEnd"/>
      <w:r w:rsidRPr="00EE3E77">
        <w:t>., R. Sul</w:t>
      </w:r>
    </w:p>
    <w:p w:rsidR="008B78CF" w:rsidRPr="0097638A" w:rsidRDefault="008B78CF" w:rsidP="008B78CF">
      <w:pPr>
        <w:spacing w:after="0" w:line="240" w:lineRule="auto"/>
        <w:ind w:left="708"/>
        <w:outlineLvl w:val="0"/>
      </w:pPr>
    </w:p>
    <w:p w:rsidR="008B78CF" w:rsidRPr="0097638A" w:rsidRDefault="008B78CF" w:rsidP="008B78CF">
      <w:pPr>
        <w:spacing w:after="0" w:line="240" w:lineRule="auto"/>
        <w:ind w:left="708"/>
        <w:outlineLvl w:val="0"/>
        <w:rPr>
          <w:u w:val="single"/>
        </w:rPr>
      </w:pPr>
      <w:r w:rsidRPr="0097638A">
        <w:rPr>
          <w:u w:val="single"/>
        </w:rPr>
        <w:t>Especialização em Engenharia de Segurança</w:t>
      </w:r>
    </w:p>
    <w:p w:rsidR="008B78CF" w:rsidRPr="0097638A" w:rsidRDefault="008B78CF" w:rsidP="008B78CF">
      <w:pPr>
        <w:spacing w:after="0" w:line="240" w:lineRule="auto"/>
        <w:ind w:left="708"/>
        <w:outlineLvl w:val="0"/>
      </w:pPr>
      <w:r w:rsidRPr="0097638A">
        <w:t xml:space="preserve">Eng. José Manuel Gil </w:t>
      </w:r>
      <w:proofErr w:type="spellStart"/>
      <w:r w:rsidRPr="0097638A">
        <w:t>Estevez</w:t>
      </w:r>
      <w:proofErr w:type="spellEnd"/>
      <w:r w:rsidRPr="0097638A">
        <w:t xml:space="preserve"> – Nº 17154, </w:t>
      </w:r>
      <w:proofErr w:type="spellStart"/>
      <w:r w:rsidRPr="0097638A">
        <w:t>Elet</w:t>
      </w:r>
      <w:proofErr w:type="spellEnd"/>
      <w:r w:rsidRPr="0097638A">
        <w:t>., R. Sul</w:t>
      </w:r>
    </w:p>
    <w:p w:rsidR="008B78CF" w:rsidRPr="0097638A" w:rsidRDefault="008B78CF" w:rsidP="008B78CF">
      <w:pPr>
        <w:spacing w:after="0" w:line="240" w:lineRule="auto"/>
        <w:ind w:left="1416"/>
        <w:outlineLvl w:val="0"/>
        <w:rPr>
          <w:sz w:val="20"/>
          <w:szCs w:val="20"/>
        </w:rPr>
      </w:pPr>
    </w:p>
    <w:p w:rsidR="008B78CF" w:rsidRPr="0097638A" w:rsidRDefault="008B78CF" w:rsidP="008B78CF">
      <w:pPr>
        <w:spacing w:after="0" w:line="240" w:lineRule="auto"/>
        <w:ind w:left="708"/>
        <w:outlineLvl w:val="0"/>
        <w:rPr>
          <w:u w:val="single"/>
        </w:rPr>
      </w:pPr>
      <w:r w:rsidRPr="0097638A">
        <w:rPr>
          <w:u w:val="single"/>
        </w:rPr>
        <w:t>Especialização em Energia</w:t>
      </w:r>
    </w:p>
    <w:p w:rsidR="008B78CF" w:rsidRPr="0097638A" w:rsidRDefault="008B78CF" w:rsidP="008B78CF">
      <w:pPr>
        <w:spacing w:after="0" w:line="240" w:lineRule="auto"/>
        <w:ind w:left="708"/>
        <w:outlineLvl w:val="0"/>
      </w:pPr>
      <w:r w:rsidRPr="0097638A">
        <w:t xml:space="preserve">Eng. Amândio Marques Jorge Ginja – Nº 25066, </w:t>
      </w:r>
      <w:proofErr w:type="spellStart"/>
      <w:r w:rsidRPr="0097638A">
        <w:t>Mec</w:t>
      </w:r>
      <w:proofErr w:type="spellEnd"/>
      <w:r w:rsidRPr="0097638A">
        <w:t>., R. Centro</w:t>
      </w:r>
    </w:p>
    <w:p w:rsidR="008B78CF" w:rsidRPr="0097638A" w:rsidRDefault="008B78CF" w:rsidP="008B78CF">
      <w:pPr>
        <w:spacing w:after="0" w:line="240" w:lineRule="auto"/>
        <w:ind w:left="708"/>
        <w:outlineLvl w:val="0"/>
      </w:pPr>
      <w:r w:rsidRPr="0097638A">
        <w:t xml:space="preserve">Eng. Paulo Manuel Lourenço Alves – Nº 15730, </w:t>
      </w:r>
      <w:proofErr w:type="spellStart"/>
      <w:r w:rsidRPr="0097638A">
        <w:t>Mec</w:t>
      </w:r>
      <w:proofErr w:type="spellEnd"/>
      <w:r w:rsidRPr="0097638A">
        <w:t>., R. Sul</w:t>
      </w:r>
    </w:p>
    <w:p w:rsidR="008B78CF" w:rsidRPr="0097638A" w:rsidRDefault="008B78CF" w:rsidP="008B78CF">
      <w:pPr>
        <w:spacing w:after="0" w:line="240" w:lineRule="auto"/>
        <w:ind w:left="1416"/>
        <w:outlineLvl w:val="0"/>
        <w:rPr>
          <w:sz w:val="20"/>
          <w:szCs w:val="20"/>
        </w:rPr>
      </w:pPr>
    </w:p>
    <w:p w:rsidR="008B78CF" w:rsidRPr="0097638A" w:rsidRDefault="008B78CF" w:rsidP="008B78CF">
      <w:pPr>
        <w:spacing w:after="0" w:line="240" w:lineRule="auto"/>
        <w:ind w:left="708"/>
        <w:outlineLvl w:val="0"/>
        <w:rPr>
          <w:u w:val="single"/>
        </w:rPr>
      </w:pPr>
      <w:r w:rsidRPr="0097638A">
        <w:rPr>
          <w:u w:val="single"/>
        </w:rPr>
        <w:t>Especialização em Geotecnia</w:t>
      </w:r>
    </w:p>
    <w:p w:rsidR="008B78CF" w:rsidRPr="0097638A" w:rsidRDefault="008B78CF" w:rsidP="008B78CF">
      <w:pPr>
        <w:spacing w:after="0" w:line="240" w:lineRule="auto"/>
        <w:ind w:left="708"/>
        <w:outlineLvl w:val="0"/>
      </w:pPr>
      <w:r w:rsidRPr="0097638A">
        <w:t xml:space="preserve">Eng. Alfredo João Pinto Coelho de Aguiar – Nº 22733, </w:t>
      </w:r>
      <w:proofErr w:type="spellStart"/>
      <w:r w:rsidRPr="0097638A">
        <w:t>Geol</w:t>
      </w:r>
      <w:proofErr w:type="spellEnd"/>
      <w:r w:rsidRPr="0097638A">
        <w:t>. Min., R. Norte</w:t>
      </w:r>
    </w:p>
    <w:p w:rsidR="008B78CF" w:rsidRPr="0097638A" w:rsidRDefault="008B78CF" w:rsidP="008B78CF">
      <w:pPr>
        <w:spacing w:after="0" w:line="240" w:lineRule="auto"/>
        <w:ind w:left="1416"/>
        <w:outlineLvl w:val="0"/>
        <w:rPr>
          <w:sz w:val="20"/>
          <w:szCs w:val="20"/>
        </w:rPr>
      </w:pPr>
    </w:p>
    <w:p w:rsidR="008B78CF" w:rsidRPr="0097638A" w:rsidRDefault="008B78CF" w:rsidP="008B78CF">
      <w:pPr>
        <w:spacing w:after="0" w:line="240" w:lineRule="auto"/>
        <w:ind w:left="708"/>
        <w:outlineLvl w:val="0"/>
        <w:rPr>
          <w:u w:val="single"/>
        </w:rPr>
      </w:pPr>
      <w:r w:rsidRPr="0097638A">
        <w:rPr>
          <w:u w:val="single"/>
        </w:rPr>
        <w:t>Especialização em Metrologia</w:t>
      </w:r>
    </w:p>
    <w:p w:rsidR="008B78CF" w:rsidRPr="0097638A" w:rsidRDefault="008B78CF" w:rsidP="008B78CF">
      <w:pPr>
        <w:spacing w:after="0" w:line="240" w:lineRule="auto"/>
        <w:ind w:left="708"/>
        <w:outlineLvl w:val="0"/>
      </w:pPr>
      <w:r w:rsidRPr="0097638A">
        <w:t xml:space="preserve">Eng. Fátima de Jesus Lopes de Sá Cachada – Nº 32282, </w:t>
      </w:r>
      <w:proofErr w:type="spellStart"/>
      <w:r w:rsidRPr="0097638A">
        <w:t>Elet</w:t>
      </w:r>
      <w:proofErr w:type="spellEnd"/>
      <w:r w:rsidRPr="0097638A">
        <w:t>., R. Norte</w:t>
      </w:r>
    </w:p>
    <w:p w:rsidR="008B78CF" w:rsidRPr="0097638A" w:rsidRDefault="008B78CF" w:rsidP="008B78CF">
      <w:pPr>
        <w:spacing w:after="0" w:line="240" w:lineRule="auto"/>
        <w:ind w:left="1416"/>
        <w:outlineLvl w:val="0"/>
        <w:rPr>
          <w:sz w:val="20"/>
          <w:szCs w:val="20"/>
        </w:rPr>
      </w:pPr>
    </w:p>
    <w:p w:rsidR="008B78CF" w:rsidRPr="0097638A" w:rsidRDefault="008B78CF" w:rsidP="008B78CF">
      <w:pPr>
        <w:spacing w:after="0" w:line="240" w:lineRule="auto"/>
        <w:ind w:left="708"/>
        <w:outlineLvl w:val="0"/>
        <w:rPr>
          <w:u w:val="single"/>
        </w:rPr>
      </w:pPr>
      <w:r w:rsidRPr="0097638A">
        <w:rPr>
          <w:u w:val="single"/>
        </w:rPr>
        <w:t>Especialização em Sistemas de Informação Geográfica</w:t>
      </w:r>
    </w:p>
    <w:p w:rsidR="008B78CF" w:rsidRPr="0097638A" w:rsidRDefault="008B78CF" w:rsidP="008B78CF">
      <w:pPr>
        <w:spacing w:after="0" w:line="240" w:lineRule="auto"/>
        <w:ind w:left="708"/>
        <w:outlineLvl w:val="0"/>
      </w:pPr>
      <w:r w:rsidRPr="0097638A">
        <w:t xml:space="preserve">Eng. Carla Alexandra Ferreira Lima Duarte – Nº 52090, </w:t>
      </w:r>
      <w:proofErr w:type="spellStart"/>
      <w:r w:rsidRPr="0097638A">
        <w:t>Geog</w:t>
      </w:r>
      <w:proofErr w:type="spellEnd"/>
      <w:r w:rsidRPr="0097638A">
        <w:t>., R.Sul</w:t>
      </w:r>
    </w:p>
    <w:p w:rsidR="008B78CF" w:rsidRPr="0097638A" w:rsidRDefault="008B78CF" w:rsidP="008B78CF">
      <w:pPr>
        <w:spacing w:after="0" w:line="240" w:lineRule="auto"/>
        <w:ind w:left="1416"/>
        <w:outlineLvl w:val="0"/>
        <w:rPr>
          <w:sz w:val="20"/>
          <w:szCs w:val="20"/>
        </w:rPr>
      </w:pPr>
    </w:p>
    <w:p w:rsidR="008B78CF" w:rsidRPr="0097638A" w:rsidRDefault="008B78CF" w:rsidP="008B78CF">
      <w:pPr>
        <w:spacing w:after="0" w:line="240" w:lineRule="auto"/>
        <w:ind w:left="708"/>
        <w:outlineLvl w:val="0"/>
        <w:rPr>
          <w:u w:val="single"/>
        </w:rPr>
      </w:pPr>
      <w:r w:rsidRPr="0097638A">
        <w:rPr>
          <w:u w:val="single"/>
        </w:rPr>
        <w:t>Especialização em Transportes e Vias de Comunicação</w:t>
      </w:r>
    </w:p>
    <w:p w:rsidR="008B78CF" w:rsidRPr="0097638A" w:rsidRDefault="008B78CF" w:rsidP="008B78CF">
      <w:pPr>
        <w:spacing w:after="0" w:line="240" w:lineRule="auto"/>
        <w:ind w:left="708"/>
        <w:outlineLvl w:val="0"/>
      </w:pPr>
      <w:r w:rsidRPr="0097638A">
        <w:t>Eng. Diogo Jorge Pedroso Tenente Lima – Nº 45713, Civil, R. Sul</w:t>
      </w:r>
    </w:p>
    <w:p w:rsidR="008B78CF" w:rsidRPr="000B117B" w:rsidRDefault="008B78CF" w:rsidP="008B78CF">
      <w:pPr>
        <w:spacing w:after="0" w:line="240" w:lineRule="auto"/>
        <w:ind w:left="1416"/>
        <w:outlineLvl w:val="0"/>
        <w:rPr>
          <w:color w:val="7F7F7F"/>
          <w:sz w:val="20"/>
          <w:szCs w:val="20"/>
        </w:rPr>
      </w:pPr>
    </w:p>
    <w:p w:rsidR="008B78CF" w:rsidRPr="000B117B" w:rsidRDefault="008B78CF" w:rsidP="008B78CF">
      <w:pPr>
        <w:spacing w:after="0" w:line="240" w:lineRule="auto"/>
        <w:ind w:left="708"/>
        <w:outlineLvl w:val="0"/>
        <w:rPr>
          <w:sz w:val="20"/>
          <w:szCs w:val="20"/>
          <w:u w:val="single"/>
        </w:rPr>
      </w:pPr>
      <w:r w:rsidRPr="00EE3E77">
        <w:rPr>
          <w:u w:val="single"/>
        </w:rPr>
        <w:t>Especialização em Engenharia de Climatização</w:t>
      </w:r>
    </w:p>
    <w:p w:rsidR="008B78CF" w:rsidRPr="00EE3E77" w:rsidRDefault="008B78CF" w:rsidP="008B78CF">
      <w:pPr>
        <w:spacing w:after="0" w:line="240" w:lineRule="auto"/>
        <w:ind w:left="708"/>
      </w:pPr>
      <w:r w:rsidRPr="00EE3E77">
        <w:t xml:space="preserve">Eng. Carlos Fernando Loução Soares – Nº 19649, </w:t>
      </w:r>
      <w:proofErr w:type="spellStart"/>
      <w:r w:rsidRPr="00EE3E77">
        <w:t>Mec</w:t>
      </w:r>
      <w:proofErr w:type="spellEnd"/>
      <w:r w:rsidRPr="00EE3E77">
        <w:t>., R. Sul (Revalidação)</w:t>
      </w:r>
    </w:p>
    <w:p w:rsidR="008B78CF" w:rsidRDefault="008B78CF" w:rsidP="008B78CF">
      <w:pPr>
        <w:spacing w:after="0" w:line="240" w:lineRule="auto"/>
        <w:outlineLvl w:val="0"/>
      </w:pPr>
    </w:p>
    <w:p w:rsidR="008B78CF" w:rsidRPr="00F80996" w:rsidRDefault="008B78CF" w:rsidP="008B78CF">
      <w:pPr>
        <w:tabs>
          <w:tab w:val="left" w:pos="1920"/>
        </w:tabs>
        <w:autoSpaceDE w:val="0"/>
        <w:autoSpaceDN w:val="0"/>
        <w:adjustRightInd w:val="0"/>
        <w:spacing w:after="0" w:line="240" w:lineRule="auto"/>
        <w:jc w:val="both"/>
        <w:rPr>
          <w:rFonts w:eastAsia="Times New Roman" w:cs="Tahoma"/>
          <w:b/>
          <w:lang w:eastAsia="pt-PT"/>
        </w:rPr>
      </w:pPr>
      <w:r w:rsidRPr="00F80996">
        <w:rPr>
          <w:rFonts w:eastAsia="Times New Roman" w:cs="Tahoma"/>
          <w:b/>
          <w:lang w:eastAsia="pt-PT"/>
        </w:rPr>
        <w:t>Com parecer favorável da Comissão Executiva e do Colégio de Engª Civil</w:t>
      </w:r>
    </w:p>
    <w:p w:rsidR="008B78CF" w:rsidRDefault="008B78CF" w:rsidP="008B78CF">
      <w:pPr>
        <w:spacing w:after="0" w:line="240" w:lineRule="auto"/>
        <w:ind w:left="360"/>
        <w:outlineLvl w:val="0"/>
        <w:rPr>
          <w:u w:val="single"/>
        </w:rPr>
      </w:pPr>
    </w:p>
    <w:p w:rsidR="008B78CF" w:rsidRPr="002E4EC8" w:rsidRDefault="008B78CF" w:rsidP="008B78CF">
      <w:pPr>
        <w:spacing w:after="0" w:line="240" w:lineRule="auto"/>
        <w:ind w:left="360"/>
        <w:outlineLvl w:val="0"/>
        <w:rPr>
          <w:u w:val="single"/>
        </w:rPr>
      </w:pPr>
      <w:r w:rsidRPr="002E4EC8">
        <w:rPr>
          <w:u w:val="single"/>
        </w:rPr>
        <w:t>Especialização em Estruturas</w:t>
      </w:r>
    </w:p>
    <w:p w:rsidR="008B78CF" w:rsidRPr="002E4EC8" w:rsidRDefault="008B78CF" w:rsidP="008B78CF">
      <w:pPr>
        <w:spacing w:after="0" w:line="240" w:lineRule="auto"/>
        <w:ind w:firstLine="360"/>
        <w:outlineLvl w:val="0"/>
        <w:rPr>
          <w:b/>
        </w:rPr>
      </w:pPr>
      <w:r w:rsidRPr="002E4EC8">
        <w:t>Eng. Pedro Manuel Fragoso Viegas – Nº 27583, Civil, R. Sul</w:t>
      </w:r>
    </w:p>
    <w:p w:rsidR="008B78CF" w:rsidRPr="002E4EC8" w:rsidRDefault="008B78CF" w:rsidP="008B78CF">
      <w:pPr>
        <w:spacing w:after="0" w:line="240" w:lineRule="auto"/>
        <w:outlineLvl w:val="0"/>
      </w:pPr>
    </w:p>
    <w:p w:rsidR="008B78CF" w:rsidRPr="002E4EC8" w:rsidRDefault="008B78CF" w:rsidP="008B78CF">
      <w:pPr>
        <w:spacing w:after="0" w:line="240" w:lineRule="auto"/>
        <w:ind w:firstLine="360"/>
        <w:outlineLvl w:val="0"/>
        <w:rPr>
          <w:u w:val="single"/>
        </w:rPr>
      </w:pPr>
      <w:r w:rsidRPr="002E4EC8">
        <w:rPr>
          <w:u w:val="single"/>
        </w:rPr>
        <w:t>Especialização em Direção e Gestão da Construção</w:t>
      </w:r>
    </w:p>
    <w:p w:rsidR="008B78CF" w:rsidRPr="002E4EC8" w:rsidRDefault="008B78CF" w:rsidP="008B78CF">
      <w:pPr>
        <w:spacing w:after="0" w:line="240" w:lineRule="auto"/>
        <w:ind w:left="360"/>
        <w:outlineLvl w:val="0"/>
      </w:pPr>
      <w:r w:rsidRPr="002E4EC8">
        <w:t xml:space="preserve">Eng. Frederico Manuel Rezende Alves Martins – Nº 44830, </w:t>
      </w:r>
      <w:proofErr w:type="spellStart"/>
      <w:r w:rsidRPr="002E4EC8">
        <w:t>Mec</w:t>
      </w:r>
      <w:proofErr w:type="spellEnd"/>
      <w:r w:rsidRPr="002E4EC8">
        <w:t>., R. Madeira</w:t>
      </w:r>
    </w:p>
    <w:p w:rsidR="008B78CF" w:rsidRPr="002E4EC8" w:rsidRDefault="008B78CF" w:rsidP="008B78CF">
      <w:pPr>
        <w:spacing w:after="0" w:line="240" w:lineRule="auto"/>
        <w:ind w:left="360"/>
        <w:rPr>
          <w:u w:val="single"/>
        </w:rPr>
      </w:pPr>
      <w:r w:rsidRPr="002E4EC8">
        <w:t>Eng. António Acácio Matos de Almeida – Nº 17038, Civil, R. Norte</w:t>
      </w:r>
    </w:p>
    <w:p w:rsidR="008B78CF" w:rsidRPr="002E4EC8" w:rsidRDefault="008B78CF" w:rsidP="008B78CF">
      <w:pPr>
        <w:spacing w:after="0" w:line="240" w:lineRule="auto"/>
        <w:ind w:left="360"/>
        <w:rPr>
          <w:u w:val="single"/>
        </w:rPr>
      </w:pPr>
      <w:r w:rsidRPr="002E4EC8">
        <w:t>Eng. João Nuno Dias Domingues – Nº 36168, Civil, R. Centro</w:t>
      </w:r>
    </w:p>
    <w:p w:rsidR="008B78CF" w:rsidRPr="002E4EC8" w:rsidRDefault="008B78CF" w:rsidP="008B78CF">
      <w:pPr>
        <w:spacing w:after="0" w:line="240" w:lineRule="auto"/>
        <w:ind w:left="360"/>
        <w:rPr>
          <w:u w:val="single"/>
        </w:rPr>
      </w:pPr>
      <w:r w:rsidRPr="002E4EC8">
        <w:t>Eng. José Pedro Correia Colunas Pereira – Nº 23395, Civil, R. Sul</w:t>
      </w:r>
    </w:p>
    <w:p w:rsidR="008B78CF" w:rsidRDefault="008B78CF" w:rsidP="008B78CF">
      <w:pPr>
        <w:tabs>
          <w:tab w:val="left" w:pos="1920"/>
        </w:tabs>
        <w:autoSpaceDE w:val="0"/>
        <w:autoSpaceDN w:val="0"/>
        <w:adjustRightInd w:val="0"/>
        <w:spacing w:after="0" w:line="240" w:lineRule="auto"/>
        <w:jc w:val="both"/>
        <w:rPr>
          <w:rFonts w:eastAsia="Times New Roman" w:cs="Tahoma"/>
          <w:b/>
          <w:lang w:eastAsia="pt-PT"/>
        </w:rPr>
      </w:pPr>
    </w:p>
    <w:p w:rsidR="008B78CF" w:rsidRDefault="008B78CF" w:rsidP="008B78CF">
      <w:pPr>
        <w:spacing w:after="0" w:line="240" w:lineRule="auto"/>
        <w:ind w:left="360"/>
        <w:outlineLvl w:val="0"/>
        <w:rPr>
          <w:u w:val="single"/>
        </w:rPr>
      </w:pPr>
      <w:r w:rsidRPr="002E4EC8">
        <w:rPr>
          <w:u w:val="single"/>
        </w:rPr>
        <w:t>Especialização em</w:t>
      </w:r>
      <w:r>
        <w:rPr>
          <w:u w:val="single"/>
        </w:rPr>
        <w:t xml:space="preserve"> Hidráulica e Recursos Hídricos</w:t>
      </w:r>
    </w:p>
    <w:p w:rsidR="008B78CF" w:rsidRPr="00461FBB" w:rsidRDefault="008B78CF" w:rsidP="008B78CF">
      <w:pPr>
        <w:spacing w:after="0" w:line="240" w:lineRule="auto"/>
        <w:ind w:left="360"/>
        <w:outlineLvl w:val="0"/>
        <w:rPr>
          <w:u w:val="single"/>
        </w:rPr>
      </w:pPr>
      <w:r w:rsidRPr="002E4EC8">
        <w:t>Eng. Paulo Jorge Bettencourt de Oli</w:t>
      </w:r>
      <w:r>
        <w:t xml:space="preserve">veira – Nº 26154, </w:t>
      </w:r>
      <w:proofErr w:type="spellStart"/>
      <w:r>
        <w:t>Agron</w:t>
      </w:r>
      <w:proofErr w:type="spellEnd"/>
      <w:r>
        <w:t>., R. Sul</w:t>
      </w:r>
    </w:p>
    <w:p w:rsidR="008B78CF" w:rsidRDefault="008B78CF" w:rsidP="008B78CF">
      <w:pPr>
        <w:spacing w:after="0" w:line="240" w:lineRule="auto"/>
        <w:outlineLvl w:val="0"/>
      </w:pPr>
    </w:p>
    <w:p w:rsidR="008B78CF" w:rsidRDefault="008B78CF" w:rsidP="008B78CF">
      <w:pPr>
        <w:autoSpaceDE w:val="0"/>
        <w:autoSpaceDN w:val="0"/>
        <w:adjustRightInd w:val="0"/>
        <w:spacing w:after="0" w:line="240" w:lineRule="auto"/>
        <w:jc w:val="both"/>
      </w:pPr>
      <w:r>
        <w:rPr>
          <w:rFonts w:eastAsia="Times New Roman" w:cs="Tahoma"/>
          <w:b/>
          <w:bCs/>
          <w:color w:val="000000" w:themeColor="text1"/>
          <w:lang w:eastAsia="pt-PT"/>
        </w:rPr>
        <w:t>13</w:t>
      </w:r>
      <w:r w:rsidRPr="00EB1736">
        <w:rPr>
          <w:rFonts w:eastAsia="Times New Roman" w:cs="Tahoma"/>
          <w:b/>
          <w:bCs/>
          <w:color w:val="000000" w:themeColor="text1"/>
          <w:lang w:eastAsia="pt-PT"/>
        </w:rPr>
        <w:t>.</w:t>
      </w:r>
      <w:r>
        <w:rPr>
          <w:rFonts w:eastAsia="Times New Roman" w:cs="Tahoma"/>
          <w:b/>
          <w:bCs/>
          <w:color w:val="000000" w:themeColor="text1"/>
          <w:lang w:eastAsia="pt-PT"/>
        </w:rPr>
        <w:t>2</w:t>
      </w:r>
      <w:r>
        <w:rPr>
          <w:rFonts w:eastAsia="Times New Roman" w:cs="Tahoma"/>
          <w:bCs/>
          <w:color w:val="000000" w:themeColor="text1"/>
          <w:lang w:eastAsia="pt-PT"/>
        </w:rPr>
        <w:t xml:space="preserve"> </w:t>
      </w:r>
      <w:r w:rsidRPr="004E74F5">
        <w:rPr>
          <w:rFonts w:eastAsia="Times New Roman" w:cs="Tahoma"/>
          <w:bCs/>
          <w:lang w:eastAsia="pt-PT"/>
        </w:rPr>
        <w:t xml:space="preserve">O </w:t>
      </w:r>
      <w:r>
        <w:rPr>
          <w:rFonts w:eastAsia="Times New Roman" w:cs="Tahoma"/>
          <w:bCs/>
          <w:lang w:eastAsia="pt-PT"/>
        </w:rPr>
        <w:t>CAQ</w:t>
      </w:r>
      <w:r w:rsidRPr="004E74F5">
        <w:rPr>
          <w:rFonts w:eastAsia="Times New Roman" w:cs="Tahoma"/>
          <w:bCs/>
          <w:lang w:eastAsia="pt-PT"/>
        </w:rPr>
        <w:t xml:space="preserve"> manifestou-se </w:t>
      </w:r>
      <w:r w:rsidR="00A0078B">
        <w:rPr>
          <w:rFonts w:eastAsia="Times New Roman" w:cs="Tahoma"/>
          <w:bCs/>
          <w:lang w:eastAsia="pt-PT"/>
        </w:rPr>
        <w:t xml:space="preserve">favoravelmente </w:t>
      </w:r>
      <w:r w:rsidR="00846566">
        <w:rPr>
          <w:rFonts w:eastAsia="Times New Roman" w:cs="Tahoma"/>
          <w:bCs/>
          <w:lang w:eastAsia="pt-PT"/>
        </w:rPr>
        <w:t xml:space="preserve">e </w:t>
      </w:r>
      <w:r w:rsidR="00A0078B">
        <w:rPr>
          <w:rFonts w:eastAsia="Times New Roman" w:cs="Tahoma"/>
          <w:bCs/>
          <w:lang w:eastAsia="pt-PT"/>
        </w:rPr>
        <w:t xml:space="preserve">por </w:t>
      </w:r>
      <w:r w:rsidR="00846566">
        <w:rPr>
          <w:rFonts w:eastAsia="Times New Roman" w:cs="Tahoma"/>
          <w:bCs/>
          <w:lang w:eastAsia="pt-PT"/>
        </w:rPr>
        <w:t xml:space="preserve">maioria, </w:t>
      </w:r>
      <w:r w:rsidR="00846566" w:rsidRPr="004E74F5">
        <w:rPr>
          <w:rFonts w:eastAsia="Times New Roman" w:cs="Tahoma"/>
          <w:bCs/>
          <w:lang w:eastAsia="pt-PT"/>
        </w:rPr>
        <w:t>em</w:t>
      </w:r>
      <w:r w:rsidRPr="004E74F5">
        <w:rPr>
          <w:rFonts w:eastAsia="Times New Roman" w:cs="Tahoma"/>
          <w:bCs/>
          <w:lang w:eastAsia="pt-PT"/>
        </w:rPr>
        <w:t xml:space="preserve"> relação ao</w:t>
      </w:r>
      <w:r>
        <w:rPr>
          <w:rFonts w:eastAsia="Times New Roman" w:cs="Tahoma"/>
          <w:bCs/>
          <w:lang w:eastAsia="pt-PT"/>
        </w:rPr>
        <w:t xml:space="preserve"> parecer</w:t>
      </w:r>
      <w:r w:rsidRPr="004E74F5">
        <w:rPr>
          <w:rFonts w:eastAsia="Times New Roman" w:cs="Tahoma"/>
          <w:bCs/>
          <w:lang w:eastAsia="pt-PT"/>
        </w:rPr>
        <w:t xml:space="preserve"> negativ</w:t>
      </w:r>
      <w:r>
        <w:rPr>
          <w:rFonts w:eastAsia="Times New Roman" w:cs="Tahoma"/>
          <w:bCs/>
          <w:lang w:eastAsia="pt-PT"/>
        </w:rPr>
        <w:t>o da</w:t>
      </w:r>
      <w:r w:rsidRPr="004E74F5">
        <w:rPr>
          <w:rFonts w:eastAsia="Times New Roman" w:cs="Tahoma"/>
          <w:bCs/>
          <w:lang w:eastAsia="pt-PT"/>
        </w:rPr>
        <w:t xml:space="preserve"> </w:t>
      </w:r>
      <w:r w:rsidRPr="004E74F5">
        <w:rPr>
          <w:rFonts w:eastAsia="Times New Roman" w:cs="Tahoma"/>
          <w:lang w:eastAsia="pt-PT"/>
        </w:rPr>
        <w:t>Comiss</w:t>
      </w:r>
      <w:r>
        <w:rPr>
          <w:rFonts w:eastAsia="Times New Roman" w:cs="Tahoma"/>
          <w:lang w:eastAsia="pt-PT"/>
        </w:rPr>
        <w:t>ão</w:t>
      </w:r>
      <w:r w:rsidRPr="004E74F5">
        <w:rPr>
          <w:rFonts w:eastAsia="Times New Roman" w:cs="Tahoma"/>
          <w:lang w:eastAsia="pt-PT"/>
        </w:rPr>
        <w:t xml:space="preserve"> Executiva</w:t>
      </w:r>
      <w:r w:rsidRPr="004E74F5">
        <w:rPr>
          <w:rFonts w:eastAsia="Times New Roman" w:cs="Tahoma"/>
          <w:bCs/>
          <w:lang w:eastAsia="pt-PT"/>
        </w:rPr>
        <w:t xml:space="preserve"> </w:t>
      </w:r>
      <w:r>
        <w:rPr>
          <w:rFonts w:eastAsia="Times New Roman" w:cs="Tahoma"/>
          <w:bCs/>
          <w:lang w:eastAsia="pt-PT"/>
        </w:rPr>
        <w:t xml:space="preserve">relativamente ao recurso interposto pelo seguinte candidato </w:t>
      </w:r>
      <w:r w:rsidRPr="004E74F5">
        <w:rPr>
          <w:rFonts w:eastAsia="Times New Roman" w:cs="Tahoma"/>
          <w:bCs/>
          <w:lang w:eastAsia="pt-PT"/>
        </w:rPr>
        <w:t>à outorga do</w:t>
      </w:r>
      <w:r w:rsidR="00A0078B">
        <w:rPr>
          <w:rFonts w:eastAsia="Times New Roman" w:cs="Tahoma"/>
          <w:bCs/>
          <w:lang w:eastAsia="pt-PT"/>
        </w:rPr>
        <w:t xml:space="preserve"> </w:t>
      </w:r>
      <w:r w:rsidRPr="004E74F5">
        <w:rPr>
          <w:rFonts w:eastAsia="Times New Roman" w:cs="Tahoma"/>
          <w:bCs/>
          <w:lang w:eastAsia="pt-PT"/>
        </w:rPr>
        <w:t>título de Especialista</w:t>
      </w:r>
      <w:r>
        <w:rPr>
          <w:rFonts w:eastAsia="Times New Roman" w:cs="Tahoma"/>
          <w:bCs/>
          <w:lang w:eastAsia="pt-PT"/>
        </w:rPr>
        <w:t xml:space="preserve">: </w:t>
      </w:r>
    </w:p>
    <w:p w:rsidR="008B78CF" w:rsidRDefault="008B78CF" w:rsidP="008B78CF">
      <w:pPr>
        <w:autoSpaceDE w:val="0"/>
        <w:autoSpaceDN w:val="0"/>
        <w:adjustRightInd w:val="0"/>
        <w:spacing w:after="0" w:line="240" w:lineRule="auto"/>
        <w:jc w:val="both"/>
      </w:pPr>
    </w:p>
    <w:p w:rsidR="008B78CF" w:rsidRDefault="008B78CF" w:rsidP="008B78CF">
      <w:pPr>
        <w:spacing w:after="0"/>
        <w:ind w:left="360"/>
        <w:outlineLvl w:val="0"/>
        <w:rPr>
          <w:u w:val="single"/>
        </w:rPr>
      </w:pPr>
      <w:r w:rsidRPr="00ED6BC4">
        <w:rPr>
          <w:u w:val="single"/>
        </w:rPr>
        <w:t xml:space="preserve">Especialização em Hidráulica e Recursos Hídricos </w:t>
      </w:r>
    </w:p>
    <w:p w:rsidR="008B78CF" w:rsidRPr="00ED6BC4" w:rsidRDefault="008B78CF" w:rsidP="008B78CF">
      <w:pPr>
        <w:spacing w:after="0" w:line="240" w:lineRule="auto"/>
        <w:ind w:firstLine="360"/>
        <w:outlineLvl w:val="0"/>
      </w:pPr>
      <w:r w:rsidRPr="00914163">
        <w:t>Eng. Marco António Cunha Miranda – Nº 36345, Civil, R. Norte</w:t>
      </w:r>
    </w:p>
    <w:p w:rsidR="008B78CF" w:rsidRDefault="008B78CF" w:rsidP="008B78CF">
      <w:pPr>
        <w:spacing w:after="0" w:line="240" w:lineRule="auto"/>
        <w:outlineLvl w:val="0"/>
      </w:pPr>
    </w:p>
    <w:p w:rsidR="00C3054F" w:rsidRDefault="008B78CF" w:rsidP="008B78CF">
      <w:pPr>
        <w:spacing w:after="0" w:line="240" w:lineRule="auto"/>
        <w:jc w:val="both"/>
      </w:pPr>
      <w:r w:rsidRPr="00426AAD">
        <w:t xml:space="preserve">Já na anterior reunião este Conselho </w:t>
      </w:r>
      <w:r w:rsidR="00421FC8" w:rsidRPr="00426AAD">
        <w:t xml:space="preserve">havia questionado </w:t>
      </w:r>
      <w:r w:rsidR="00A0078B" w:rsidRPr="00426AAD">
        <w:t xml:space="preserve">a </w:t>
      </w:r>
      <w:r w:rsidRPr="00426AAD">
        <w:t xml:space="preserve">propósito de </w:t>
      </w:r>
      <w:r w:rsidR="00C3054F" w:rsidRPr="00426AAD">
        <w:t xml:space="preserve">um </w:t>
      </w:r>
      <w:r w:rsidRPr="00426AAD">
        <w:t>outro recurso apresentado no âmbito desta Especialização, os requisitos para atribuição do título de Especi</w:t>
      </w:r>
      <w:r>
        <w:t xml:space="preserve">alista em Hidráulica e Recursos Hídricos contidos no respetivo Regulamento, no que se refere à exclusão de atividades de gestão, supervisão e controlo da construção. </w:t>
      </w:r>
    </w:p>
    <w:p w:rsidR="00C3054F" w:rsidRDefault="00C3054F" w:rsidP="008B78CF">
      <w:pPr>
        <w:spacing w:after="0" w:line="240" w:lineRule="auto"/>
        <w:jc w:val="both"/>
      </w:pPr>
    </w:p>
    <w:p w:rsidR="008B78CF" w:rsidRDefault="008B78CF" w:rsidP="008B78CF">
      <w:pPr>
        <w:spacing w:after="0" w:line="240" w:lineRule="auto"/>
        <w:jc w:val="both"/>
      </w:pPr>
      <w:r>
        <w:t xml:space="preserve">Uma vez mais, </w:t>
      </w:r>
      <w:r w:rsidR="00C3054F">
        <w:t xml:space="preserve">o </w:t>
      </w:r>
      <w:r>
        <w:rPr>
          <w:rFonts w:eastAsia="Times New Roman" w:cs="Tahoma"/>
          <w:bCs/>
          <w:lang w:eastAsia="pt-PT"/>
        </w:rPr>
        <w:t>CAQ</w:t>
      </w:r>
      <w:r>
        <w:t xml:space="preserve"> reiter</w:t>
      </w:r>
      <w:r w:rsidR="00C3054F">
        <w:t>ou</w:t>
      </w:r>
      <w:r>
        <w:t xml:space="preserve"> a necessidade de uma reflexão sobre este ponto específico do citado Regulamento e recomend</w:t>
      </w:r>
      <w:r w:rsidR="00C3054F">
        <w:t>ou</w:t>
      </w:r>
      <w:r>
        <w:t xml:space="preserve"> uma maior abrangência </w:t>
      </w:r>
      <w:r w:rsidR="00A0078B">
        <w:t>em termos de</w:t>
      </w:r>
      <w:r>
        <w:t xml:space="preserve"> atos de Engenharia no domínio da Hidráulica e Recursos Hídricos.</w:t>
      </w:r>
    </w:p>
    <w:p w:rsidR="00DD33EC" w:rsidRPr="00F763B0" w:rsidRDefault="00DD33EC" w:rsidP="00E82404">
      <w:pPr>
        <w:spacing w:after="0" w:line="240" w:lineRule="auto"/>
        <w:jc w:val="both"/>
        <w:outlineLvl w:val="0"/>
        <w:rPr>
          <w:rFonts w:eastAsia="Calibri" w:cs="Times New Roman"/>
          <w:color w:val="000000" w:themeColor="text1"/>
        </w:rPr>
      </w:pPr>
    </w:p>
    <w:p w:rsidR="00FE0E7C" w:rsidRPr="00F763B0" w:rsidRDefault="00A0103E" w:rsidP="00E82404">
      <w:pPr>
        <w:tabs>
          <w:tab w:val="left" w:pos="426"/>
        </w:tabs>
        <w:spacing w:after="0" w:line="240" w:lineRule="auto"/>
        <w:jc w:val="both"/>
        <w:rPr>
          <w:rFonts w:eastAsia="Times New Roman" w:cs="Tahoma"/>
          <w:b/>
          <w:bCs/>
          <w:color w:val="000000" w:themeColor="text1"/>
        </w:rPr>
      </w:pPr>
      <w:r>
        <w:rPr>
          <w:rFonts w:eastAsia="Times New Roman" w:cs="Tahoma"/>
          <w:b/>
          <w:bCs/>
          <w:color w:val="000000" w:themeColor="text1"/>
        </w:rPr>
        <w:t xml:space="preserve">14. </w:t>
      </w:r>
      <w:r w:rsidR="00FE0E7C" w:rsidRPr="00F763B0">
        <w:rPr>
          <w:rFonts w:eastAsia="Times New Roman" w:cs="Tahoma"/>
          <w:b/>
          <w:bCs/>
          <w:color w:val="000000" w:themeColor="text1"/>
        </w:rPr>
        <w:t>Apreciação e aprovação de Candidaturas a Membro Conselheiro</w:t>
      </w:r>
    </w:p>
    <w:p w:rsidR="00FE0E7C" w:rsidRPr="00F763B0" w:rsidRDefault="00FE0E7C" w:rsidP="00E82404">
      <w:pPr>
        <w:tabs>
          <w:tab w:val="left" w:pos="426"/>
        </w:tabs>
        <w:spacing w:after="0" w:line="240" w:lineRule="auto"/>
        <w:jc w:val="both"/>
        <w:rPr>
          <w:rFonts w:eastAsia="Times New Roman" w:cs="Tahoma"/>
          <w:b/>
          <w:bCs/>
          <w:color w:val="000000" w:themeColor="text1"/>
        </w:rPr>
      </w:pPr>
    </w:p>
    <w:p w:rsidR="00FE0E7C" w:rsidRDefault="00FE0E7C" w:rsidP="00FE0E7C">
      <w:pPr>
        <w:autoSpaceDE w:val="0"/>
        <w:autoSpaceDN w:val="0"/>
        <w:adjustRightInd w:val="0"/>
        <w:spacing w:after="0" w:line="240" w:lineRule="auto"/>
        <w:jc w:val="both"/>
        <w:rPr>
          <w:rFonts w:eastAsia="Times New Roman" w:cs="Tahoma"/>
          <w:bCs/>
          <w:color w:val="000000" w:themeColor="text1"/>
          <w:lang w:eastAsia="pt-PT"/>
        </w:rPr>
      </w:pPr>
      <w:r w:rsidRPr="00F763B0">
        <w:rPr>
          <w:rFonts w:eastAsia="Times New Roman" w:cs="Tahoma"/>
          <w:bCs/>
          <w:color w:val="000000" w:themeColor="text1"/>
          <w:lang w:eastAsia="pt-PT"/>
        </w:rPr>
        <w:t xml:space="preserve">O </w:t>
      </w:r>
      <w:r>
        <w:rPr>
          <w:rFonts w:eastAsia="Times New Roman" w:cs="Tahoma"/>
          <w:bCs/>
          <w:lang w:eastAsia="pt-PT"/>
        </w:rPr>
        <w:t>CAQ</w:t>
      </w:r>
      <w:r w:rsidRPr="00F763B0">
        <w:rPr>
          <w:rFonts w:eastAsia="Times New Roman" w:cs="Tahoma"/>
          <w:bCs/>
          <w:color w:val="000000" w:themeColor="text1"/>
          <w:lang w:eastAsia="pt-PT"/>
        </w:rPr>
        <w:t xml:space="preserve"> pronunciou-se favoravelmente, à outorga do</w:t>
      </w:r>
      <w:r w:rsidRPr="00F763B0">
        <w:rPr>
          <w:rFonts w:eastAsia="Times New Roman" w:cs="Tahoma"/>
          <w:b/>
          <w:bCs/>
          <w:color w:val="000000" w:themeColor="text1"/>
          <w:lang w:eastAsia="pt-PT"/>
        </w:rPr>
        <w:t xml:space="preserve"> </w:t>
      </w:r>
      <w:r w:rsidRPr="00F763B0">
        <w:rPr>
          <w:rFonts w:eastAsia="Times New Roman" w:cs="Tahoma"/>
          <w:bCs/>
          <w:color w:val="000000" w:themeColor="text1"/>
          <w:lang w:eastAsia="pt-PT"/>
        </w:rPr>
        <w:t>Nível de Qualificação Profissional de Membro Conselheiro aos seguintes Colegas:</w:t>
      </w:r>
    </w:p>
    <w:p w:rsidR="00FE0E7C" w:rsidRPr="00F763B0" w:rsidRDefault="00FE0E7C" w:rsidP="00FE0E7C">
      <w:pPr>
        <w:autoSpaceDE w:val="0"/>
        <w:autoSpaceDN w:val="0"/>
        <w:adjustRightInd w:val="0"/>
        <w:spacing w:after="0" w:line="240" w:lineRule="auto"/>
        <w:jc w:val="both"/>
        <w:rPr>
          <w:rFonts w:eastAsia="Times New Roman" w:cs="Tahoma"/>
          <w:bCs/>
          <w:color w:val="000000" w:themeColor="text1"/>
          <w:lang w:eastAsia="pt-PT"/>
        </w:rPr>
      </w:pPr>
    </w:p>
    <w:p w:rsidR="00FE0E7C" w:rsidRPr="00290CDD" w:rsidRDefault="00FE0E7C" w:rsidP="00FE0E7C">
      <w:pPr>
        <w:pStyle w:val="Lista"/>
        <w:numPr>
          <w:ilvl w:val="0"/>
          <w:numId w:val="23"/>
        </w:numPr>
        <w:jc w:val="both"/>
        <w:rPr>
          <w:rFonts w:ascii="Calibri" w:hAnsi="Calibri"/>
          <w:sz w:val="22"/>
          <w:szCs w:val="22"/>
        </w:rPr>
      </w:pPr>
      <w:r w:rsidRPr="00290CDD">
        <w:rPr>
          <w:rFonts w:ascii="Calibri" w:hAnsi="Calibri"/>
          <w:sz w:val="22"/>
          <w:szCs w:val="22"/>
        </w:rPr>
        <w:t xml:space="preserve">Eng. António Sousa Ribeiro da Cruz (Nº 12023, </w:t>
      </w:r>
      <w:proofErr w:type="spellStart"/>
      <w:r w:rsidRPr="00290CDD">
        <w:rPr>
          <w:rFonts w:ascii="Calibri" w:hAnsi="Calibri"/>
          <w:sz w:val="22"/>
          <w:szCs w:val="22"/>
        </w:rPr>
        <w:t>Mec</w:t>
      </w:r>
      <w:proofErr w:type="spellEnd"/>
      <w:r w:rsidRPr="00290CDD">
        <w:rPr>
          <w:rFonts w:ascii="Calibri" w:hAnsi="Calibri"/>
          <w:sz w:val="22"/>
          <w:szCs w:val="22"/>
        </w:rPr>
        <w:t>., R. Sul)</w:t>
      </w:r>
      <w:r>
        <w:rPr>
          <w:rFonts w:ascii="Calibri" w:hAnsi="Calibri"/>
          <w:sz w:val="22"/>
          <w:szCs w:val="22"/>
        </w:rPr>
        <w:t xml:space="preserve"> – Por unanimidade</w:t>
      </w:r>
    </w:p>
    <w:p w:rsidR="00FE0E7C" w:rsidRPr="00290CDD" w:rsidRDefault="00FE0E7C" w:rsidP="00FE0E7C">
      <w:pPr>
        <w:pStyle w:val="Lista"/>
        <w:numPr>
          <w:ilvl w:val="0"/>
          <w:numId w:val="23"/>
        </w:numPr>
        <w:jc w:val="both"/>
        <w:rPr>
          <w:rFonts w:ascii="Calibri" w:hAnsi="Calibri"/>
          <w:sz w:val="22"/>
          <w:szCs w:val="22"/>
        </w:rPr>
      </w:pPr>
      <w:r w:rsidRPr="00290CDD">
        <w:rPr>
          <w:rFonts w:ascii="Calibri" w:hAnsi="Calibri"/>
          <w:sz w:val="22"/>
          <w:szCs w:val="22"/>
        </w:rPr>
        <w:t xml:space="preserve">Eng. Luís Manuel </w:t>
      </w:r>
      <w:proofErr w:type="spellStart"/>
      <w:r w:rsidRPr="00290CDD">
        <w:rPr>
          <w:rFonts w:ascii="Calibri" w:hAnsi="Calibri"/>
          <w:sz w:val="22"/>
          <w:szCs w:val="22"/>
        </w:rPr>
        <w:t>Pêgo</w:t>
      </w:r>
      <w:proofErr w:type="spellEnd"/>
      <w:r w:rsidRPr="00290CDD">
        <w:rPr>
          <w:rFonts w:ascii="Calibri" w:hAnsi="Calibri"/>
          <w:sz w:val="22"/>
          <w:szCs w:val="22"/>
        </w:rPr>
        <w:t xml:space="preserve"> Todo Bom (Nº 14181, </w:t>
      </w:r>
      <w:proofErr w:type="spellStart"/>
      <w:r w:rsidRPr="00290CDD">
        <w:rPr>
          <w:rFonts w:ascii="Calibri" w:hAnsi="Calibri"/>
          <w:sz w:val="22"/>
          <w:szCs w:val="22"/>
        </w:rPr>
        <w:t>Quím</w:t>
      </w:r>
      <w:proofErr w:type="spellEnd"/>
      <w:r w:rsidRPr="00290CDD">
        <w:rPr>
          <w:rFonts w:ascii="Calibri" w:hAnsi="Calibri"/>
          <w:sz w:val="22"/>
          <w:szCs w:val="22"/>
        </w:rPr>
        <w:t xml:space="preserve">. </w:t>
      </w:r>
      <w:proofErr w:type="spellStart"/>
      <w:r w:rsidRPr="00290CDD">
        <w:rPr>
          <w:rFonts w:ascii="Calibri" w:hAnsi="Calibri"/>
          <w:sz w:val="22"/>
          <w:szCs w:val="22"/>
        </w:rPr>
        <w:t>Biol</w:t>
      </w:r>
      <w:proofErr w:type="spellEnd"/>
      <w:r w:rsidRPr="00290CDD">
        <w:rPr>
          <w:rFonts w:ascii="Calibri" w:hAnsi="Calibri"/>
          <w:sz w:val="22"/>
          <w:szCs w:val="22"/>
        </w:rPr>
        <w:t>., R. Sul)</w:t>
      </w:r>
      <w:r>
        <w:rPr>
          <w:rFonts w:ascii="Calibri" w:hAnsi="Calibri"/>
          <w:sz w:val="22"/>
          <w:szCs w:val="22"/>
        </w:rPr>
        <w:t xml:space="preserve"> – Por unanimidade</w:t>
      </w:r>
    </w:p>
    <w:p w:rsidR="00FE0E7C" w:rsidRDefault="00FE0E7C" w:rsidP="00F763B0">
      <w:pPr>
        <w:tabs>
          <w:tab w:val="left" w:pos="1920"/>
        </w:tabs>
        <w:spacing w:after="0" w:line="240" w:lineRule="auto"/>
        <w:jc w:val="both"/>
        <w:rPr>
          <w:rFonts w:eastAsia="Calibri" w:cs="Arial"/>
          <w:color w:val="000000" w:themeColor="text1"/>
        </w:rPr>
      </w:pPr>
    </w:p>
    <w:p w:rsidR="00C4378C" w:rsidRDefault="00C4378C" w:rsidP="00C4378C">
      <w:pPr>
        <w:pStyle w:val="Corpodetexto2"/>
        <w:tabs>
          <w:tab w:val="left" w:pos="426"/>
        </w:tabs>
        <w:rPr>
          <w:rFonts w:asciiTheme="minorHAnsi" w:hAnsiTheme="minorHAnsi"/>
          <w:sz w:val="22"/>
          <w:szCs w:val="22"/>
        </w:rPr>
      </w:pPr>
      <w:r>
        <w:rPr>
          <w:rFonts w:asciiTheme="minorHAnsi" w:hAnsiTheme="minorHAnsi"/>
          <w:sz w:val="22"/>
          <w:szCs w:val="22"/>
        </w:rPr>
        <w:t xml:space="preserve">15. </w:t>
      </w:r>
      <w:r w:rsidRPr="001403DF">
        <w:rPr>
          <w:rFonts w:asciiTheme="minorHAnsi" w:hAnsiTheme="minorHAnsi"/>
          <w:sz w:val="22"/>
          <w:szCs w:val="22"/>
        </w:rPr>
        <w:t>Apreciação e aprovação da proposta de Revisão do Regulamento de Admissão e Qualificação</w:t>
      </w:r>
    </w:p>
    <w:p w:rsidR="00C4378C" w:rsidRDefault="00C4378C" w:rsidP="00C4378C">
      <w:pPr>
        <w:pStyle w:val="Corpodetexto2"/>
        <w:tabs>
          <w:tab w:val="left" w:pos="426"/>
        </w:tabs>
        <w:ind w:left="317"/>
        <w:rPr>
          <w:rFonts w:asciiTheme="minorHAnsi" w:hAnsiTheme="minorHAnsi"/>
          <w:sz w:val="22"/>
          <w:szCs w:val="22"/>
        </w:rPr>
      </w:pPr>
      <w:r w:rsidRPr="00FF54E7">
        <w:rPr>
          <w:rFonts w:asciiTheme="minorHAnsi" w:eastAsia="Calibri" w:hAnsiTheme="minorHAnsi" w:cs="Times New Roman"/>
          <w:sz w:val="22"/>
          <w:szCs w:val="22"/>
          <w:lang w:eastAsia="pt-PT"/>
        </w:rPr>
        <w:t>15.a</w:t>
      </w:r>
      <w:r>
        <w:rPr>
          <w:rFonts w:asciiTheme="minorHAnsi" w:eastAsia="Calibri" w:hAnsiTheme="minorHAnsi" w:cs="Times New Roman"/>
          <w:sz w:val="22"/>
          <w:szCs w:val="22"/>
          <w:lang w:eastAsia="pt-PT"/>
        </w:rPr>
        <w:t xml:space="preserve">) </w:t>
      </w:r>
      <w:r w:rsidRPr="00204FF9">
        <w:rPr>
          <w:rFonts w:asciiTheme="minorHAnsi" w:hAnsiTheme="minorHAnsi"/>
          <w:sz w:val="22"/>
          <w:szCs w:val="22"/>
        </w:rPr>
        <w:t>Apreciação do memorando relativo à apreciação da proposta de RAQ pelo CCC</w:t>
      </w:r>
    </w:p>
    <w:p w:rsidR="00F05E69" w:rsidRDefault="00F05E69" w:rsidP="00F763B0">
      <w:pPr>
        <w:tabs>
          <w:tab w:val="left" w:pos="1920"/>
        </w:tabs>
        <w:spacing w:after="0" w:line="240" w:lineRule="auto"/>
        <w:jc w:val="both"/>
        <w:rPr>
          <w:rFonts w:ascii="Calibri" w:hAnsi="Calibri" w:cs="Tahoma"/>
        </w:rPr>
      </w:pPr>
    </w:p>
    <w:p w:rsidR="00F763B0" w:rsidRDefault="00F05E69" w:rsidP="008E5F9F">
      <w:pPr>
        <w:tabs>
          <w:tab w:val="left" w:pos="1920"/>
        </w:tabs>
        <w:spacing w:after="0" w:line="240" w:lineRule="auto"/>
        <w:jc w:val="both"/>
        <w:rPr>
          <w:rFonts w:eastAsia="Calibri" w:cs="Arial"/>
          <w:color w:val="000000" w:themeColor="text1"/>
        </w:rPr>
      </w:pPr>
      <w:r>
        <w:rPr>
          <w:rFonts w:ascii="Calibri" w:hAnsi="Calibri" w:cs="Tahoma"/>
        </w:rPr>
        <w:t>Foi decidido</w:t>
      </w:r>
      <w:r w:rsidR="00985D69">
        <w:rPr>
          <w:rFonts w:ascii="Calibri" w:hAnsi="Calibri" w:cs="Tahoma"/>
        </w:rPr>
        <w:t>,</w:t>
      </w:r>
      <w:r>
        <w:rPr>
          <w:rFonts w:ascii="Calibri" w:hAnsi="Calibri" w:cs="Tahoma"/>
        </w:rPr>
        <w:t xml:space="preserve"> por maioria, que o </w:t>
      </w:r>
      <w:r w:rsidR="009C759D">
        <w:rPr>
          <w:rFonts w:ascii="Calibri" w:hAnsi="Calibri" w:cs="Tahoma"/>
        </w:rPr>
        <w:t xml:space="preserve">texto do </w:t>
      </w:r>
      <w:r>
        <w:rPr>
          <w:rFonts w:ascii="Calibri" w:hAnsi="Calibri" w:cs="Tahoma"/>
        </w:rPr>
        <w:t xml:space="preserve">nº2 do </w:t>
      </w:r>
      <w:proofErr w:type="spellStart"/>
      <w:r>
        <w:rPr>
          <w:rFonts w:ascii="Calibri" w:hAnsi="Calibri" w:cs="Tahoma"/>
        </w:rPr>
        <w:t>Art</w:t>
      </w:r>
      <w:proofErr w:type="spellEnd"/>
      <w:r>
        <w:rPr>
          <w:rFonts w:ascii="Calibri" w:hAnsi="Calibri" w:cs="Tahoma"/>
        </w:rPr>
        <w:t>º 5</w:t>
      </w:r>
      <w:r w:rsidR="00985D69">
        <w:rPr>
          <w:rFonts w:ascii="Calibri" w:hAnsi="Calibri" w:cs="Tahoma"/>
        </w:rPr>
        <w:t xml:space="preserve">º (relativo à admissão de membros efetivos na OE) da </w:t>
      </w:r>
      <w:r>
        <w:rPr>
          <w:rFonts w:ascii="Calibri" w:hAnsi="Calibri" w:cs="Tahoma"/>
        </w:rPr>
        <w:t>presente proposta</w:t>
      </w:r>
      <w:r w:rsidR="00846566" w:rsidRPr="00846566">
        <w:t xml:space="preserve"> </w:t>
      </w:r>
      <w:r w:rsidR="00846566" w:rsidRPr="001403DF">
        <w:t>de Revisão do Regulamento de Admissão e Qualificação</w:t>
      </w:r>
      <w:proofErr w:type="gramStart"/>
      <w:r w:rsidR="00C3054F">
        <w:t>,</w:t>
      </w:r>
      <w:proofErr w:type="gramEnd"/>
      <w:r>
        <w:rPr>
          <w:rFonts w:eastAsia="Calibri" w:cs="Arial"/>
          <w:color w:val="000000" w:themeColor="text1"/>
        </w:rPr>
        <w:t xml:space="preserve"> fosse alterado e passasse a ter a seguinte redação:</w:t>
      </w:r>
    </w:p>
    <w:p w:rsidR="008E5F9F" w:rsidRDefault="008E5F9F" w:rsidP="008E5F9F">
      <w:pPr>
        <w:tabs>
          <w:tab w:val="left" w:pos="1920"/>
        </w:tabs>
        <w:spacing w:after="0" w:line="240" w:lineRule="auto"/>
        <w:jc w:val="both"/>
        <w:rPr>
          <w:rFonts w:eastAsia="Calibri" w:cs="Arial"/>
          <w:color w:val="000000" w:themeColor="text1"/>
        </w:rPr>
      </w:pPr>
    </w:p>
    <w:p w:rsidR="009C759D" w:rsidRDefault="00985D69" w:rsidP="008E5F9F">
      <w:pPr>
        <w:spacing w:after="0" w:line="240" w:lineRule="auto"/>
        <w:ind w:left="284"/>
        <w:jc w:val="both"/>
        <w:rPr>
          <w:rFonts w:ascii="Calibri" w:hAnsi="Calibri"/>
          <w:i/>
        </w:rPr>
      </w:pPr>
      <w:r w:rsidRPr="009C759D">
        <w:rPr>
          <w:rFonts w:ascii="Calibri" w:hAnsi="Calibri" w:cs="Arial"/>
          <w:i/>
        </w:rPr>
        <w:t>…“Os mestres a que se refere a alínea a) do número anterior devem possuir um mestrado integrado em engenharia, um mestrado de 2º ciclo em Engenharia precedido de licenciatura em Engenharia, licenciatura em Ciências de Engenharia, ou outra licenciatura que a Ordem considere incluir a formação base fundamental p</w:t>
      </w:r>
      <w:r w:rsidRPr="009C759D">
        <w:rPr>
          <w:rFonts w:ascii="Calibri" w:hAnsi="Calibri"/>
          <w:i/>
        </w:rPr>
        <w:t>ara a profissão do engenheiro na respetiva especialidade.</w:t>
      </w:r>
      <w:r w:rsidR="009C759D" w:rsidRPr="009C759D">
        <w:rPr>
          <w:rFonts w:ascii="Calibri" w:hAnsi="Calibri"/>
          <w:i/>
        </w:rPr>
        <w:t>”…</w:t>
      </w:r>
    </w:p>
    <w:p w:rsidR="008E5F9F" w:rsidRPr="008E5F9F" w:rsidRDefault="008E5F9F" w:rsidP="008E5F9F">
      <w:pPr>
        <w:spacing w:after="0" w:line="240" w:lineRule="auto"/>
        <w:ind w:left="284"/>
        <w:jc w:val="both"/>
        <w:rPr>
          <w:rFonts w:ascii="Calibri" w:hAnsi="Calibri"/>
          <w:i/>
        </w:rPr>
      </w:pPr>
    </w:p>
    <w:p w:rsidR="009C759D" w:rsidRDefault="009C759D" w:rsidP="008E5F9F">
      <w:pPr>
        <w:tabs>
          <w:tab w:val="left" w:pos="1920"/>
        </w:tabs>
        <w:spacing w:after="0" w:line="240" w:lineRule="auto"/>
        <w:jc w:val="both"/>
        <w:rPr>
          <w:rFonts w:ascii="Calibri" w:hAnsi="Calibri" w:cs="Tahoma"/>
        </w:rPr>
      </w:pPr>
      <w:r w:rsidRPr="00656083">
        <w:rPr>
          <w:rFonts w:ascii="Calibri" w:hAnsi="Calibri" w:cs="Tahoma"/>
          <w:lang w:eastAsia="pt-PT"/>
        </w:rPr>
        <w:t>Tendo sido ouvido o CCC, o Conselho de Admissão e Qualificação</w:t>
      </w:r>
      <w:r w:rsidRPr="00656083">
        <w:rPr>
          <w:rFonts w:ascii="Calibri" w:hAnsi="Calibri" w:cs="Tahoma"/>
        </w:rPr>
        <w:t xml:space="preserve"> deliberou</w:t>
      </w:r>
      <w:r>
        <w:rPr>
          <w:rFonts w:ascii="Calibri" w:hAnsi="Calibri" w:cs="Tahoma"/>
        </w:rPr>
        <w:t xml:space="preserve"> por maioria, aprovar a proposta de Regulamento de Admissão e Qualificação, que </w:t>
      </w:r>
      <w:r w:rsidRPr="00F80996">
        <w:rPr>
          <w:rFonts w:ascii="Calibri" w:hAnsi="Calibri" w:cs="Tahoma"/>
        </w:rPr>
        <w:t>constit</w:t>
      </w:r>
      <w:r>
        <w:rPr>
          <w:rFonts w:ascii="Calibri" w:hAnsi="Calibri" w:cs="Tahoma"/>
        </w:rPr>
        <w:t xml:space="preserve">ui o </w:t>
      </w:r>
      <w:r>
        <w:rPr>
          <w:rFonts w:ascii="Calibri" w:hAnsi="Calibri" w:cs="Tahoma"/>
          <w:i/>
        </w:rPr>
        <w:t>anexo III</w:t>
      </w:r>
      <w:r>
        <w:rPr>
          <w:rFonts w:ascii="Calibri" w:hAnsi="Calibri" w:cs="Tahoma"/>
        </w:rPr>
        <w:t xml:space="preserve"> a esta ata.</w:t>
      </w:r>
    </w:p>
    <w:p w:rsidR="00F05E69" w:rsidRDefault="00F05E69" w:rsidP="008E5F9F">
      <w:pPr>
        <w:tabs>
          <w:tab w:val="left" w:pos="1920"/>
        </w:tabs>
        <w:spacing w:after="0" w:line="240" w:lineRule="auto"/>
        <w:jc w:val="both"/>
        <w:rPr>
          <w:rFonts w:eastAsia="Times New Roman" w:cs="Arial"/>
          <w:b/>
          <w:color w:val="000000" w:themeColor="text1"/>
        </w:rPr>
      </w:pPr>
    </w:p>
    <w:p w:rsidR="008E5F9F" w:rsidRDefault="008E5F9F" w:rsidP="008E5F9F">
      <w:pPr>
        <w:pStyle w:val="Corpodetexto2"/>
        <w:tabs>
          <w:tab w:val="left" w:pos="426"/>
        </w:tabs>
        <w:rPr>
          <w:rFonts w:asciiTheme="minorHAnsi" w:hAnsiTheme="minorHAnsi"/>
          <w:sz w:val="22"/>
          <w:szCs w:val="22"/>
        </w:rPr>
      </w:pPr>
      <w:r>
        <w:rPr>
          <w:rFonts w:asciiTheme="minorHAnsi" w:hAnsiTheme="minorHAnsi"/>
          <w:sz w:val="22"/>
          <w:szCs w:val="22"/>
        </w:rPr>
        <w:t xml:space="preserve">16. </w:t>
      </w:r>
      <w:r w:rsidRPr="001403DF">
        <w:rPr>
          <w:rFonts w:asciiTheme="minorHAnsi" w:hAnsiTheme="minorHAnsi"/>
          <w:sz w:val="22"/>
          <w:szCs w:val="22"/>
        </w:rPr>
        <w:t>Apreciação e aprovação da tabela das correspondências dos cursos de Engenharia professados em Escolas Nacionais e as Especialidades estruturadas na Ordem</w:t>
      </w:r>
    </w:p>
    <w:p w:rsidR="008E5F9F" w:rsidRDefault="008E5F9F" w:rsidP="008E5F9F">
      <w:pPr>
        <w:pStyle w:val="Corpodetexto2"/>
        <w:ind w:left="993" w:hanging="633"/>
        <w:rPr>
          <w:rFonts w:asciiTheme="minorHAnsi" w:hAnsiTheme="minorHAnsi"/>
          <w:sz w:val="22"/>
          <w:szCs w:val="22"/>
        </w:rPr>
      </w:pPr>
      <w:r>
        <w:rPr>
          <w:rFonts w:asciiTheme="minorHAnsi" w:hAnsiTheme="minorHAnsi"/>
          <w:sz w:val="22"/>
          <w:szCs w:val="22"/>
        </w:rPr>
        <w:t>16.a)</w:t>
      </w:r>
      <w:r w:rsidRPr="00204FF9">
        <w:rPr>
          <w:rFonts w:asciiTheme="minorHAnsi" w:hAnsiTheme="minorHAnsi"/>
          <w:sz w:val="16"/>
          <w:szCs w:val="16"/>
        </w:rPr>
        <w:t xml:space="preserve"> </w:t>
      </w:r>
      <w:r w:rsidRPr="00AD62A6">
        <w:rPr>
          <w:rFonts w:asciiTheme="minorHAnsi" w:hAnsiTheme="minorHAnsi"/>
          <w:sz w:val="22"/>
          <w:szCs w:val="22"/>
        </w:rPr>
        <w:t>Apreciação do memorando relativo à apreciação da tabela de correspondência Curso/Especialidade/Colégio, pelo CCC</w:t>
      </w:r>
    </w:p>
    <w:p w:rsidR="00841A47" w:rsidRDefault="00841A47" w:rsidP="00841A47">
      <w:pPr>
        <w:pStyle w:val="Corpodetexto2"/>
        <w:rPr>
          <w:rFonts w:asciiTheme="minorHAnsi" w:hAnsiTheme="minorHAnsi"/>
          <w:sz w:val="22"/>
          <w:szCs w:val="22"/>
        </w:rPr>
      </w:pPr>
    </w:p>
    <w:p w:rsidR="00CC6A80" w:rsidRPr="00AF0294" w:rsidRDefault="00841A47" w:rsidP="00CC6A80">
      <w:pPr>
        <w:pStyle w:val="Corpodetexto2"/>
        <w:tabs>
          <w:tab w:val="left" w:pos="426"/>
        </w:tabs>
        <w:rPr>
          <w:rFonts w:asciiTheme="minorHAnsi" w:hAnsiTheme="minorHAnsi"/>
          <w:b w:val="0"/>
          <w:sz w:val="22"/>
          <w:szCs w:val="22"/>
        </w:rPr>
      </w:pPr>
      <w:r w:rsidRPr="00AF0294">
        <w:rPr>
          <w:rFonts w:asciiTheme="minorHAnsi" w:hAnsiTheme="minorHAnsi"/>
          <w:b w:val="0"/>
          <w:sz w:val="22"/>
          <w:szCs w:val="22"/>
        </w:rPr>
        <w:t xml:space="preserve">Foi presente a </w:t>
      </w:r>
      <w:proofErr w:type="gramStart"/>
      <w:r w:rsidRPr="00AF0294">
        <w:rPr>
          <w:rFonts w:asciiTheme="minorHAnsi" w:hAnsiTheme="minorHAnsi"/>
          <w:b w:val="0"/>
          <w:sz w:val="22"/>
          <w:szCs w:val="22"/>
        </w:rPr>
        <w:t>este</w:t>
      </w:r>
      <w:proofErr w:type="gramEnd"/>
      <w:r w:rsidRPr="00AF0294">
        <w:rPr>
          <w:rFonts w:asciiTheme="minorHAnsi" w:hAnsiTheme="minorHAnsi"/>
          <w:b w:val="0"/>
          <w:sz w:val="22"/>
          <w:szCs w:val="22"/>
        </w:rPr>
        <w:t xml:space="preserve"> Conselho</w:t>
      </w:r>
      <w:r w:rsidR="00CC6A80" w:rsidRPr="00AF0294">
        <w:rPr>
          <w:rFonts w:asciiTheme="minorHAnsi" w:hAnsiTheme="minorHAnsi"/>
          <w:b w:val="0"/>
          <w:sz w:val="22"/>
          <w:szCs w:val="22"/>
        </w:rPr>
        <w:t xml:space="preserve"> </w:t>
      </w:r>
      <w:proofErr w:type="gramStart"/>
      <w:r w:rsidR="00CC6A80" w:rsidRPr="00AF0294">
        <w:rPr>
          <w:rFonts w:asciiTheme="minorHAnsi" w:hAnsiTheme="minorHAnsi"/>
          <w:b w:val="0"/>
          <w:sz w:val="22"/>
          <w:szCs w:val="22"/>
        </w:rPr>
        <w:t>uma</w:t>
      </w:r>
      <w:proofErr w:type="gramEnd"/>
      <w:r w:rsidR="00CC6A80" w:rsidRPr="00AF0294">
        <w:rPr>
          <w:rFonts w:asciiTheme="minorHAnsi" w:hAnsiTheme="minorHAnsi"/>
          <w:b w:val="0"/>
          <w:sz w:val="22"/>
          <w:szCs w:val="22"/>
        </w:rPr>
        <w:t xml:space="preserve"> proposta </w:t>
      </w:r>
      <w:r w:rsidR="00AF0294" w:rsidRPr="00AF0294">
        <w:rPr>
          <w:rFonts w:asciiTheme="minorHAnsi" w:hAnsiTheme="minorHAnsi"/>
          <w:b w:val="0"/>
          <w:sz w:val="22"/>
          <w:szCs w:val="22"/>
        </w:rPr>
        <w:t xml:space="preserve">de tabela </w:t>
      </w:r>
      <w:r w:rsidR="00CC6A80" w:rsidRPr="00AF0294">
        <w:rPr>
          <w:rFonts w:asciiTheme="minorHAnsi" w:hAnsiTheme="minorHAnsi"/>
          <w:b w:val="0"/>
          <w:sz w:val="22"/>
          <w:szCs w:val="22"/>
        </w:rPr>
        <w:t>das correspondências dos cursos de Engenharia professados em Escolas Nacionais e as Especialidades estruturadas na Ordem, tendo em vista cumprir o disposto no nº 5</w:t>
      </w:r>
      <w:r w:rsidR="00AF0294" w:rsidRPr="00AF0294">
        <w:rPr>
          <w:rFonts w:asciiTheme="minorHAnsi" w:hAnsiTheme="minorHAnsi"/>
          <w:b w:val="0"/>
          <w:sz w:val="22"/>
          <w:szCs w:val="22"/>
        </w:rPr>
        <w:t xml:space="preserve"> do </w:t>
      </w:r>
      <w:proofErr w:type="spellStart"/>
      <w:r w:rsidR="00AF0294" w:rsidRPr="00AF0294">
        <w:rPr>
          <w:rFonts w:asciiTheme="minorHAnsi" w:hAnsiTheme="minorHAnsi"/>
          <w:b w:val="0"/>
          <w:sz w:val="22"/>
          <w:szCs w:val="22"/>
        </w:rPr>
        <w:t>Art</w:t>
      </w:r>
      <w:proofErr w:type="spellEnd"/>
      <w:r w:rsidR="00AF0294" w:rsidRPr="00AF0294">
        <w:rPr>
          <w:rFonts w:asciiTheme="minorHAnsi" w:hAnsiTheme="minorHAnsi"/>
          <w:b w:val="0"/>
          <w:sz w:val="22"/>
          <w:szCs w:val="22"/>
        </w:rPr>
        <w:t>º 54 do Estatuto da Ordem dos Engenheiros:</w:t>
      </w:r>
    </w:p>
    <w:p w:rsidR="00AF0294" w:rsidRPr="00AF0294" w:rsidRDefault="00AF0294" w:rsidP="00CC6A80">
      <w:pPr>
        <w:pStyle w:val="Corpodetexto2"/>
        <w:tabs>
          <w:tab w:val="left" w:pos="426"/>
        </w:tabs>
        <w:rPr>
          <w:rFonts w:asciiTheme="minorHAnsi" w:hAnsiTheme="minorHAnsi"/>
          <w:b w:val="0"/>
          <w:sz w:val="22"/>
          <w:szCs w:val="22"/>
        </w:rPr>
      </w:pPr>
    </w:p>
    <w:p w:rsidR="00E50DDC" w:rsidRDefault="00AF0294" w:rsidP="002970B6">
      <w:pPr>
        <w:pStyle w:val="Corpodetexto2"/>
        <w:ind w:left="426"/>
        <w:rPr>
          <w:rFonts w:asciiTheme="minorHAnsi" w:hAnsiTheme="minorHAnsi" w:cs="Tahoma"/>
          <w:b w:val="0"/>
          <w:i/>
          <w:sz w:val="22"/>
          <w:szCs w:val="22"/>
        </w:rPr>
      </w:pPr>
      <w:r w:rsidRPr="00AF0294">
        <w:rPr>
          <w:rFonts w:asciiTheme="minorHAnsi" w:hAnsiTheme="minorHAnsi" w:cs="Tahoma"/>
          <w:b w:val="0"/>
          <w:i/>
          <w:sz w:val="22"/>
          <w:szCs w:val="22"/>
        </w:rPr>
        <w:t>…”Sob proposta do conselho de admissão e qualificação, o conselho diretivo nacional aprova e torna público através do portal da Ordem, uma tabela e respetivas atualizações, das correspondências dos cursos de engenharia professados em escolas nacionais e as especialidades e colégios estruturadas na Ordem.”…</w:t>
      </w:r>
    </w:p>
    <w:p w:rsidR="00AF0294" w:rsidRDefault="00AF0294" w:rsidP="00AF0294">
      <w:pPr>
        <w:pStyle w:val="Corpodetexto2"/>
        <w:rPr>
          <w:rFonts w:asciiTheme="minorHAnsi" w:hAnsiTheme="minorHAnsi" w:cs="Tahoma"/>
          <w:b w:val="0"/>
          <w:sz w:val="22"/>
          <w:szCs w:val="22"/>
        </w:rPr>
      </w:pPr>
    </w:p>
    <w:p w:rsidR="004E0508" w:rsidRDefault="00421FC8" w:rsidP="00E50DDC">
      <w:pPr>
        <w:spacing w:after="0" w:line="240" w:lineRule="auto"/>
        <w:jc w:val="both"/>
        <w:rPr>
          <w:strike/>
          <w:lang w:eastAsia="pt-PT"/>
        </w:rPr>
      </w:pPr>
      <w:r w:rsidRPr="00745F8C">
        <w:rPr>
          <w:rFonts w:cs="Arial"/>
          <w:lang w:eastAsia="pt-PT"/>
        </w:rPr>
        <w:t>Após</w:t>
      </w:r>
      <w:r w:rsidR="00E50DDC" w:rsidRPr="00745F8C">
        <w:rPr>
          <w:rFonts w:cs="Arial"/>
          <w:lang w:eastAsia="pt-PT"/>
        </w:rPr>
        <w:t xml:space="preserve"> discussão alargada</w:t>
      </w:r>
      <w:r w:rsidR="0079412A" w:rsidRPr="00745F8C">
        <w:rPr>
          <w:rFonts w:cs="Arial"/>
          <w:lang w:eastAsia="pt-PT"/>
        </w:rPr>
        <w:t xml:space="preserve"> </w:t>
      </w:r>
      <w:r w:rsidR="009D13ED" w:rsidRPr="00745F8C">
        <w:rPr>
          <w:rFonts w:cs="Arial"/>
          <w:lang w:eastAsia="pt-PT"/>
        </w:rPr>
        <w:t xml:space="preserve">foi </w:t>
      </w:r>
      <w:r w:rsidR="00FF5A3F" w:rsidRPr="00745F8C">
        <w:rPr>
          <w:rFonts w:cs="Arial"/>
          <w:lang w:eastAsia="pt-PT"/>
        </w:rPr>
        <w:t xml:space="preserve">acordado integrar </w:t>
      </w:r>
      <w:r w:rsidR="00576B29" w:rsidRPr="00745F8C">
        <w:rPr>
          <w:rFonts w:cs="Arial"/>
          <w:lang w:eastAsia="pt-PT"/>
        </w:rPr>
        <w:t>na tabela</w:t>
      </w:r>
      <w:r w:rsidR="00E50DDC" w:rsidRPr="00745F8C">
        <w:rPr>
          <w:rFonts w:cs="Arial"/>
          <w:lang w:eastAsia="pt-PT"/>
        </w:rPr>
        <w:t xml:space="preserve"> as várias propostas apresentadas</w:t>
      </w:r>
      <w:r w:rsidR="00106D27" w:rsidRPr="00745F8C">
        <w:rPr>
          <w:rFonts w:cs="Arial"/>
          <w:lang w:eastAsia="pt-PT"/>
        </w:rPr>
        <w:t>,</w:t>
      </w:r>
      <w:r w:rsidR="004E0508" w:rsidRPr="00745F8C">
        <w:rPr>
          <w:rFonts w:cs="Arial"/>
          <w:lang w:eastAsia="pt-PT"/>
        </w:rPr>
        <w:t xml:space="preserve"> </w:t>
      </w:r>
      <w:r w:rsidR="0053687F" w:rsidRPr="00745F8C">
        <w:rPr>
          <w:rFonts w:cs="Arial"/>
          <w:lang w:eastAsia="pt-PT"/>
        </w:rPr>
        <w:t>assim como o</w:t>
      </w:r>
      <w:r w:rsidR="00576B29" w:rsidRPr="00745F8C">
        <w:rPr>
          <w:lang w:eastAsia="pt-PT"/>
        </w:rPr>
        <w:t xml:space="preserve"> contributo dos C</w:t>
      </w:r>
      <w:r w:rsidR="006D1C3B" w:rsidRPr="00745F8C">
        <w:rPr>
          <w:lang w:eastAsia="pt-PT"/>
        </w:rPr>
        <w:t xml:space="preserve">onselhos Nacionais dos Colégios </w:t>
      </w:r>
      <w:r w:rsidR="00E30AD9" w:rsidRPr="00745F8C">
        <w:rPr>
          <w:rFonts w:cs="Arial"/>
          <w:lang w:eastAsia="pt-PT"/>
        </w:rPr>
        <w:t>e remetê-la posteriormente</w:t>
      </w:r>
      <w:r w:rsidR="00E50DDC" w:rsidRPr="00745F8C">
        <w:rPr>
          <w:rFonts w:cs="Arial"/>
          <w:lang w:eastAsia="pt-PT"/>
        </w:rPr>
        <w:t xml:space="preserve"> por </w:t>
      </w:r>
      <w:proofErr w:type="gramStart"/>
      <w:r w:rsidR="00E50DDC" w:rsidRPr="00745F8C">
        <w:rPr>
          <w:rFonts w:cs="Arial"/>
          <w:lang w:eastAsia="pt-PT"/>
        </w:rPr>
        <w:t>e-mail</w:t>
      </w:r>
      <w:proofErr w:type="gramEnd"/>
      <w:r w:rsidR="00E50DDC" w:rsidRPr="00745F8C">
        <w:rPr>
          <w:rFonts w:cs="Arial"/>
          <w:lang w:eastAsia="pt-PT"/>
        </w:rPr>
        <w:t xml:space="preserve"> a todos os Conselheiros, de modo a</w:t>
      </w:r>
      <w:r w:rsidR="006D1C3B" w:rsidRPr="00745F8C">
        <w:rPr>
          <w:rFonts w:cs="Arial"/>
          <w:lang w:eastAsia="pt-PT"/>
        </w:rPr>
        <w:t xml:space="preserve"> poderem </w:t>
      </w:r>
      <w:r w:rsidR="006D1C3B" w:rsidRPr="00745F8C">
        <w:rPr>
          <w:lang w:eastAsia="pt-PT"/>
        </w:rPr>
        <w:t xml:space="preserve">proceder à sua </w:t>
      </w:r>
      <w:r w:rsidR="009D13ED" w:rsidRPr="00745F8C">
        <w:rPr>
          <w:lang w:eastAsia="pt-PT"/>
        </w:rPr>
        <w:t>apreciação.</w:t>
      </w:r>
      <w:r w:rsidR="009D13ED">
        <w:rPr>
          <w:lang w:eastAsia="pt-PT"/>
        </w:rPr>
        <w:t xml:space="preserve"> </w:t>
      </w:r>
    </w:p>
    <w:p w:rsidR="00745F8C" w:rsidRDefault="00745F8C" w:rsidP="00E50DDC">
      <w:pPr>
        <w:spacing w:after="0" w:line="240" w:lineRule="auto"/>
        <w:jc w:val="both"/>
        <w:rPr>
          <w:lang w:eastAsia="pt-PT"/>
        </w:rPr>
      </w:pPr>
    </w:p>
    <w:p w:rsidR="004E0508" w:rsidRDefault="00C23A35" w:rsidP="004E0508">
      <w:pPr>
        <w:spacing w:after="0" w:line="240" w:lineRule="auto"/>
        <w:jc w:val="both"/>
        <w:rPr>
          <w:lang w:eastAsia="pt-PT"/>
        </w:rPr>
      </w:pPr>
      <w:r w:rsidRPr="00745F8C">
        <w:rPr>
          <w:lang w:eastAsia="pt-PT"/>
        </w:rPr>
        <w:t xml:space="preserve">Perante as dúvidas suscitadas em torno da </w:t>
      </w:r>
      <w:r w:rsidR="0053687F" w:rsidRPr="00745F8C">
        <w:rPr>
          <w:lang w:eastAsia="pt-PT"/>
        </w:rPr>
        <w:t xml:space="preserve">possibilidade de um Curso poder corresponder a </w:t>
      </w:r>
      <w:r w:rsidR="009D13ED" w:rsidRPr="00745F8C">
        <w:rPr>
          <w:lang w:eastAsia="pt-PT"/>
        </w:rPr>
        <w:t xml:space="preserve">mais do que uma </w:t>
      </w:r>
      <w:r w:rsidR="0053687F" w:rsidRPr="00745F8C">
        <w:rPr>
          <w:lang w:eastAsia="pt-PT"/>
        </w:rPr>
        <w:t xml:space="preserve">Especialidade estruturada na Ordem, foi decidido </w:t>
      </w:r>
      <w:r w:rsidRPr="00745F8C">
        <w:rPr>
          <w:lang w:eastAsia="pt-PT"/>
        </w:rPr>
        <w:t>consultar o</w:t>
      </w:r>
      <w:r w:rsidR="004E0508" w:rsidRPr="00745F8C">
        <w:rPr>
          <w:lang w:eastAsia="pt-PT"/>
        </w:rPr>
        <w:t xml:space="preserve"> Dr. Fernando Duarte</w:t>
      </w:r>
      <w:r w:rsidR="0053687F" w:rsidRPr="00745F8C">
        <w:rPr>
          <w:lang w:eastAsia="pt-PT"/>
        </w:rPr>
        <w:t xml:space="preserve"> sobre esta matéria</w:t>
      </w:r>
      <w:r w:rsidR="009D13ED" w:rsidRPr="00745F8C">
        <w:rPr>
          <w:lang w:eastAsia="pt-PT"/>
        </w:rPr>
        <w:t>, ficando o Presidente do CAQ mandatado para submeter a proposta ao CDN</w:t>
      </w:r>
      <w:r w:rsidR="0053687F" w:rsidRPr="00745F8C">
        <w:rPr>
          <w:lang w:eastAsia="pt-PT"/>
        </w:rPr>
        <w:t>.</w:t>
      </w:r>
      <w:r w:rsidR="004E0508">
        <w:rPr>
          <w:lang w:eastAsia="pt-PT"/>
        </w:rPr>
        <w:t xml:space="preserve"> </w:t>
      </w:r>
    </w:p>
    <w:p w:rsidR="00106D27" w:rsidRDefault="00106D27" w:rsidP="008E5F9F">
      <w:pPr>
        <w:tabs>
          <w:tab w:val="left" w:pos="1920"/>
        </w:tabs>
        <w:spacing w:after="0" w:line="240" w:lineRule="auto"/>
        <w:jc w:val="both"/>
        <w:rPr>
          <w:rFonts w:eastAsia="Times New Roman" w:cs="Arial"/>
          <w:b/>
          <w:color w:val="000000" w:themeColor="text1"/>
        </w:rPr>
      </w:pPr>
    </w:p>
    <w:p w:rsidR="008E5F9F" w:rsidRDefault="008E5F9F" w:rsidP="008E5F9F">
      <w:pPr>
        <w:pStyle w:val="Corpodetexto2"/>
        <w:tabs>
          <w:tab w:val="left" w:pos="426"/>
        </w:tabs>
        <w:rPr>
          <w:rFonts w:asciiTheme="minorHAnsi" w:hAnsiTheme="minorHAnsi"/>
          <w:sz w:val="22"/>
          <w:szCs w:val="22"/>
        </w:rPr>
      </w:pPr>
      <w:r>
        <w:rPr>
          <w:rFonts w:asciiTheme="minorHAnsi" w:hAnsiTheme="minorHAnsi"/>
          <w:sz w:val="22"/>
          <w:szCs w:val="22"/>
        </w:rPr>
        <w:t xml:space="preserve">17. </w:t>
      </w:r>
      <w:r w:rsidRPr="009C7CCA">
        <w:rPr>
          <w:rFonts w:asciiTheme="minorHAnsi" w:hAnsiTheme="minorHAnsi"/>
          <w:sz w:val="22"/>
          <w:szCs w:val="22"/>
        </w:rPr>
        <w:t>Apreciação da propo</w:t>
      </w:r>
      <w:r>
        <w:rPr>
          <w:rFonts w:asciiTheme="minorHAnsi" w:hAnsiTheme="minorHAnsi"/>
          <w:sz w:val="22"/>
          <w:szCs w:val="22"/>
        </w:rPr>
        <w:t>sta de Regulamento dos Estágios</w:t>
      </w:r>
    </w:p>
    <w:p w:rsidR="00956968" w:rsidRDefault="00956968" w:rsidP="008E5F9F">
      <w:pPr>
        <w:pStyle w:val="Corpodetexto2"/>
        <w:tabs>
          <w:tab w:val="left" w:pos="426"/>
        </w:tabs>
        <w:rPr>
          <w:rFonts w:asciiTheme="minorHAnsi" w:hAnsiTheme="minorHAnsi"/>
          <w:sz w:val="22"/>
          <w:szCs w:val="22"/>
        </w:rPr>
      </w:pPr>
    </w:p>
    <w:p w:rsidR="00956968" w:rsidRPr="00956968" w:rsidRDefault="00956968" w:rsidP="00956968">
      <w:pPr>
        <w:pStyle w:val="Corpodetexto2"/>
        <w:tabs>
          <w:tab w:val="left" w:pos="426"/>
        </w:tabs>
        <w:rPr>
          <w:rFonts w:asciiTheme="minorHAnsi" w:hAnsiTheme="minorHAnsi"/>
          <w:b w:val="0"/>
          <w:sz w:val="22"/>
          <w:szCs w:val="22"/>
        </w:rPr>
      </w:pPr>
      <w:r w:rsidRPr="00956968">
        <w:rPr>
          <w:rFonts w:asciiTheme="minorHAnsi" w:hAnsiTheme="minorHAnsi"/>
          <w:b w:val="0"/>
          <w:sz w:val="22"/>
          <w:szCs w:val="22"/>
        </w:rPr>
        <w:t>Apreciada a proposta de Regulamento dos Estágios aprovado em sede do CCC, o CAQ constatou que a proposta das condições de prestação dos exames finais de estágio dos membros estagiários, aprovada em reunião do CAQ de 23 de novembro de 2015, não foi contemplada, na sua totalidade, naquela proposta de Regulamento.</w:t>
      </w:r>
    </w:p>
    <w:p w:rsidR="00956968" w:rsidRPr="00956968" w:rsidRDefault="00956968" w:rsidP="00956968">
      <w:pPr>
        <w:pStyle w:val="Corpodetexto2"/>
        <w:tabs>
          <w:tab w:val="left" w:pos="426"/>
        </w:tabs>
        <w:rPr>
          <w:rFonts w:asciiTheme="minorHAnsi" w:hAnsiTheme="minorHAnsi"/>
          <w:b w:val="0"/>
          <w:sz w:val="22"/>
          <w:szCs w:val="22"/>
        </w:rPr>
      </w:pPr>
    </w:p>
    <w:p w:rsidR="00956968" w:rsidRPr="00956968" w:rsidRDefault="00956968" w:rsidP="00956968">
      <w:pPr>
        <w:pStyle w:val="Corpodetexto2"/>
        <w:tabs>
          <w:tab w:val="left" w:pos="426"/>
        </w:tabs>
        <w:rPr>
          <w:rFonts w:asciiTheme="minorHAnsi" w:hAnsiTheme="minorHAnsi"/>
          <w:b w:val="0"/>
          <w:sz w:val="22"/>
          <w:szCs w:val="22"/>
        </w:rPr>
      </w:pPr>
      <w:r w:rsidRPr="00956968">
        <w:rPr>
          <w:rFonts w:asciiTheme="minorHAnsi" w:hAnsiTheme="minorHAnsi"/>
          <w:b w:val="0"/>
          <w:sz w:val="22"/>
          <w:szCs w:val="22"/>
        </w:rPr>
        <w:t>No entanto, este Conselho mantém na íntegra a proposta anteriormente apresentada ao CDN, por considerar que a avaliação do estágio, nos termos do novo Estatuto, constitui o único momento em que a OE tem a possibilidade de se pronunciar sobre a compatibilidade das competências do candidato com as tradicionais exigências da Ordem dos Engenheiros relativamente à admissão dos seus membros.</w:t>
      </w:r>
    </w:p>
    <w:p w:rsidR="00F763B0" w:rsidRPr="00F763B0" w:rsidRDefault="00F763B0" w:rsidP="001434F0">
      <w:pPr>
        <w:spacing w:after="0" w:line="240" w:lineRule="auto"/>
        <w:contextualSpacing/>
        <w:jc w:val="both"/>
        <w:rPr>
          <w:rFonts w:eastAsia="Calibri" w:cs="Times New Roman"/>
          <w:b/>
          <w:color w:val="000000" w:themeColor="text1"/>
        </w:rPr>
      </w:pPr>
    </w:p>
    <w:p w:rsidR="007A2077" w:rsidRPr="007A2077" w:rsidRDefault="00F763B0" w:rsidP="007A2077">
      <w:pPr>
        <w:autoSpaceDE w:val="0"/>
        <w:autoSpaceDN w:val="0"/>
        <w:adjustRightInd w:val="0"/>
        <w:spacing w:after="0" w:line="240" w:lineRule="auto"/>
        <w:jc w:val="both"/>
        <w:rPr>
          <w:rFonts w:eastAsia="Calibri" w:cs="Arial"/>
          <w:b/>
          <w:color w:val="000000" w:themeColor="text1"/>
        </w:rPr>
      </w:pPr>
      <w:r w:rsidRPr="00F763B0">
        <w:rPr>
          <w:rFonts w:eastAsia="Calibri" w:cs="Calibri"/>
          <w:b/>
          <w:color w:val="000000" w:themeColor="text1"/>
        </w:rPr>
        <w:t>14. Diversos</w:t>
      </w:r>
    </w:p>
    <w:p w:rsidR="007A2077" w:rsidRDefault="007A2077" w:rsidP="00F763B0">
      <w:pPr>
        <w:spacing w:after="0" w:line="240" w:lineRule="auto"/>
        <w:jc w:val="both"/>
        <w:rPr>
          <w:rFonts w:eastAsia="Calibri" w:cs="Times New Roman"/>
          <w:color w:val="000000" w:themeColor="text1"/>
          <w:lang w:eastAsia="pt-PT"/>
        </w:rPr>
      </w:pPr>
    </w:p>
    <w:p w:rsidR="007A2077" w:rsidRDefault="009D13ED" w:rsidP="00106D27">
      <w:pPr>
        <w:spacing w:after="0" w:line="240" w:lineRule="auto"/>
        <w:jc w:val="both"/>
      </w:pPr>
      <w:bookmarkStart w:id="0" w:name="_GoBack"/>
      <w:bookmarkEnd w:id="0"/>
      <w:r w:rsidRPr="00745F8C">
        <w:rPr>
          <w:rFonts w:eastAsia="Calibri" w:cs="Times New Roman"/>
          <w:color w:val="000000" w:themeColor="text1"/>
          <w:lang w:eastAsia="pt-PT"/>
        </w:rPr>
        <w:t xml:space="preserve">Dada a proximidade da Páscoa da data inicialmente estabelecida para a </w:t>
      </w:r>
      <w:r w:rsidR="00106D27" w:rsidRPr="00745F8C">
        <w:rPr>
          <w:rFonts w:eastAsia="Calibri" w:cs="Times New Roman"/>
          <w:color w:val="000000" w:themeColor="text1"/>
          <w:lang w:eastAsia="pt-PT"/>
        </w:rPr>
        <w:t>próxima reunião do CAQ</w:t>
      </w:r>
      <w:r w:rsidRPr="00745F8C">
        <w:rPr>
          <w:rFonts w:eastAsia="Calibri" w:cs="Times New Roman"/>
          <w:color w:val="000000" w:themeColor="text1"/>
          <w:lang w:eastAsia="pt-PT"/>
        </w:rPr>
        <w:t>, a mesma foi alterada</w:t>
      </w:r>
      <w:r w:rsidR="00106D27" w:rsidRPr="00745F8C">
        <w:t xml:space="preserve"> para o dia </w:t>
      </w:r>
      <w:r w:rsidR="007A2077" w:rsidRPr="00745F8C">
        <w:t>21 de março</w:t>
      </w:r>
      <w:r w:rsidR="00106D27" w:rsidRPr="00745F8C">
        <w:t xml:space="preserve"> de 2016.</w:t>
      </w:r>
    </w:p>
    <w:p w:rsidR="00F763B0" w:rsidRPr="00F763B0" w:rsidRDefault="00F763B0" w:rsidP="00F763B0">
      <w:pPr>
        <w:spacing w:after="0" w:line="240" w:lineRule="auto"/>
        <w:jc w:val="both"/>
        <w:rPr>
          <w:rFonts w:eastAsia="Calibri" w:cs="Times New Roman"/>
          <w:color w:val="000000" w:themeColor="text1"/>
          <w:lang w:eastAsia="pt-PT"/>
        </w:rPr>
      </w:pPr>
    </w:p>
    <w:p w:rsidR="007A2077" w:rsidRPr="00F763B0" w:rsidRDefault="007A2077" w:rsidP="007A2077">
      <w:pPr>
        <w:spacing w:after="0" w:line="240" w:lineRule="auto"/>
        <w:jc w:val="both"/>
        <w:rPr>
          <w:rFonts w:eastAsia="Calibri" w:cs="Times New Roman"/>
          <w:color w:val="000000" w:themeColor="text1"/>
          <w:lang w:eastAsia="pt-PT"/>
        </w:rPr>
      </w:pPr>
      <w:r w:rsidRPr="00F763B0">
        <w:rPr>
          <w:rFonts w:eastAsia="Calibri" w:cs="Times New Roman"/>
          <w:color w:val="000000" w:themeColor="text1"/>
          <w:lang w:eastAsia="pt-PT"/>
        </w:rPr>
        <w:t xml:space="preserve">Agradecendo a presença de todos, o Presidente do CAQ deu por encerrada a reunião, às </w:t>
      </w:r>
      <w:r>
        <w:rPr>
          <w:rFonts w:eastAsia="Calibri" w:cs="Times New Roman"/>
          <w:color w:val="000000" w:themeColor="text1"/>
          <w:lang w:eastAsia="pt-PT"/>
        </w:rPr>
        <w:t>1</w:t>
      </w:r>
      <w:r w:rsidR="00106D27">
        <w:rPr>
          <w:rFonts w:eastAsia="Calibri" w:cs="Times New Roman"/>
          <w:color w:val="000000" w:themeColor="text1"/>
          <w:lang w:eastAsia="pt-PT"/>
        </w:rPr>
        <w:t>9</w:t>
      </w:r>
      <w:r w:rsidR="006D3C64">
        <w:rPr>
          <w:rFonts w:eastAsia="Calibri" w:cs="Times New Roman"/>
          <w:color w:val="000000" w:themeColor="text1"/>
          <w:lang w:eastAsia="pt-PT"/>
        </w:rPr>
        <w:t>:</w:t>
      </w:r>
      <w:r>
        <w:rPr>
          <w:rFonts w:eastAsia="Calibri" w:cs="Times New Roman"/>
          <w:color w:val="000000" w:themeColor="text1"/>
          <w:lang w:eastAsia="pt-PT"/>
        </w:rPr>
        <w:t>00</w:t>
      </w:r>
      <w:r w:rsidR="006D3C64">
        <w:rPr>
          <w:rFonts w:eastAsia="Calibri" w:cs="Times New Roman"/>
          <w:color w:val="000000" w:themeColor="text1"/>
          <w:lang w:eastAsia="pt-PT"/>
        </w:rPr>
        <w:t xml:space="preserve"> horas</w:t>
      </w:r>
      <w:r w:rsidRPr="00F763B0">
        <w:rPr>
          <w:rFonts w:eastAsia="Calibri" w:cs="Times New Roman"/>
          <w:color w:val="000000" w:themeColor="text1"/>
          <w:lang w:eastAsia="pt-PT"/>
        </w:rPr>
        <w:t xml:space="preserve">. </w:t>
      </w:r>
    </w:p>
    <w:p w:rsidR="00F763B0" w:rsidRDefault="00F763B0" w:rsidP="00F763B0">
      <w:pPr>
        <w:spacing w:after="0" w:line="240" w:lineRule="auto"/>
        <w:jc w:val="both"/>
        <w:rPr>
          <w:rFonts w:eastAsia="Calibri" w:cs="Times New Roman"/>
          <w:color w:val="000000" w:themeColor="text1"/>
          <w:lang w:eastAsia="pt-PT"/>
        </w:rPr>
      </w:pPr>
    </w:p>
    <w:p w:rsidR="00033A32" w:rsidRDefault="00033A32" w:rsidP="00F763B0">
      <w:pPr>
        <w:spacing w:after="0" w:line="240" w:lineRule="auto"/>
        <w:jc w:val="both"/>
        <w:rPr>
          <w:rFonts w:eastAsia="Calibri" w:cs="Times New Roman"/>
          <w:color w:val="000000" w:themeColor="text1"/>
          <w:lang w:eastAsia="pt-PT"/>
        </w:rPr>
      </w:pPr>
    </w:p>
    <w:p w:rsidR="00033A32" w:rsidRDefault="00033A32" w:rsidP="00F763B0">
      <w:pPr>
        <w:spacing w:after="0" w:line="240" w:lineRule="auto"/>
        <w:jc w:val="both"/>
        <w:rPr>
          <w:rFonts w:eastAsia="Calibri" w:cs="Times New Roman"/>
          <w:color w:val="000000" w:themeColor="text1"/>
          <w:lang w:eastAsia="pt-PT"/>
        </w:rPr>
      </w:pPr>
    </w:p>
    <w:p w:rsidR="007A2077" w:rsidRDefault="007A2077" w:rsidP="00F763B0">
      <w:pPr>
        <w:spacing w:after="0" w:line="240" w:lineRule="auto"/>
        <w:jc w:val="both"/>
        <w:rPr>
          <w:rFonts w:eastAsia="Calibri" w:cs="Times New Roman"/>
          <w:color w:val="000000" w:themeColor="text1"/>
          <w:lang w:eastAsia="pt-PT"/>
        </w:rPr>
      </w:pPr>
    </w:p>
    <w:tbl>
      <w:tblPr>
        <w:tblStyle w:val="Tabelacomgrelh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605"/>
      </w:tblGrid>
      <w:tr w:rsidR="001434F0" w:rsidTr="00033A32">
        <w:tc>
          <w:tcPr>
            <w:tcW w:w="4497" w:type="dxa"/>
          </w:tcPr>
          <w:p w:rsidR="001434F0" w:rsidRDefault="001434F0" w:rsidP="00033A32">
            <w:pPr>
              <w:jc w:val="center"/>
              <w:rPr>
                <w:rFonts w:eastAsia="Calibri" w:cs="Times New Roman"/>
                <w:color w:val="000000" w:themeColor="text1"/>
                <w:lang w:eastAsia="pt-PT"/>
              </w:rPr>
            </w:pPr>
            <w:r w:rsidRPr="00F763B0">
              <w:rPr>
                <w:rFonts w:eastAsia="Calibri" w:cs="Times New Roman"/>
                <w:color w:val="000000" w:themeColor="text1"/>
                <w:lang w:eastAsia="pt-PT"/>
              </w:rPr>
              <w:t xml:space="preserve">Engº José </w:t>
            </w:r>
            <w:r>
              <w:rPr>
                <w:rFonts w:eastAsia="Calibri" w:cs="Times New Roman"/>
                <w:color w:val="000000" w:themeColor="text1"/>
                <w:lang w:eastAsia="pt-PT"/>
              </w:rPr>
              <w:t xml:space="preserve">Manuel </w:t>
            </w:r>
            <w:r w:rsidRPr="00F763B0">
              <w:rPr>
                <w:rFonts w:eastAsia="Calibri" w:cs="Times New Roman"/>
                <w:color w:val="000000" w:themeColor="text1"/>
                <w:lang w:eastAsia="pt-PT"/>
              </w:rPr>
              <w:t>P</w:t>
            </w:r>
            <w:r>
              <w:rPr>
                <w:rFonts w:eastAsia="Calibri" w:cs="Times New Roman"/>
                <w:color w:val="000000" w:themeColor="text1"/>
                <w:lang w:eastAsia="pt-PT"/>
              </w:rPr>
              <w:t>ereira Vieira</w:t>
            </w:r>
          </w:p>
        </w:tc>
        <w:tc>
          <w:tcPr>
            <w:tcW w:w="4605" w:type="dxa"/>
          </w:tcPr>
          <w:p w:rsidR="001434F0" w:rsidRDefault="001434F0" w:rsidP="00033A32">
            <w:pPr>
              <w:jc w:val="center"/>
              <w:rPr>
                <w:rFonts w:eastAsia="Calibri" w:cs="Times New Roman"/>
                <w:color w:val="000000" w:themeColor="text1"/>
                <w:lang w:eastAsia="pt-PT"/>
              </w:rPr>
            </w:pPr>
            <w:r w:rsidRPr="00F763B0">
              <w:rPr>
                <w:rFonts w:eastAsia="Calibri" w:cs="Times New Roman"/>
                <w:color w:val="000000" w:themeColor="text1"/>
                <w:lang w:eastAsia="pt-PT"/>
              </w:rPr>
              <w:t>Dra. Margarida Gomes</w:t>
            </w:r>
          </w:p>
        </w:tc>
      </w:tr>
      <w:tr w:rsidR="001434F0" w:rsidTr="00033A32">
        <w:tc>
          <w:tcPr>
            <w:tcW w:w="4497" w:type="dxa"/>
          </w:tcPr>
          <w:p w:rsidR="001434F0" w:rsidRDefault="001434F0" w:rsidP="00033A32">
            <w:pPr>
              <w:jc w:val="center"/>
              <w:rPr>
                <w:rFonts w:eastAsia="Calibri" w:cs="Times New Roman"/>
                <w:color w:val="000000" w:themeColor="text1"/>
                <w:lang w:eastAsia="pt-PT"/>
              </w:rPr>
            </w:pPr>
            <w:r w:rsidRPr="00F763B0">
              <w:rPr>
                <w:rFonts w:eastAsia="Calibri" w:cs="Times New Roman"/>
                <w:color w:val="000000" w:themeColor="text1"/>
                <w:lang w:eastAsia="pt-PT"/>
              </w:rPr>
              <w:t>(Presidente do CAQ)</w:t>
            </w:r>
          </w:p>
        </w:tc>
        <w:tc>
          <w:tcPr>
            <w:tcW w:w="4605" w:type="dxa"/>
          </w:tcPr>
          <w:p w:rsidR="001434F0" w:rsidRDefault="001434F0" w:rsidP="00033A32">
            <w:pPr>
              <w:jc w:val="center"/>
              <w:rPr>
                <w:rFonts w:eastAsia="Calibri" w:cs="Times New Roman"/>
                <w:color w:val="000000" w:themeColor="text1"/>
                <w:lang w:eastAsia="pt-PT"/>
              </w:rPr>
            </w:pPr>
            <w:r w:rsidRPr="00F763B0">
              <w:rPr>
                <w:rFonts w:eastAsia="Calibri" w:cs="Times New Roman"/>
                <w:color w:val="000000" w:themeColor="text1"/>
                <w:lang w:eastAsia="pt-PT"/>
              </w:rPr>
              <w:t>(GAQ)</w:t>
            </w:r>
          </w:p>
        </w:tc>
      </w:tr>
    </w:tbl>
    <w:p w:rsidR="00F763B0" w:rsidRPr="00F763B0" w:rsidRDefault="00F763B0" w:rsidP="00033A32">
      <w:pPr>
        <w:spacing w:after="0" w:line="240" w:lineRule="auto"/>
        <w:jc w:val="both"/>
        <w:rPr>
          <w:rFonts w:eastAsia="Calibri" w:cs="Times New Roman"/>
          <w:color w:val="000000" w:themeColor="text1"/>
          <w:lang w:eastAsia="pt-PT"/>
        </w:rPr>
      </w:pPr>
    </w:p>
    <w:p w:rsidR="00F763B0" w:rsidRPr="00F763B0" w:rsidRDefault="00F763B0" w:rsidP="00033A32">
      <w:pPr>
        <w:spacing w:after="0" w:line="240" w:lineRule="auto"/>
        <w:jc w:val="both"/>
        <w:rPr>
          <w:rFonts w:eastAsia="Calibri" w:cs="Times New Roman"/>
          <w:color w:val="000000" w:themeColor="text1"/>
          <w:lang w:eastAsia="pt-PT"/>
        </w:rPr>
      </w:pPr>
    </w:p>
    <w:p w:rsidR="00F763B0" w:rsidRPr="00F763B0" w:rsidRDefault="00F763B0" w:rsidP="00033A32">
      <w:pPr>
        <w:spacing w:after="0" w:line="240" w:lineRule="auto"/>
        <w:jc w:val="both"/>
        <w:rPr>
          <w:rFonts w:eastAsia="Calibri" w:cs="Times New Roman"/>
          <w:color w:val="000000" w:themeColor="text1"/>
        </w:rPr>
      </w:pPr>
      <w:r w:rsidRPr="00F763B0">
        <w:rPr>
          <w:rFonts w:eastAsia="Calibri" w:cs="Times New Roman"/>
          <w:color w:val="000000" w:themeColor="text1"/>
          <w:lang w:eastAsia="pt-PT"/>
        </w:rPr>
        <w:t xml:space="preserve">Lisboa, </w:t>
      </w:r>
      <w:r w:rsidR="00106D27">
        <w:rPr>
          <w:rFonts w:eastAsia="Calibri" w:cs="Times New Roman"/>
          <w:color w:val="000000" w:themeColor="text1"/>
          <w:lang w:eastAsia="pt-PT"/>
        </w:rPr>
        <w:t>18 de janeiro</w:t>
      </w:r>
      <w:r w:rsidRPr="00F763B0">
        <w:rPr>
          <w:rFonts w:eastAsia="Calibri" w:cs="Times New Roman"/>
          <w:color w:val="000000" w:themeColor="text1"/>
          <w:lang w:eastAsia="pt-PT"/>
        </w:rPr>
        <w:t>, de 201</w:t>
      </w:r>
      <w:r w:rsidR="00106D27">
        <w:rPr>
          <w:rFonts w:eastAsia="Calibri" w:cs="Times New Roman"/>
          <w:color w:val="000000" w:themeColor="text1"/>
          <w:lang w:eastAsia="pt-PT"/>
        </w:rPr>
        <w:t>6</w:t>
      </w:r>
    </w:p>
    <w:p w:rsidR="00F763B0" w:rsidRPr="00F763B0" w:rsidRDefault="00F763B0" w:rsidP="00E04BC3">
      <w:pPr>
        <w:spacing w:after="0" w:line="240" w:lineRule="auto"/>
        <w:rPr>
          <w:rFonts w:eastAsia="Calibri" w:cs="Times New Roman"/>
          <w:color w:val="000000" w:themeColor="text1"/>
        </w:rPr>
      </w:pPr>
    </w:p>
    <w:sectPr w:rsidR="00F763B0" w:rsidRPr="00F763B0" w:rsidSect="002633E6">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4F"/>
    <w:multiLevelType w:val="hybridMultilevel"/>
    <w:tmpl w:val="6FEE87BE"/>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89D0E00"/>
    <w:multiLevelType w:val="hybridMultilevel"/>
    <w:tmpl w:val="80908D06"/>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EF63728"/>
    <w:multiLevelType w:val="multilevel"/>
    <w:tmpl w:val="384ACD9A"/>
    <w:lvl w:ilvl="0">
      <w:start w:val="1"/>
      <w:numFmt w:val="decimal"/>
      <w:lvlText w:val="%1."/>
      <w:lvlJc w:val="left"/>
      <w:pPr>
        <w:ind w:left="360" w:hanging="360"/>
      </w:pPr>
      <w:rPr>
        <w:b/>
        <w:sz w:val="22"/>
        <w:szCs w:val="22"/>
      </w:rPr>
    </w:lvl>
    <w:lvl w:ilvl="1">
      <w:start w:val="1"/>
      <w:numFmt w:val="lowerLetter"/>
      <w:isLgl/>
      <w:lvlText w:val="%2)"/>
      <w:lvlJc w:val="left"/>
      <w:pPr>
        <w:ind w:left="814" w:hanging="420"/>
      </w:pPr>
      <w:rPr>
        <w:rFonts w:ascii="Times New Roman" w:eastAsia="Times New Roman" w:hAnsi="Times New Roman" w:cs="Times New Roman"/>
      </w:rPr>
    </w:lvl>
    <w:lvl w:ilvl="2">
      <w:start w:val="1"/>
      <w:numFmt w:val="decimal"/>
      <w:isLgl/>
      <w:lvlText w:val="%1.%2.%3"/>
      <w:lvlJc w:val="left"/>
      <w:pPr>
        <w:ind w:left="1114" w:hanging="720"/>
      </w:pPr>
      <w:rPr>
        <w:rFonts w:hint="default"/>
      </w:rPr>
    </w:lvl>
    <w:lvl w:ilvl="3">
      <w:start w:val="1"/>
      <w:numFmt w:val="decimal"/>
      <w:isLgl/>
      <w:lvlText w:val="%1.%2.%3.%4"/>
      <w:lvlJc w:val="left"/>
      <w:pPr>
        <w:ind w:left="1114" w:hanging="72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474" w:hanging="108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1834" w:hanging="1440"/>
      </w:pPr>
      <w:rPr>
        <w:rFonts w:hint="default"/>
      </w:rPr>
    </w:lvl>
    <w:lvl w:ilvl="8">
      <w:start w:val="1"/>
      <w:numFmt w:val="decimal"/>
      <w:isLgl/>
      <w:lvlText w:val="%1.%2.%3.%4.%5.%6.%7.%8.%9"/>
      <w:lvlJc w:val="left"/>
      <w:pPr>
        <w:ind w:left="2194" w:hanging="1800"/>
      </w:pPr>
      <w:rPr>
        <w:rFonts w:hint="default"/>
      </w:rPr>
    </w:lvl>
  </w:abstractNum>
  <w:abstractNum w:abstractNumId="3">
    <w:nsid w:val="1170275A"/>
    <w:multiLevelType w:val="hybridMultilevel"/>
    <w:tmpl w:val="A47A85CA"/>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3F7158F"/>
    <w:multiLevelType w:val="hybridMultilevel"/>
    <w:tmpl w:val="9620C900"/>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3FE2CD6"/>
    <w:multiLevelType w:val="hybridMultilevel"/>
    <w:tmpl w:val="AFFC0BEC"/>
    <w:lvl w:ilvl="0" w:tplc="BFEAF240">
      <w:start w:val="1"/>
      <w:numFmt w:val="bullet"/>
      <w:lvlText w:val="-"/>
      <w:lvlJc w:val="left"/>
      <w:pPr>
        <w:ind w:left="720" w:hanging="360"/>
      </w:pPr>
      <w:rPr>
        <w:rFonts w:ascii="Tahoma" w:hAnsi="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1CB209F9"/>
    <w:multiLevelType w:val="hybridMultilevel"/>
    <w:tmpl w:val="3242783E"/>
    <w:lvl w:ilvl="0" w:tplc="FA44A348">
      <w:start w:val="1"/>
      <w:numFmt w:val="bullet"/>
      <w:lvlText w:val=""/>
      <w:lvlJc w:val="left"/>
      <w:pPr>
        <w:ind w:left="1480" w:hanging="360"/>
      </w:pPr>
      <w:rPr>
        <w:rFonts w:ascii="Symbol" w:hAnsi="Symbol" w:hint="default"/>
      </w:rPr>
    </w:lvl>
    <w:lvl w:ilvl="1" w:tplc="FA44A348">
      <w:start w:val="1"/>
      <w:numFmt w:val="bullet"/>
      <w:lvlText w:val=""/>
      <w:lvlJc w:val="left"/>
      <w:pPr>
        <w:ind w:left="2200" w:hanging="360"/>
      </w:pPr>
      <w:rPr>
        <w:rFonts w:ascii="Symbol" w:hAnsi="Symbol" w:hint="default"/>
      </w:rPr>
    </w:lvl>
    <w:lvl w:ilvl="2" w:tplc="08160005" w:tentative="1">
      <w:start w:val="1"/>
      <w:numFmt w:val="bullet"/>
      <w:lvlText w:val=""/>
      <w:lvlJc w:val="left"/>
      <w:pPr>
        <w:ind w:left="2920" w:hanging="360"/>
      </w:pPr>
      <w:rPr>
        <w:rFonts w:ascii="Wingdings" w:hAnsi="Wingdings" w:hint="default"/>
      </w:rPr>
    </w:lvl>
    <w:lvl w:ilvl="3" w:tplc="08160001" w:tentative="1">
      <w:start w:val="1"/>
      <w:numFmt w:val="bullet"/>
      <w:lvlText w:val=""/>
      <w:lvlJc w:val="left"/>
      <w:pPr>
        <w:ind w:left="3640" w:hanging="360"/>
      </w:pPr>
      <w:rPr>
        <w:rFonts w:ascii="Symbol" w:hAnsi="Symbol" w:hint="default"/>
      </w:rPr>
    </w:lvl>
    <w:lvl w:ilvl="4" w:tplc="08160003" w:tentative="1">
      <w:start w:val="1"/>
      <w:numFmt w:val="bullet"/>
      <w:lvlText w:val="o"/>
      <w:lvlJc w:val="left"/>
      <w:pPr>
        <w:ind w:left="4360" w:hanging="360"/>
      </w:pPr>
      <w:rPr>
        <w:rFonts w:ascii="Courier New" w:hAnsi="Courier New" w:cs="Courier New" w:hint="default"/>
      </w:rPr>
    </w:lvl>
    <w:lvl w:ilvl="5" w:tplc="08160005" w:tentative="1">
      <w:start w:val="1"/>
      <w:numFmt w:val="bullet"/>
      <w:lvlText w:val=""/>
      <w:lvlJc w:val="left"/>
      <w:pPr>
        <w:ind w:left="5080" w:hanging="360"/>
      </w:pPr>
      <w:rPr>
        <w:rFonts w:ascii="Wingdings" w:hAnsi="Wingdings" w:hint="default"/>
      </w:rPr>
    </w:lvl>
    <w:lvl w:ilvl="6" w:tplc="08160001" w:tentative="1">
      <w:start w:val="1"/>
      <w:numFmt w:val="bullet"/>
      <w:lvlText w:val=""/>
      <w:lvlJc w:val="left"/>
      <w:pPr>
        <w:ind w:left="5800" w:hanging="360"/>
      </w:pPr>
      <w:rPr>
        <w:rFonts w:ascii="Symbol" w:hAnsi="Symbol" w:hint="default"/>
      </w:rPr>
    </w:lvl>
    <w:lvl w:ilvl="7" w:tplc="08160003" w:tentative="1">
      <w:start w:val="1"/>
      <w:numFmt w:val="bullet"/>
      <w:lvlText w:val="o"/>
      <w:lvlJc w:val="left"/>
      <w:pPr>
        <w:ind w:left="6520" w:hanging="360"/>
      </w:pPr>
      <w:rPr>
        <w:rFonts w:ascii="Courier New" w:hAnsi="Courier New" w:cs="Courier New" w:hint="default"/>
      </w:rPr>
    </w:lvl>
    <w:lvl w:ilvl="8" w:tplc="08160005" w:tentative="1">
      <w:start w:val="1"/>
      <w:numFmt w:val="bullet"/>
      <w:lvlText w:val=""/>
      <w:lvlJc w:val="left"/>
      <w:pPr>
        <w:ind w:left="7240" w:hanging="360"/>
      </w:pPr>
      <w:rPr>
        <w:rFonts w:ascii="Wingdings" w:hAnsi="Wingdings" w:hint="default"/>
      </w:rPr>
    </w:lvl>
  </w:abstractNum>
  <w:abstractNum w:abstractNumId="7">
    <w:nsid w:val="2B797E2C"/>
    <w:multiLevelType w:val="hybridMultilevel"/>
    <w:tmpl w:val="8960A056"/>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CD92A61"/>
    <w:multiLevelType w:val="hybridMultilevel"/>
    <w:tmpl w:val="04A48542"/>
    <w:lvl w:ilvl="0" w:tplc="BFEAF240">
      <w:start w:val="1"/>
      <w:numFmt w:val="bullet"/>
      <w:lvlText w:val="-"/>
      <w:lvlJc w:val="left"/>
      <w:pPr>
        <w:ind w:left="720" w:hanging="360"/>
      </w:pPr>
      <w:rPr>
        <w:rFonts w:ascii="Tahoma" w:hAnsi="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CE917EC"/>
    <w:multiLevelType w:val="hybridMultilevel"/>
    <w:tmpl w:val="FE8C0642"/>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1FF4116"/>
    <w:multiLevelType w:val="hybridMultilevel"/>
    <w:tmpl w:val="1C868078"/>
    <w:lvl w:ilvl="0" w:tplc="B1C0BF28">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34FE44FA"/>
    <w:multiLevelType w:val="hybridMultilevel"/>
    <w:tmpl w:val="CEF8846C"/>
    <w:lvl w:ilvl="0" w:tplc="159A2AA8">
      <w:start w:val="1"/>
      <w:numFmt w:val="bullet"/>
      <w:lvlText w:val="-"/>
      <w:lvlJc w:val="left"/>
      <w:pPr>
        <w:ind w:left="1429" w:hanging="360"/>
      </w:pPr>
      <w:rPr>
        <w:rFonts w:ascii="Tahoma" w:hAnsi="Tahoma"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2">
    <w:nsid w:val="36BF7B68"/>
    <w:multiLevelType w:val="hybridMultilevel"/>
    <w:tmpl w:val="EA601D02"/>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447F7A04"/>
    <w:multiLevelType w:val="hybridMultilevel"/>
    <w:tmpl w:val="911C8B8E"/>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4">
    <w:nsid w:val="47473BD4"/>
    <w:multiLevelType w:val="hybridMultilevel"/>
    <w:tmpl w:val="AD40DEBE"/>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47A82D7D"/>
    <w:multiLevelType w:val="hybridMultilevel"/>
    <w:tmpl w:val="9AC4FA9C"/>
    <w:lvl w:ilvl="0" w:tplc="BFEAF240">
      <w:start w:val="1"/>
      <w:numFmt w:val="bullet"/>
      <w:lvlText w:val="-"/>
      <w:lvlJc w:val="left"/>
      <w:pPr>
        <w:ind w:left="720" w:hanging="360"/>
      </w:pPr>
      <w:rPr>
        <w:rFonts w:ascii="Tahoma" w:hAnsi="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47F707A8"/>
    <w:multiLevelType w:val="hybridMultilevel"/>
    <w:tmpl w:val="8A52DF24"/>
    <w:lvl w:ilvl="0" w:tplc="FD1E2624">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nsid w:val="485C41E8"/>
    <w:multiLevelType w:val="hybridMultilevel"/>
    <w:tmpl w:val="71E274DA"/>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48801F6C"/>
    <w:multiLevelType w:val="hybridMultilevel"/>
    <w:tmpl w:val="3DD6CD64"/>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4F8F679A"/>
    <w:multiLevelType w:val="hybridMultilevel"/>
    <w:tmpl w:val="E260FD8E"/>
    <w:lvl w:ilvl="0" w:tplc="3E025C5E">
      <w:start w:val="1"/>
      <w:numFmt w:val="lowerLetter"/>
      <w:lvlText w:val="%1)"/>
      <w:lvlJc w:val="left"/>
      <w:pPr>
        <w:ind w:left="1426" w:hanging="360"/>
      </w:pPr>
    </w:lvl>
    <w:lvl w:ilvl="1" w:tplc="08160019">
      <w:start w:val="1"/>
      <w:numFmt w:val="lowerLetter"/>
      <w:lvlText w:val="%2."/>
      <w:lvlJc w:val="left"/>
      <w:pPr>
        <w:ind w:left="2146" w:hanging="360"/>
      </w:pPr>
    </w:lvl>
    <w:lvl w:ilvl="2" w:tplc="0816001B">
      <w:start w:val="1"/>
      <w:numFmt w:val="lowerRoman"/>
      <w:lvlText w:val="%3."/>
      <w:lvlJc w:val="right"/>
      <w:pPr>
        <w:ind w:left="2866" w:hanging="180"/>
      </w:pPr>
    </w:lvl>
    <w:lvl w:ilvl="3" w:tplc="0816000F">
      <w:start w:val="1"/>
      <w:numFmt w:val="decimal"/>
      <w:lvlText w:val="%4."/>
      <w:lvlJc w:val="left"/>
      <w:pPr>
        <w:ind w:left="3586" w:hanging="360"/>
      </w:pPr>
    </w:lvl>
    <w:lvl w:ilvl="4" w:tplc="08160019">
      <w:start w:val="1"/>
      <w:numFmt w:val="lowerLetter"/>
      <w:lvlText w:val="%5."/>
      <w:lvlJc w:val="left"/>
      <w:pPr>
        <w:ind w:left="4306" w:hanging="360"/>
      </w:pPr>
    </w:lvl>
    <w:lvl w:ilvl="5" w:tplc="0816001B">
      <w:start w:val="1"/>
      <w:numFmt w:val="lowerRoman"/>
      <w:lvlText w:val="%6."/>
      <w:lvlJc w:val="right"/>
      <w:pPr>
        <w:ind w:left="5026" w:hanging="180"/>
      </w:pPr>
    </w:lvl>
    <w:lvl w:ilvl="6" w:tplc="0816000F">
      <w:start w:val="1"/>
      <w:numFmt w:val="decimal"/>
      <w:lvlText w:val="%7."/>
      <w:lvlJc w:val="left"/>
      <w:pPr>
        <w:ind w:left="5746" w:hanging="360"/>
      </w:pPr>
    </w:lvl>
    <w:lvl w:ilvl="7" w:tplc="08160019">
      <w:start w:val="1"/>
      <w:numFmt w:val="lowerLetter"/>
      <w:lvlText w:val="%8."/>
      <w:lvlJc w:val="left"/>
      <w:pPr>
        <w:ind w:left="6466" w:hanging="360"/>
      </w:pPr>
    </w:lvl>
    <w:lvl w:ilvl="8" w:tplc="0816001B">
      <w:start w:val="1"/>
      <w:numFmt w:val="lowerRoman"/>
      <w:lvlText w:val="%9."/>
      <w:lvlJc w:val="right"/>
      <w:pPr>
        <w:ind w:left="7186" w:hanging="180"/>
      </w:pPr>
    </w:lvl>
  </w:abstractNum>
  <w:abstractNum w:abstractNumId="20">
    <w:nsid w:val="542F4FC7"/>
    <w:multiLevelType w:val="hybridMultilevel"/>
    <w:tmpl w:val="8ED4DCC4"/>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57F33FB3"/>
    <w:multiLevelType w:val="hybridMultilevel"/>
    <w:tmpl w:val="E70694D6"/>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5B842CF3"/>
    <w:multiLevelType w:val="hybridMultilevel"/>
    <w:tmpl w:val="6686ACEE"/>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61467847"/>
    <w:multiLevelType w:val="hybridMultilevel"/>
    <w:tmpl w:val="E9506350"/>
    <w:lvl w:ilvl="0" w:tplc="0816000F">
      <w:start w:val="1"/>
      <w:numFmt w:val="decimal"/>
      <w:lvlText w:val="%1."/>
      <w:lvlJc w:val="left"/>
      <w:pPr>
        <w:ind w:left="36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7EC775A2"/>
    <w:multiLevelType w:val="hybridMultilevel"/>
    <w:tmpl w:val="562062C6"/>
    <w:lvl w:ilvl="0" w:tplc="FA44A34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8"/>
  </w:num>
  <w:num w:numId="8">
    <w:abstractNumId w:val="15"/>
  </w:num>
  <w:num w:numId="9">
    <w:abstractNumId w:val="2"/>
  </w:num>
  <w:num w:numId="10">
    <w:abstractNumId w:val="17"/>
  </w:num>
  <w:num w:numId="11">
    <w:abstractNumId w:val="5"/>
  </w:num>
  <w:num w:numId="12">
    <w:abstractNumId w:val="18"/>
  </w:num>
  <w:num w:numId="13">
    <w:abstractNumId w:val="22"/>
  </w:num>
  <w:num w:numId="14">
    <w:abstractNumId w:val="7"/>
  </w:num>
  <w:num w:numId="15">
    <w:abstractNumId w:val="3"/>
  </w:num>
  <w:num w:numId="16">
    <w:abstractNumId w:val="0"/>
  </w:num>
  <w:num w:numId="17">
    <w:abstractNumId w:val="13"/>
  </w:num>
  <w:num w:numId="18">
    <w:abstractNumId w:val="11"/>
  </w:num>
  <w:num w:numId="19">
    <w:abstractNumId w:val="20"/>
  </w:num>
  <w:num w:numId="20">
    <w:abstractNumId w:val="14"/>
  </w:num>
  <w:num w:numId="21">
    <w:abstractNumId w:val="12"/>
  </w:num>
  <w:num w:numId="22">
    <w:abstractNumId w:val="1"/>
  </w:num>
  <w:num w:numId="23">
    <w:abstractNumId w:val="2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B0"/>
    <w:rsid w:val="0001782B"/>
    <w:rsid w:val="00033A32"/>
    <w:rsid w:val="00050D03"/>
    <w:rsid w:val="000703EB"/>
    <w:rsid w:val="000776CB"/>
    <w:rsid w:val="00083B3B"/>
    <w:rsid w:val="000927EE"/>
    <w:rsid w:val="000A3985"/>
    <w:rsid w:val="000B078F"/>
    <w:rsid w:val="000B0D5F"/>
    <w:rsid w:val="000B505A"/>
    <w:rsid w:val="000B7791"/>
    <w:rsid w:val="000D1087"/>
    <w:rsid w:val="000F3CCD"/>
    <w:rsid w:val="00106D27"/>
    <w:rsid w:val="0013376C"/>
    <w:rsid w:val="00140B89"/>
    <w:rsid w:val="001434F0"/>
    <w:rsid w:val="00166A20"/>
    <w:rsid w:val="00174BF7"/>
    <w:rsid w:val="001A2A1E"/>
    <w:rsid w:val="001A3C8D"/>
    <w:rsid w:val="001E00E0"/>
    <w:rsid w:val="001F13E8"/>
    <w:rsid w:val="001F2E28"/>
    <w:rsid w:val="001F49B3"/>
    <w:rsid w:val="002078E4"/>
    <w:rsid w:val="00216D0A"/>
    <w:rsid w:val="002276F8"/>
    <w:rsid w:val="0023579E"/>
    <w:rsid w:val="00246EE8"/>
    <w:rsid w:val="002522A2"/>
    <w:rsid w:val="0025338A"/>
    <w:rsid w:val="002633E6"/>
    <w:rsid w:val="0028465C"/>
    <w:rsid w:val="00292BC7"/>
    <w:rsid w:val="00296301"/>
    <w:rsid w:val="002970B6"/>
    <w:rsid w:val="002D26ED"/>
    <w:rsid w:val="0030631D"/>
    <w:rsid w:val="003239C1"/>
    <w:rsid w:val="00324D9C"/>
    <w:rsid w:val="00335F99"/>
    <w:rsid w:val="00347119"/>
    <w:rsid w:val="00361F10"/>
    <w:rsid w:val="00375582"/>
    <w:rsid w:val="003A512F"/>
    <w:rsid w:val="003C3CD6"/>
    <w:rsid w:val="003D1777"/>
    <w:rsid w:val="00402034"/>
    <w:rsid w:val="004035F6"/>
    <w:rsid w:val="004178B5"/>
    <w:rsid w:val="00421FC8"/>
    <w:rsid w:val="00426AAD"/>
    <w:rsid w:val="004373EC"/>
    <w:rsid w:val="00446961"/>
    <w:rsid w:val="00461FBB"/>
    <w:rsid w:val="00470CE3"/>
    <w:rsid w:val="00473178"/>
    <w:rsid w:val="00484A94"/>
    <w:rsid w:val="0048505D"/>
    <w:rsid w:val="004914EE"/>
    <w:rsid w:val="00492554"/>
    <w:rsid w:val="004A2AE9"/>
    <w:rsid w:val="004B4C22"/>
    <w:rsid w:val="004D010D"/>
    <w:rsid w:val="004E0508"/>
    <w:rsid w:val="004E42DD"/>
    <w:rsid w:val="004E74F5"/>
    <w:rsid w:val="0051344B"/>
    <w:rsid w:val="005332A5"/>
    <w:rsid w:val="0053687F"/>
    <w:rsid w:val="0054772D"/>
    <w:rsid w:val="005579BD"/>
    <w:rsid w:val="0057546C"/>
    <w:rsid w:val="00576B29"/>
    <w:rsid w:val="005952C3"/>
    <w:rsid w:val="005B4555"/>
    <w:rsid w:val="005D5FB0"/>
    <w:rsid w:val="00612FAA"/>
    <w:rsid w:val="0062288A"/>
    <w:rsid w:val="00627993"/>
    <w:rsid w:val="00633EC2"/>
    <w:rsid w:val="00684145"/>
    <w:rsid w:val="00684887"/>
    <w:rsid w:val="00697B87"/>
    <w:rsid w:val="006A2297"/>
    <w:rsid w:val="006B70C0"/>
    <w:rsid w:val="006D1C3B"/>
    <w:rsid w:val="006D3C64"/>
    <w:rsid w:val="006D5045"/>
    <w:rsid w:val="00705BF6"/>
    <w:rsid w:val="0071075E"/>
    <w:rsid w:val="00745C02"/>
    <w:rsid w:val="00745F8C"/>
    <w:rsid w:val="00761410"/>
    <w:rsid w:val="0076450A"/>
    <w:rsid w:val="00764735"/>
    <w:rsid w:val="0078089B"/>
    <w:rsid w:val="0079412A"/>
    <w:rsid w:val="007A2077"/>
    <w:rsid w:val="007D5E38"/>
    <w:rsid w:val="007E74C2"/>
    <w:rsid w:val="00824DA4"/>
    <w:rsid w:val="00837230"/>
    <w:rsid w:val="008373BE"/>
    <w:rsid w:val="00837E8A"/>
    <w:rsid w:val="00841A47"/>
    <w:rsid w:val="00846566"/>
    <w:rsid w:val="00846E66"/>
    <w:rsid w:val="00855238"/>
    <w:rsid w:val="008566F7"/>
    <w:rsid w:val="00856BE3"/>
    <w:rsid w:val="0086257E"/>
    <w:rsid w:val="00866554"/>
    <w:rsid w:val="008953D3"/>
    <w:rsid w:val="008B78CF"/>
    <w:rsid w:val="008B7C34"/>
    <w:rsid w:val="008E41A0"/>
    <w:rsid w:val="008E5F9F"/>
    <w:rsid w:val="00901BA6"/>
    <w:rsid w:val="00917CBD"/>
    <w:rsid w:val="009219C6"/>
    <w:rsid w:val="00932C1A"/>
    <w:rsid w:val="009338B8"/>
    <w:rsid w:val="00956968"/>
    <w:rsid w:val="009801B6"/>
    <w:rsid w:val="00985C72"/>
    <w:rsid w:val="00985D69"/>
    <w:rsid w:val="009906F8"/>
    <w:rsid w:val="009C759D"/>
    <w:rsid w:val="009D02F6"/>
    <w:rsid w:val="009D13ED"/>
    <w:rsid w:val="009F1796"/>
    <w:rsid w:val="009F7839"/>
    <w:rsid w:val="009F7EE7"/>
    <w:rsid w:val="00A0078B"/>
    <w:rsid w:val="00A0103E"/>
    <w:rsid w:val="00A01CFA"/>
    <w:rsid w:val="00A1459D"/>
    <w:rsid w:val="00A15C22"/>
    <w:rsid w:val="00A231E9"/>
    <w:rsid w:val="00A261B0"/>
    <w:rsid w:val="00A30463"/>
    <w:rsid w:val="00A30DE1"/>
    <w:rsid w:val="00A53186"/>
    <w:rsid w:val="00A606CB"/>
    <w:rsid w:val="00A717C6"/>
    <w:rsid w:val="00A8529C"/>
    <w:rsid w:val="00A91908"/>
    <w:rsid w:val="00A933FF"/>
    <w:rsid w:val="00AA5EB1"/>
    <w:rsid w:val="00AC1082"/>
    <w:rsid w:val="00AE478B"/>
    <w:rsid w:val="00AF0294"/>
    <w:rsid w:val="00B23BD3"/>
    <w:rsid w:val="00B26F29"/>
    <w:rsid w:val="00B3273B"/>
    <w:rsid w:val="00B33C7B"/>
    <w:rsid w:val="00B630D2"/>
    <w:rsid w:val="00B63D0D"/>
    <w:rsid w:val="00B663D2"/>
    <w:rsid w:val="00B93DB9"/>
    <w:rsid w:val="00BA703B"/>
    <w:rsid w:val="00BB4FFF"/>
    <w:rsid w:val="00BC1575"/>
    <w:rsid w:val="00BD6FE2"/>
    <w:rsid w:val="00BF28F1"/>
    <w:rsid w:val="00BF7830"/>
    <w:rsid w:val="00C03314"/>
    <w:rsid w:val="00C075D0"/>
    <w:rsid w:val="00C23A35"/>
    <w:rsid w:val="00C3054F"/>
    <w:rsid w:val="00C43538"/>
    <w:rsid w:val="00C4378C"/>
    <w:rsid w:val="00C52628"/>
    <w:rsid w:val="00C54079"/>
    <w:rsid w:val="00C720CE"/>
    <w:rsid w:val="00C83418"/>
    <w:rsid w:val="00C92DD6"/>
    <w:rsid w:val="00CA10D7"/>
    <w:rsid w:val="00CA67DA"/>
    <w:rsid w:val="00CB5759"/>
    <w:rsid w:val="00CB6523"/>
    <w:rsid w:val="00CC6A23"/>
    <w:rsid w:val="00CC6A80"/>
    <w:rsid w:val="00CC7810"/>
    <w:rsid w:val="00CF4F4B"/>
    <w:rsid w:val="00CF7CD9"/>
    <w:rsid w:val="00D210F1"/>
    <w:rsid w:val="00D31DFC"/>
    <w:rsid w:val="00D377D5"/>
    <w:rsid w:val="00D607E6"/>
    <w:rsid w:val="00D65E58"/>
    <w:rsid w:val="00DD06CC"/>
    <w:rsid w:val="00DD33EC"/>
    <w:rsid w:val="00DE293C"/>
    <w:rsid w:val="00DE3D72"/>
    <w:rsid w:val="00DE755E"/>
    <w:rsid w:val="00DF3B3B"/>
    <w:rsid w:val="00E04BC3"/>
    <w:rsid w:val="00E065F0"/>
    <w:rsid w:val="00E301E5"/>
    <w:rsid w:val="00E30AD9"/>
    <w:rsid w:val="00E31410"/>
    <w:rsid w:val="00E350BD"/>
    <w:rsid w:val="00E407EA"/>
    <w:rsid w:val="00E47A50"/>
    <w:rsid w:val="00E50DDC"/>
    <w:rsid w:val="00E539FC"/>
    <w:rsid w:val="00E554E0"/>
    <w:rsid w:val="00E71526"/>
    <w:rsid w:val="00E73138"/>
    <w:rsid w:val="00E73C79"/>
    <w:rsid w:val="00E82404"/>
    <w:rsid w:val="00E943C3"/>
    <w:rsid w:val="00EB1736"/>
    <w:rsid w:val="00ED6B16"/>
    <w:rsid w:val="00F05E69"/>
    <w:rsid w:val="00F10195"/>
    <w:rsid w:val="00F146B1"/>
    <w:rsid w:val="00F33CE6"/>
    <w:rsid w:val="00F37926"/>
    <w:rsid w:val="00F5675F"/>
    <w:rsid w:val="00F763B0"/>
    <w:rsid w:val="00F76CED"/>
    <w:rsid w:val="00F84DF9"/>
    <w:rsid w:val="00FB00C4"/>
    <w:rsid w:val="00FE0E7C"/>
    <w:rsid w:val="00FF010A"/>
    <w:rsid w:val="00FF3A9B"/>
    <w:rsid w:val="00FF48C8"/>
    <w:rsid w:val="00FF5A3F"/>
    <w:rsid w:val="00FF7E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745C02"/>
  </w:style>
  <w:style w:type="character" w:styleId="Hiperligao">
    <w:name w:val="Hyperlink"/>
    <w:basedOn w:val="Tipodeletrapredefinidodopargrafo"/>
    <w:uiPriority w:val="99"/>
    <w:unhideWhenUsed/>
    <w:rsid w:val="00FF3A9B"/>
    <w:rPr>
      <w:color w:val="0000FF"/>
      <w:u w:val="single"/>
    </w:rPr>
  </w:style>
  <w:style w:type="paragraph" w:styleId="PargrafodaLista">
    <w:name w:val="List Paragraph"/>
    <w:basedOn w:val="Normal"/>
    <w:uiPriority w:val="34"/>
    <w:qFormat/>
    <w:rsid w:val="0086257E"/>
    <w:pPr>
      <w:ind w:left="720"/>
      <w:contextualSpacing/>
    </w:pPr>
  </w:style>
  <w:style w:type="paragraph" w:styleId="Textodebalo">
    <w:name w:val="Balloon Text"/>
    <w:basedOn w:val="Normal"/>
    <w:link w:val="TextodebaloCarcter"/>
    <w:uiPriority w:val="99"/>
    <w:semiHidden/>
    <w:unhideWhenUsed/>
    <w:rsid w:val="009F7E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7EE7"/>
    <w:rPr>
      <w:rFonts w:ascii="Tahoma" w:hAnsi="Tahoma" w:cs="Tahoma"/>
      <w:sz w:val="16"/>
      <w:szCs w:val="16"/>
    </w:rPr>
  </w:style>
  <w:style w:type="paragraph" w:styleId="Corpodetexto2">
    <w:name w:val="Body Text 2"/>
    <w:basedOn w:val="Normal"/>
    <w:link w:val="Corpodetexto2Carcter"/>
    <w:unhideWhenUsed/>
    <w:rsid w:val="004D010D"/>
    <w:pPr>
      <w:spacing w:after="0" w:line="240" w:lineRule="auto"/>
      <w:jc w:val="both"/>
    </w:pPr>
    <w:rPr>
      <w:rFonts w:ascii="Arial" w:eastAsia="Times New Roman" w:hAnsi="Arial" w:cs="Arial"/>
      <w:b/>
      <w:sz w:val="24"/>
      <w:szCs w:val="28"/>
    </w:rPr>
  </w:style>
  <w:style w:type="character" w:customStyle="1" w:styleId="Corpodetexto2Carcter">
    <w:name w:val="Corpo de texto 2 Carácter"/>
    <w:basedOn w:val="Tipodeletrapredefinidodopargrafo"/>
    <w:link w:val="Corpodetexto2"/>
    <w:rsid w:val="004D010D"/>
    <w:rPr>
      <w:rFonts w:ascii="Arial" w:eastAsia="Times New Roman" w:hAnsi="Arial" w:cs="Arial"/>
      <w:b/>
      <w:sz w:val="24"/>
      <w:szCs w:val="28"/>
    </w:rPr>
  </w:style>
  <w:style w:type="paragraph" w:styleId="Lista">
    <w:name w:val="List"/>
    <w:basedOn w:val="Normal"/>
    <w:rsid w:val="00855238"/>
    <w:pPr>
      <w:spacing w:after="0" w:line="240" w:lineRule="auto"/>
      <w:ind w:left="283" w:hanging="283"/>
    </w:pPr>
    <w:rPr>
      <w:rFonts w:ascii="Times New Roman" w:eastAsia="Times New Roman" w:hAnsi="Times New Roman" w:cs="Times New Roman"/>
      <w:sz w:val="24"/>
      <w:szCs w:val="20"/>
    </w:rPr>
  </w:style>
  <w:style w:type="paragraph" w:customStyle="1" w:styleId="Default">
    <w:name w:val="Default"/>
    <w:rsid w:val="005D5FB0"/>
    <w:pPr>
      <w:autoSpaceDE w:val="0"/>
      <w:autoSpaceDN w:val="0"/>
      <w:adjustRightInd w:val="0"/>
      <w:spacing w:after="0" w:line="240" w:lineRule="auto"/>
    </w:pPr>
    <w:rPr>
      <w:rFonts w:ascii="Calibri" w:eastAsia="Times New Roman" w:hAnsi="Calibri" w:cs="Calibri"/>
      <w:color w:val="000000"/>
      <w:sz w:val="24"/>
      <w:szCs w:val="24"/>
      <w:lang w:eastAsia="pt-PT"/>
    </w:rPr>
  </w:style>
  <w:style w:type="character" w:styleId="Forte">
    <w:name w:val="Strong"/>
    <w:basedOn w:val="Tipodeletrapredefinidodopargrafo"/>
    <w:uiPriority w:val="22"/>
    <w:qFormat/>
    <w:rsid w:val="00856BE3"/>
    <w:rPr>
      <w:b/>
      <w:bCs/>
    </w:rPr>
  </w:style>
  <w:style w:type="table" w:styleId="Tabelacomgrelha">
    <w:name w:val="Table Grid"/>
    <w:basedOn w:val="Tabelanormal"/>
    <w:uiPriority w:val="59"/>
    <w:rsid w:val="0014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745C02"/>
  </w:style>
  <w:style w:type="character" w:styleId="Hiperligao">
    <w:name w:val="Hyperlink"/>
    <w:basedOn w:val="Tipodeletrapredefinidodopargrafo"/>
    <w:uiPriority w:val="99"/>
    <w:unhideWhenUsed/>
    <w:rsid w:val="00FF3A9B"/>
    <w:rPr>
      <w:color w:val="0000FF"/>
      <w:u w:val="single"/>
    </w:rPr>
  </w:style>
  <w:style w:type="paragraph" w:styleId="PargrafodaLista">
    <w:name w:val="List Paragraph"/>
    <w:basedOn w:val="Normal"/>
    <w:uiPriority w:val="34"/>
    <w:qFormat/>
    <w:rsid w:val="0086257E"/>
    <w:pPr>
      <w:ind w:left="720"/>
      <w:contextualSpacing/>
    </w:pPr>
  </w:style>
  <w:style w:type="paragraph" w:styleId="Textodebalo">
    <w:name w:val="Balloon Text"/>
    <w:basedOn w:val="Normal"/>
    <w:link w:val="TextodebaloCarcter"/>
    <w:uiPriority w:val="99"/>
    <w:semiHidden/>
    <w:unhideWhenUsed/>
    <w:rsid w:val="009F7E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F7EE7"/>
    <w:rPr>
      <w:rFonts w:ascii="Tahoma" w:hAnsi="Tahoma" w:cs="Tahoma"/>
      <w:sz w:val="16"/>
      <w:szCs w:val="16"/>
    </w:rPr>
  </w:style>
  <w:style w:type="paragraph" w:styleId="Corpodetexto2">
    <w:name w:val="Body Text 2"/>
    <w:basedOn w:val="Normal"/>
    <w:link w:val="Corpodetexto2Carcter"/>
    <w:unhideWhenUsed/>
    <w:rsid w:val="004D010D"/>
    <w:pPr>
      <w:spacing w:after="0" w:line="240" w:lineRule="auto"/>
      <w:jc w:val="both"/>
    </w:pPr>
    <w:rPr>
      <w:rFonts w:ascii="Arial" w:eastAsia="Times New Roman" w:hAnsi="Arial" w:cs="Arial"/>
      <w:b/>
      <w:sz w:val="24"/>
      <w:szCs w:val="28"/>
    </w:rPr>
  </w:style>
  <w:style w:type="character" w:customStyle="1" w:styleId="Corpodetexto2Carcter">
    <w:name w:val="Corpo de texto 2 Carácter"/>
    <w:basedOn w:val="Tipodeletrapredefinidodopargrafo"/>
    <w:link w:val="Corpodetexto2"/>
    <w:rsid w:val="004D010D"/>
    <w:rPr>
      <w:rFonts w:ascii="Arial" w:eastAsia="Times New Roman" w:hAnsi="Arial" w:cs="Arial"/>
      <w:b/>
      <w:sz w:val="24"/>
      <w:szCs w:val="28"/>
    </w:rPr>
  </w:style>
  <w:style w:type="paragraph" w:styleId="Lista">
    <w:name w:val="List"/>
    <w:basedOn w:val="Normal"/>
    <w:rsid w:val="00855238"/>
    <w:pPr>
      <w:spacing w:after="0" w:line="240" w:lineRule="auto"/>
      <w:ind w:left="283" w:hanging="283"/>
    </w:pPr>
    <w:rPr>
      <w:rFonts w:ascii="Times New Roman" w:eastAsia="Times New Roman" w:hAnsi="Times New Roman" w:cs="Times New Roman"/>
      <w:sz w:val="24"/>
      <w:szCs w:val="20"/>
    </w:rPr>
  </w:style>
  <w:style w:type="paragraph" w:customStyle="1" w:styleId="Default">
    <w:name w:val="Default"/>
    <w:rsid w:val="005D5FB0"/>
    <w:pPr>
      <w:autoSpaceDE w:val="0"/>
      <w:autoSpaceDN w:val="0"/>
      <w:adjustRightInd w:val="0"/>
      <w:spacing w:after="0" w:line="240" w:lineRule="auto"/>
    </w:pPr>
    <w:rPr>
      <w:rFonts w:ascii="Calibri" w:eastAsia="Times New Roman" w:hAnsi="Calibri" w:cs="Calibri"/>
      <w:color w:val="000000"/>
      <w:sz w:val="24"/>
      <w:szCs w:val="24"/>
      <w:lang w:eastAsia="pt-PT"/>
    </w:rPr>
  </w:style>
  <w:style w:type="character" w:styleId="Forte">
    <w:name w:val="Strong"/>
    <w:basedOn w:val="Tipodeletrapredefinidodopargrafo"/>
    <w:uiPriority w:val="22"/>
    <w:qFormat/>
    <w:rsid w:val="00856BE3"/>
    <w:rPr>
      <w:b/>
      <w:bCs/>
    </w:rPr>
  </w:style>
  <w:style w:type="table" w:styleId="Tabelacomgrelha">
    <w:name w:val="Table Grid"/>
    <w:basedOn w:val="Tabelanormal"/>
    <w:uiPriority w:val="59"/>
    <w:rsid w:val="0014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289">
      <w:bodyDiv w:val="1"/>
      <w:marLeft w:val="0"/>
      <w:marRight w:val="0"/>
      <w:marTop w:val="0"/>
      <w:marBottom w:val="0"/>
      <w:divBdr>
        <w:top w:val="none" w:sz="0" w:space="0" w:color="auto"/>
        <w:left w:val="none" w:sz="0" w:space="0" w:color="auto"/>
        <w:bottom w:val="none" w:sz="0" w:space="0" w:color="auto"/>
        <w:right w:val="none" w:sz="0" w:space="0" w:color="auto"/>
      </w:divBdr>
    </w:div>
    <w:div w:id="88548758">
      <w:bodyDiv w:val="1"/>
      <w:marLeft w:val="0"/>
      <w:marRight w:val="0"/>
      <w:marTop w:val="0"/>
      <w:marBottom w:val="0"/>
      <w:divBdr>
        <w:top w:val="none" w:sz="0" w:space="0" w:color="auto"/>
        <w:left w:val="none" w:sz="0" w:space="0" w:color="auto"/>
        <w:bottom w:val="none" w:sz="0" w:space="0" w:color="auto"/>
        <w:right w:val="none" w:sz="0" w:space="0" w:color="auto"/>
      </w:divBdr>
    </w:div>
    <w:div w:id="111562968">
      <w:bodyDiv w:val="1"/>
      <w:marLeft w:val="0"/>
      <w:marRight w:val="0"/>
      <w:marTop w:val="0"/>
      <w:marBottom w:val="0"/>
      <w:divBdr>
        <w:top w:val="none" w:sz="0" w:space="0" w:color="auto"/>
        <w:left w:val="none" w:sz="0" w:space="0" w:color="auto"/>
        <w:bottom w:val="none" w:sz="0" w:space="0" w:color="auto"/>
        <w:right w:val="none" w:sz="0" w:space="0" w:color="auto"/>
      </w:divBdr>
    </w:div>
    <w:div w:id="486753030">
      <w:bodyDiv w:val="1"/>
      <w:marLeft w:val="0"/>
      <w:marRight w:val="0"/>
      <w:marTop w:val="0"/>
      <w:marBottom w:val="0"/>
      <w:divBdr>
        <w:top w:val="none" w:sz="0" w:space="0" w:color="auto"/>
        <w:left w:val="none" w:sz="0" w:space="0" w:color="auto"/>
        <w:bottom w:val="none" w:sz="0" w:space="0" w:color="auto"/>
        <w:right w:val="none" w:sz="0" w:space="0" w:color="auto"/>
      </w:divBdr>
      <w:divsChild>
        <w:div w:id="2124421303">
          <w:marLeft w:val="0"/>
          <w:marRight w:val="0"/>
          <w:marTop w:val="0"/>
          <w:marBottom w:val="0"/>
          <w:divBdr>
            <w:top w:val="none" w:sz="0" w:space="0" w:color="auto"/>
            <w:left w:val="none" w:sz="0" w:space="0" w:color="auto"/>
            <w:bottom w:val="none" w:sz="0" w:space="0" w:color="auto"/>
            <w:right w:val="none" w:sz="0" w:space="0" w:color="auto"/>
          </w:divBdr>
        </w:div>
      </w:divsChild>
    </w:div>
    <w:div w:id="711459068">
      <w:bodyDiv w:val="1"/>
      <w:marLeft w:val="0"/>
      <w:marRight w:val="0"/>
      <w:marTop w:val="0"/>
      <w:marBottom w:val="0"/>
      <w:divBdr>
        <w:top w:val="none" w:sz="0" w:space="0" w:color="auto"/>
        <w:left w:val="none" w:sz="0" w:space="0" w:color="auto"/>
        <w:bottom w:val="none" w:sz="0" w:space="0" w:color="auto"/>
        <w:right w:val="none" w:sz="0" w:space="0" w:color="auto"/>
      </w:divBdr>
    </w:div>
    <w:div w:id="1686127485">
      <w:bodyDiv w:val="1"/>
      <w:marLeft w:val="0"/>
      <w:marRight w:val="0"/>
      <w:marTop w:val="0"/>
      <w:marBottom w:val="0"/>
      <w:divBdr>
        <w:top w:val="none" w:sz="0" w:space="0" w:color="auto"/>
        <w:left w:val="none" w:sz="0" w:space="0" w:color="auto"/>
        <w:bottom w:val="none" w:sz="0" w:space="0" w:color="auto"/>
        <w:right w:val="none" w:sz="0" w:space="0" w:color="auto"/>
      </w:divBdr>
    </w:div>
    <w:div w:id="1700543594">
      <w:bodyDiv w:val="1"/>
      <w:marLeft w:val="0"/>
      <w:marRight w:val="0"/>
      <w:marTop w:val="0"/>
      <w:marBottom w:val="0"/>
      <w:divBdr>
        <w:top w:val="none" w:sz="0" w:space="0" w:color="auto"/>
        <w:left w:val="none" w:sz="0" w:space="0" w:color="auto"/>
        <w:bottom w:val="none" w:sz="0" w:space="0" w:color="auto"/>
        <w:right w:val="none" w:sz="0" w:space="0" w:color="auto"/>
      </w:divBdr>
    </w:div>
    <w:div w:id="21099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12163</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Margarida Gomes</dc:creator>
  <cp:lastModifiedBy>Maria Margarida Gomes</cp:lastModifiedBy>
  <cp:revision>2</cp:revision>
  <cp:lastPrinted>2015-12-10T16:39:00Z</cp:lastPrinted>
  <dcterms:created xsi:type="dcterms:W3CDTF">2016-03-16T18:14:00Z</dcterms:created>
  <dcterms:modified xsi:type="dcterms:W3CDTF">2016-03-16T18:14:00Z</dcterms:modified>
</cp:coreProperties>
</file>