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C5" w:rsidRPr="00C568E1" w:rsidRDefault="00BD58C5" w:rsidP="001D4122">
      <w:pPr>
        <w:tabs>
          <w:tab w:val="left" w:pos="2996"/>
          <w:tab w:val="center" w:pos="4252"/>
          <w:tab w:val="right" w:pos="8504"/>
        </w:tabs>
        <w:spacing w:after="0" w:line="240" w:lineRule="auto"/>
        <w:ind w:left="3402" w:firstLine="1554"/>
        <w:jc w:val="both"/>
        <w:rPr>
          <w:rFonts w:eastAsia="Calibri" w:cs="Times New Roman"/>
        </w:rPr>
      </w:pPr>
      <w:bookmarkStart w:id="0" w:name="_GoBack"/>
      <w:bookmarkEnd w:id="0"/>
      <w:r w:rsidRPr="00C568E1">
        <w:rPr>
          <w:rFonts w:eastAsia="Calibri" w:cs="Times New Roman"/>
          <w:noProof/>
          <w:lang w:eastAsia="pt-PT"/>
        </w:rPr>
        <w:drawing>
          <wp:anchor distT="0" distB="0" distL="114300" distR="114300" simplePos="0" relativeHeight="251659264" behindDoc="0" locked="0" layoutInCell="1" allowOverlap="0" wp14:anchorId="7372E223" wp14:editId="195A4D28">
            <wp:simplePos x="0" y="0"/>
            <wp:positionH relativeFrom="column">
              <wp:posOffset>1997710</wp:posOffset>
            </wp:positionH>
            <wp:positionV relativeFrom="paragraph">
              <wp:posOffset>-235585</wp:posOffset>
            </wp:positionV>
            <wp:extent cx="1871980" cy="653415"/>
            <wp:effectExtent l="0" t="0" r="0" b="0"/>
            <wp:wrapNone/>
            <wp:docPr id="1" name="Imagem 1" descr="Descrição: Descrição: Description: 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ption: cd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C5" w:rsidRPr="00C568E1" w:rsidRDefault="00BD58C5" w:rsidP="001D4122">
      <w:pPr>
        <w:spacing w:after="0" w:line="240" w:lineRule="auto"/>
        <w:ind w:left="3402"/>
        <w:jc w:val="both"/>
        <w:rPr>
          <w:rFonts w:eastAsia="Calibri" w:cs="Arial"/>
          <w:noProof/>
          <w:lang w:eastAsia="pt-PT"/>
        </w:rPr>
      </w:pPr>
    </w:p>
    <w:p w:rsidR="00BD58C5" w:rsidRPr="00C568E1" w:rsidRDefault="00BD58C5" w:rsidP="001D4122">
      <w:pPr>
        <w:spacing w:after="0" w:line="240" w:lineRule="auto"/>
        <w:jc w:val="both"/>
        <w:rPr>
          <w:rFonts w:eastAsia="Calibri" w:cs="Arial"/>
          <w:lang w:eastAsia="pt-PT"/>
        </w:rPr>
      </w:pPr>
    </w:p>
    <w:p w:rsidR="00BD58C5" w:rsidRPr="00C568E1" w:rsidRDefault="00BD58C5" w:rsidP="001D4122">
      <w:pPr>
        <w:spacing w:after="0" w:line="240" w:lineRule="auto"/>
        <w:jc w:val="both"/>
        <w:outlineLvl w:val="0"/>
        <w:rPr>
          <w:rFonts w:eastAsia="Calibri" w:cs="Times New Roman"/>
          <w:b/>
          <w:color w:val="000000" w:themeColor="text1"/>
          <w:lang w:eastAsia="pt-PT"/>
        </w:rPr>
      </w:pPr>
    </w:p>
    <w:p w:rsidR="00BD58C5" w:rsidRPr="00C568E1" w:rsidRDefault="00BD58C5" w:rsidP="001D4122">
      <w:pPr>
        <w:spacing w:after="0" w:line="240" w:lineRule="auto"/>
        <w:jc w:val="center"/>
        <w:outlineLvl w:val="0"/>
        <w:rPr>
          <w:rFonts w:eastAsia="Calibri" w:cs="Times New Roman"/>
          <w:b/>
          <w:color w:val="000000" w:themeColor="text1"/>
          <w:lang w:eastAsia="pt-PT"/>
        </w:rPr>
      </w:pPr>
      <w:r w:rsidRPr="00C568E1">
        <w:rPr>
          <w:rFonts w:eastAsia="Calibri" w:cs="Times New Roman"/>
          <w:b/>
          <w:color w:val="000000" w:themeColor="text1"/>
          <w:lang w:eastAsia="pt-PT"/>
        </w:rPr>
        <w:t>REUNIÃO DO CONSELHO DE ADMISSÃO E QUALIFICAÇÃO</w:t>
      </w:r>
    </w:p>
    <w:p w:rsidR="00BD58C5" w:rsidRPr="00C568E1" w:rsidRDefault="00BD58C5" w:rsidP="001D4122">
      <w:pPr>
        <w:spacing w:after="0" w:line="240" w:lineRule="auto"/>
        <w:jc w:val="center"/>
        <w:outlineLvl w:val="0"/>
        <w:rPr>
          <w:rFonts w:eastAsia="Calibri" w:cs="Times New Roman"/>
          <w:b/>
          <w:color w:val="000000" w:themeColor="text1"/>
          <w:lang w:eastAsia="pt-PT"/>
        </w:rPr>
      </w:pPr>
      <w:r w:rsidRPr="00C568E1">
        <w:rPr>
          <w:rFonts w:eastAsia="Calibri" w:cs="Times New Roman"/>
          <w:b/>
          <w:color w:val="000000" w:themeColor="text1"/>
          <w:lang w:eastAsia="pt-PT"/>
        </w:rPr>
        <w:t>ACTA Nº 5/2015</w:t>
      </w:r>
    </w:p>
    <w:p w:rsidR="00BD58C5" w:rsidRPr="00C568E1" w:rsidRDefault="00BD58C5" w:rsidP="001D4122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eastAsia="pt-PT"/>
        </w:rPr>
      </w:pPr>
    </w:p>
    <w:p w:rsidR="00BD58C5" w:rsidRPr="00C568E1" w:rsidRDefault="00BD58C5" w:rsidP="001D4122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  <w:r w:rsidRPr="00C568E1">
        <w:rPr>
          <w:rFonts w:eastAsia="Calibri" w:cs="Times New Roman"/>
          <w:b/>
          <w:color w:val="000000" w:themeColor="text1"/>
          <w:lang w:eastAsia="pt-PT"/>
        </w:rPr>
        <w:t>DATA</w:t>
      </w:r>
      <w:r w:rsidRPr="00C568E1">
        <w:rPr>
          <w:rFonts w:eastAsia="Calibri" w:cs="Times New Roman"/>
          <w:color w:val="000000" w:themeColor="text1"/>
          <w:lang w:eastAsia="pt-PT"/>
        </w:rPr>
        <w:t>: 21 de setembro de 2015, 14:30 horas</w:t>
      </w:r>
    </w:p>
    <w:p w:rsidR="00BD58C5" w:rsidRPr="00C568E1" w:rsidRDefault="00BD58C5" w:rsidP="001D4122">
      <w:pPr>
        <w:tabs>
          <w:tab w:val="left" w:pos="180"/>
        </w:tabs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  <w:r w:rsidRPr="00C568E1">
        <w:rPr>
          <w:rFonts w:eastAsia="Calibri" w:cs="Times New Roman"/>
          <w:b/>
          <w:color w:val="000000" w:themeColor="text1"/>
          <w:lang w:eastAsia="pt-PT"/>
        </w:rPr>
        <w:t>LOCAL</w:t>
      </w:r>
      <w:r w:rsidRPr="00C568E1">
        <w:rPr>
          <w:rFonts w:eastAsia="Calibri" w:cs="Times New Roman"/>
          <w:color w:val="000000" w:themeColor="text1"/>
          <w:lang w:eastAsia="pt-PT"/>
        </w:rPr>
        <w:t>: Sede Nacional da Ordem dos Engenheiros - Lisboa</w:t>
      </w:r>
    </w:p>
    <w:p w:rsidR="00BD58C5" w:rsidRPr="00C568E1" w:rsidRDefault="00BD58C5" w:rsidP="001D4122">
      <w:pPr>
        <w:tabs>
          <w:tab w:val="left" w:pos="180"/>
        </w:tabs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C568E1" w:rsidRDefault="00BD58C5" w:rsidP="001D4122">
      <w:pPr>
        <w:keepNext/>
        <w:shd w:val="clear" w:color="auto" w:fill="FFFFFF"/>
        <w:tabs>
          <w:tab w:val="left" w:pos="284"/>
        </w:tabs>
        <w:spacing w:after="0" w:line="240" w:lineRule="auto"/>
        <w:jc w:val="both"/>
        <w:outlineLvl w:val="2"/>
        <w:rPr>
          <w:rFonts w:eastAsia="Times New Roman" w:cs="Arial"/>
          <w:color w:val="000000" w:themeColor="text1"/>
          <w:lang w:eastAsia="pt-PT"/>
        </w:rPr>
      </w:pPr>
      <w:r w:rsidRPr="00C568E1">
        <w:rPr>
          <w:rFonts w:eastAsia="Times New Roman" w:cs="Arial"/>
          <w:b/>
          <w:color w:val="000000" w:themeColor="text1"/>
          <w:lang w:eastAsia="pt-PT"/>
        </w:rPr>
        <w:t>PRESENÇAS</w:t>
      </w:r>
      <w:r w:rsidRPr="00C568E1">
        <w:rPr>
          <w:rFonts w:eastAsia="Times New Roman" w:cs="Arial"/>
          <w:color w:val="000000" w:themeColor="text1"/>
          <w:lang w:eastAsia="pt-PT"/>
        </w:rPr>
        <w:t>: Eng. José Pereira Vieira que presidiu, Eng. Clemente Pedro Vicente Nunes, Eng.</w:t>
      </w:r>
      <w:r w:rsidR="008C5D3C" w:rsidRPr="00C568E1">
        <w:rPr>
          <w:rFonts w:eastAsia="Times New Roman" w:cs="Arial"/>
          <w:color w:val="000000" w:themeColor="text1"/>
          <w:lang w:eastAsia="pt-PT"/>
        </w:rPr>
        <w:t xml:space="preserve"> Fernando Pires Maciel Barbosa, Eng. Jorge da Silva Mariano</w:t>
      </w:r>
      <w:r w:rsidRPr="00C568E1">
        <w:rPr>
          <w:rFonts w:eastAsia="Times New Roman" w:cs="Arial"/>
          <w:color w:val="000000" w:themeColor="text1"/>
          <w:lang w:eastAsia="pt-PT"/>
        </w:rPr>
        <w:t xml:space="preserve">, Eng. José António de Bessa Pacheco, Eng. </w:t>
      </w:r>
      <w:r w:rsidR="008C5D3C" w:rsidRPr="00C568E1">
        <w:rPr>
          <w:rFonts w:eastAsia="Times New Roman" w:cs="Arial"/>
          <w:color w:val="000000" w:themeColor="text1"/>
          <w:lang w:eastAsia="pt-PT"/>
        </w:rPr>
        <w:t>Luís Manuel Calado de Oliveira Martins</w:t>
      </w:r>
      <w:r w:rsidRPr="00C568E1">
        <w:rPr>
          <w:rFonts w:eastAsia="Times New Roman" w:cs="Arial"/>
          <w:color w:val="000000" w:themeColor="text1"/>
          <w:lang w:eastAsia="pt-PT"/>
        </w:rPr>
        <w:t>,</w:t>
      </w:r>
      <w:r w:rsidR="008C5D3C" w:rsidRPr="00C568E1">
        <w:rPr>
          <w:rFonts w:eastAsia="Times New Roman" w:cs="Arial"/>
          <w:color w:val="000000" w:themeColor="text1"/>
          <w:lang w:eastAsia="pt-PT"/>
        </w:rPr>
        <w:t xml:space="preserve"> Eng. Manuel Carlos Gameiro da Silva,</w:t>
      </w:r>
      <w:r w:rsidRPr="00C568E1">
        <w:rPr>
          <w:rFonts w:eastAsia="Times New Roman" w:cs="Arial"/>
          <w:color w:val="000000" w:themeColor="text1"/>
          <w:lang w:eastAsia="pt-PT"/>
        </w:rPr>
        <w:t xml:space="preserve"> Eng. Óscar Napoleão Filgueiras Mota, </w:t>
      </w:r>
      <w:r w:rsidR="00FF3567" w:rsidRPr="00C568E1">
        <w:rPr>
          <w:rFonts w:eastAsia="Times New Roman" w:cs="Arial"/>
          <w:color w:val="000000" w:themeColor="text1"/>
          <w:lang w:eastAsia="pt-PT"/>
        </w:rPr>
        <w:t>Eng. Pedro</w:t>
      </w:r>
      <w:r w:rsidR="009226C3" w:rsidRPr="00C568E1">
        <w:rPr>
          <w:rFonts w:eastAsia="Times New Roman" w:cs="Arial"/>
          <w:color w:val="000000" w:themeColor="text1"/>
          <w:lang w:eastAsia="pt-PT"/>
        </w:rPr>
        <w:t xml:space="preserve"> César </w:t>
      </w:r>
      <w:r w:rsidR="00DE0101" w:rsidRPr="00C568E1">
        <w:rPr>
          <w:rFonts w:eastAsia="Times New Roman" w:cs="Arial"/>
          <w:color w:val="000000" w:themeColor="text1"/>
          <w:lang w:eastAsia="pt-PT"/>
        </w:rPr>
        <w:t xml:space="preserve">Ochôa de Carvalho, </w:t>
      </w:r>
      <w:r w:rsidRPr="00C568E1">
        <w:rPr>
          <w:rFonts w:eastAsia="Times New Roman" w:cs="Arial"/>
          <w:color w:val="000000" w:themeColor="text1"/>
          <w:lang w:eastAsia="pt-PT"/>
        </w:rPr>
        <w:t>Eng. Pedro Manuel Barbosa Veiga, Eng. Pedro Manuel Brito da Silva Girão,</w:t>
      </w:r>
      <w:r w:rsidR="007E7944" w:rsidRPr="00C568E1">
        <w:rPr>
          <w:rFonts w:eastAsia="Times New Roman" w:cs="Arial"/>
          <w:color w:val="000000" w:themeColor="text1"/>
          <w:lang w:eastAsia="pt-PT"/>
        </w:rPr>
        <w:t xml:space="preserve"> Eng. Raul da Fonseca Fernandes Jorge,</w:t>
      </w:r>
      <w:r w:rsidRPr="00C568E1">
        <w:rPr>
          <w:rFonts w:eastAsia="Times New Roman" w:cs="Arial"/>
          <w:color w:val="000000" w:themeColor="text1"/>
          <w:lang w:eastAsia="pt-PT"/>
        </w:rPr>
        <w:t xml:space="preserve"> Eng. Rogério Anacleto Cordeiro Colaço, Eng. Rui Pedro Vieira de Castro. À reunião assistiu ainda </w:t>
      </w:r>
      <w:r w:rsidRPr="00C568E1">
        <w:rPr>
          <w:rFonts w:eastAsia="Times New Roman" w:cs="Arial"/>
          <w:color w:val="000000" w:themeColor="text1"/>
          <w:lang w:val="pt-BR" w:eastAsia="pt-PT"/>
        </w:rPr>
        <w:t xml:space="preserve">a Eng. Susana Campos e a Dra. Margarida Gomes, do Gabinete de Qualificação, que elaborou esta acta. </w:t>
      </w:r>
    </w:p>
    <w:p w:rsidR="002E7DA1" w:rsidRPr="00C568E1" w:rsidRDefault="002E7DA1" w:rsidP="001D412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color w:val="7030A0"/>
          <w:sz w:val="22"/>
          <w:szCs w:val="22"/>
        </w:rPr>
      </w:pPr>
    </w:p>
    <w:p w:rsidR="00BD58C5" w:rsidRPr="00C568E1" w:rsidRDefault="00BD58C5" w:rsidP="001D41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b/>
          <w:color w:val="000000" w:themeColor="text1"/>
        </w:rPr>
      </w:pPr>
      <w:r w:rsidRPr="00C568E1">
        <w:rPr>
          <w:rFonts w:eastAsia="Times New Roman" w:cs="Arial"/>
          <w:b/>
          <w:color w:val="000000" w:themeColor="text1"/>
        </w:rPr>
        <w:t>Adoção da Ordem de Trabalhos</w:t>
      </w:r>
    </w:p>
    <w:p w:rsidR="00BD58C5" w:rsidRPr="00C568E1" w:rsidRDefault="00BD58C5" w:rsidP="001D4122">
      <w:pPr>
        <w:spacing w:after="0" w:line="240" w:lineRule="auto"/>
        <w:ind w:left="284"/>
        <w:jc w:val="both"/>
        <w:rPr>
          <w:rFonts w:eastAsia="Times New Roman" w:cs="Arial"/>
          <w:b/>
          <w:color w:val="000000" w:themeColor="text1"/>
        </w:rPr>
      </w:pPr>
    </w:p>
    <w:p w:rsidR="00BD58C5" w:rsidRPr="00C568E1" w:rsidRDefault="00BD58C5" w:rsidP="001D412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t-PT"/>
        </w:rPr>
      </w:pPr>
      <w:r w:rsidRPr="00C568E1">
        <w:rPr>
          <w:rFonts w:eastAsia="Times New Roman" w:cs="Arial"/>
          <w:color w:val="000000" w:themeColor="text1"/>
          <w:lang w:eastAsia="pt-PT"/>
        </w:rPr>
        <w:t xml:space="preserve">Foi aprovada por unanimidade a Ordem de Trabalhos proposta. </w:t>
      </w:r>
    </w:p>
    <w:p w:rsidR="002E7DA1" w:rsidRPr="00C568E1" w:rsidRDefault="002E7DA1" w:rsidP="001D412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t-PT"/>
        </w:rPr>
      </w:pPr>
    </w:p>
    <w:p w:rsidR="002E7DA1" w:rsidRPr="00C568E1" w:rsidRDefault="002E7DA1" w:rsidP="001D4122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Arial"/>
          <w:b/>
          <w:color w:val="000000" w:themeColor="text1"/>
        </w:rPr>
      </w:pPr>
      <w:r w:rsidRPr="00C568E1">
        <w:rPr>
          <w:rFonts w:eastAsia="Calibri" w:cs="Arial"/>
          <w:b/>
          <w:color w:val="000000" w:themeColor="text1"/>
        </w:rPr>
        <w:t>Apreciação e aprovação da ata da reunião anterior, de 13 de julho de 2015</w:t>
      </w:r>
    </w:p>
    <w:p w:rsidR="002E7DA1" w:rsidRPr="00C568E1" w:rsidRDefault="002E7DA1" w:rsidP="001D4122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eastAsia="Calibri" w:cs="Arial"/>
          <w:b/>
          <w:color w:val="000000" w:themeColor="text1"/>
        </w:rPr>
      </w:pPr>
    </w:p>
    <w:p w:rsidR="00046CA7" w:rsidRPr="00C568E1" w:rsidRDefault="002E7DA1" w:rsidP="001D4122">
      <w:pPr>
        <w:tabs>
          <w:tab w:val="left" w:pos="1920"/>
        </w:tabs>
        <w:spacing w:after="0" w:line="240" w:lineRule="auto"/>
        <w:jc w:val="both"/>
        <w:rPr>
          <w:rFonts w:cs="Arial"/>
          <w:color w:val="000000"/>
        </w:rPr>
      </w:pPr>
      <w:r w:rsidRPr="00C568E1">
        <w:rPr>
          <w:rFonts w:eastAsia="Calibri" w:cs="Arial"/>
          <w:color w:val="000000" w:themeColor="text1"/>
        </w:rPr>
        <w:t xml:space="preserve">A ata da reunião de 13 de julho de 2015, </w:t>
      </w:r>
      <w:r w:rsidR="00046CA7" w:rsidRPr="00C568E1">
        <w:rPr>
          <w:rFonts w:cs="Arial"/>
          <w:color w:val="000000"/>
        </w:rPr>
        <w:t xml:space="preserve">foi aprovada por maioria e sem alterações, com as abstenções dos Colegas </w:t>
      </w:r>
      <w:r w:rsidR="00046CA7" w:rsidRPr="00C568E1">
        <w:rPr>
          <w:rFonts w:eastAsia="Calibri" w:cs="Arial"/>
          <w:color w:val="000000" w:themeColor="text1"/>
        </w:rPr>
        <w:t>Eng. Raul Jorge, Eng. Pedro Ôchoa de Carvalho, Eng. Jorge Mariano e Eng. Luís Calado,</w:t>
      </w:r>
      <w:r w:rsidR="00046CA7" w:rsidRPr="00C568E1">
        <w:rPr>
          <w:rFonts w:cs="Arial"/>
          <w:color w:val="000000"/>
        </w:rPr>
        <w:t xml:space="preserve"> por não terem participado na reunião.</w:t>
      </w:r>
    </w:p>
    <w:p w:rsidR="00BD58C5" w:rsidRPr="00C568E1" w:rsidRDefault="00BD58C5" w:rsidP="001D4122">
      <w:pPr>
        <w:spacing w:after="0" w:line="240" w:lineRule="auto"/>
        <w:jc w:val="both"/>
        <w:rPr>
          <w:rFonts w:eastAsia="Times New Roman" w:cs="Arial"/>
          <w:b/>
          <w:color w:val="000000" w:themeColor="text1"/>
        </w:rPr>
      </w:pPr>
    </w:p>
    <w:p w:rsidR="00CD50BB" w:rsidRPr="00C568E1" w:rsidRDefault="00BD58C5" w:rsidP="001D41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b/>
          <w:color w:val="000000" w:themeColor="text1"/>
        </w:rPr>
      </w:pPr>
      <w:r w:rsidRPr="00C568E1">
        <w:rPr>
          <w:rFonts w:eastAsia="Times New Roman" w:cs="Arial"/>
          <w:b/>
          <w:color w:val="000000" w:themeColor="text1"/>
        </w:rPr>
        <w:t>Informações</w:t>
      </w:r>
    </w:p>
    <w:p w:rsidR="00CD50BB" w:rsidRPr="00C568E1" w:rsidRDefault="00CD50BB" w:rsidP="001D4122">
      <w:pPr>
        <w:spacing w:after="0" w:line="240" w:lineRule="auto"/>
        <w:jc w:val="both"/>
        <w:rPr>
          <w:rFonts w:eastAsia="Times New Roman" w:cs="Arial"/>
          <w:b/>
          <w:color w:val="000000" w:themeColor="text1"/>
        </w:rPr>
      </w:pPr>
    </w:p>
    <w:p w:rsidR="00046CA7" w:rsidRPr="00C568E1" w:rsidRDefault="00046CA7" w:rsidP="001D4122">
      <w:pPr>
        <w:pStyle w:val="Corpodetexto2"/>
        <w:numPr>
          <w:ilvl w:val="0"/>
          <w:numId w:val="5"/>
        </w:numPr>
        <w:rPr>
          <w:rFonts w:asciiTheme="minorHAnsi" w:eastAsia="Calibri" w:hAnsiTheme="minorHAnsi" w:cs="Times New Roman"/>
          <w:sz w:val="22"/>
          <w:szCs w:val="22"/>
          <w:lang w:eastAsia="pt-PT"/>
        </w:rPr>
      </w:pPr>
      <w:r w:rsidRPr="00C568E1">
        <w:rPr>
          <w:rFonts w:asciiTheme="minorHAnsi" w:eastAsia="Calibri" w:hAnsiTheme="minorHAnsi" w:cs="Times New Roman"/>
          <w:sz w:val="22"/>
          <w:szCs w:val="22"/>
          <w:lang w:eastAsia="pt-PT"/>
        </w:rPr>
        <w:t>Assinatura do Convénio Ordem dos Engenheiros - CONFEA (Brasil)</w:t>
      </w:r>
    </w:p>
    <w:p w:rsidR="002E2A0C" w:rsidRPr="00C568E1" w:rsidRDefault="002E2A0C" w:rsidP="001D4122">
      <w:pPr>
        <w:pStyle w:val="PargrafodaLista"/>
        <w:shd w:val="clear" w:color="auto" w:fill="FFFFFF"/>
        <w:spacing w:after="300" w:line="240" w:lineRule="auto"/>
        <w:ind w:left="708"/>
        <w:jc w:val="both"/>
        <w:rPr>
          <w:rFonts w:eastAsia="Times New Roman" w:cs="Times New Roman"/>
          <w:color w:val="222222"/>
          <w:lang w:eastAsia="pt-PT"/>
        </w:rPr>
      </w:pPr>
    </w:p>
    <w:p w:rsidR="00F04084" w:rsidRPr="00C568E1" w:rsidRDefault="003B54A3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cs="Tahoma"/>
          <w:color w:val="333333"/>
        </w:rPr>
      </w:pPr>
      <w:r w:rsidRPr="00C568E1">
        <w:rPr>
          <w:rFonts w:eastAsia="Times New Roman" w:cs="Times New Roman"/>
          <w:color w:val="222222"/>
          <w:lang w:eastAsia="pt-PT"/>
        </w:rPr>
        <w:t>Após vários avanços e recuos,</w:t>
      </w:r>
      <w:r w:rsidR="00DA41B4" w:rsidRPr="00C568E1">
        <w:rPr>
          <w:rFonts w:eastAsia="Times New Roman" w:cs="Times New Roman"/>
          <w:color w:val="222222"/>
          <w:lang w:eastAsia="pt-PT"/>
        </w:rPr>
        <w:t xml:space="preserve"> o</w:t>
      </w:r>
      <w:r w:rsidR="00000986" w:rsidRPr="00C568E1">
        <w:rPr>
          <w:rFonts w:eastAsia="Times New Roman" w:cs="Times New Roman"/>
          <w:color w:val="222222"/>
          <w:lang w:eastAsia="pt-PT"/>
        </w:rPr>
        <w:t xml:space="preserve"> acordo </w:t>
      </w:r>
      <w:r w:rsidR="00344E1F" w:rsidRPr="00C568E1">
        <w:rPr>
          <w:rFonts w:eastAsia="Times New Roman" w:cs="Times New Roman"/>
          <w:color w:val="222222"/>
          <w:lang w:eastAsia="pt-PT"/>
        </w:rPr>
        <w:t>designado Termo de R</w:t>
      </w:r>
      <w:r w:rsidR="00000986" w:rsidRPr="00C568E1">
        <w:rPr>
          <w:rFonts w:eastAsia="Times New Roman" w:cs="Times New Roman"/>
          <w:color w:val="222222"/>
          <w:lang w:eastAsia="pt-PT"/>
        </w:rPr>
        <w:t xml:space="preserve">eciprocidade que permitirá reconhecer as competências profissionais dos engenheiros portugueses no Brasil e </w:t>
      </w:r>
      <w:r w:rsidR="002E2A0C" w:rsidRPr="00C568E1">
        <w:rPr>
          <w:rFonts w:eastAsia="Times New Roman" w:cs="Times New Roman"/>
          <w:color w:val="222222"/>
          <w:lang w:eastAsia="pt-PT"/>
        </w:rPr>
        <w:t>vice-versa, será</w:t>
      </w:r>
      <w:r w:rsidR="00FA4174" w:rsidRPr="00C568E1">
        <w:rPr>
          <w:rFonts w:eastAsia="Times New Roman" w:cs="Times New Roman"/>
          <w:color w:val="222222"/>
          <w:lang w:eastAsia="pt-PT"/>
        </w:rPr>
        <w:t xml:space="preserve"> finalmente assinado entre a Ordem dos Engenheiros (OE) e o Conselho Federal de Engenharia e Agronomia (</w:t>
      </w:r>
      <w:r w:rsidR="005B6B57" w:rsidRPr="00C568E1">
        <w:rPr>
          <w:rFonts w:eastAsia="Times New Roman" w:cs="Times New Roman"/>
          <w:color w:val="222222"/>
          <w:lang w:eastAsia="pt-PT"/>
        </w:rPr>
        <w:t>CONFEA) no</w:t>
      </w:r>
      <w:r w:rsidR="00F04084" w:rsidRPr="00C568E1">
        <w:rPr>
          <w:rFonts w:eastAsia="Times New Roman" w:cs="Times New Roman"/>
          <w:color w:val="222222"/>
          <w:lang w:eastAsia="pt-PT"/>
        </w:rPr>
        <w:t xml:space="preserve"> próximo dia 29 de setembro </w:t>
      </w:r>
      <w:r w:rsidR="00344E1F" w:rsidRPr="00C568E1">
        <w:rPr>
          <w:rFonts w:eastAsia="Times New Roman" w:cs="Times New Roman"/>
          <w:color w:val="222222"/>
          <w:lang w:eastAsia="pt-PT"/>
        </w:rPr>
        <w:t xml:space="preserve">e </w:t>
      </w:r>
      <w:r w:rsidR="00344E1F" w:rsidRPr="00C568E1">
        <w:rPr>
          <w:rFonts w:cs="Tahoma"/>
          <w:color w:val="333333"/>
        </w:rPr>
        <w:t>será ratificado em Portugal no dia 28 de outubro de 2015</w:t>
      </w:r>
      <w:r w:rsidR="005B6B57" w:rsidRPr="00C568E1">
        <w:rPr>
          <w:rFonts w:cs="Tahoma"/>
          <w:color w:val="333333"/>
        </w:rPr>
        <w:t>.</w:t>
      </w:r>
    </w:p>
    <w:p w:rsidR="00475C49" w:rsidRPr="00C568E1" w:rsidRDefault="00475C49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cs="Tahoma"/>
          <w:color w:val="333333"/>
        </w:rPr>
      </w:pPr>
    </w:p>
    <w:p w:rsidR="00475C49" w:rsidRPr="00C568E1" w:rsidRDefault="00475C49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222222"/>
          <w:lang w:eastAsia="pt-PT"/>
        </w:rPr>
      </w:pPr>
      <w:r w:rsidRPr="00C568E1">
        <w:rPr>
          <w:rFonts w:eastAsia="Times New Roman" w:cs="Times New Roman"/>
          <w:color w:val="222222"/>
          <w:lang w:eastAsia="pt-PT"/>
        </w:rPr>
        <w:t>A OE e o C</w:t>
      </w:r>
      <w:r w:rsidR="005B6B57" w:rsidRPr="00C568E1">
        <w:rPr>
          <w:rFonts w:eastAsia="Times New Roman" w:cs="Times New Roman"/>
          <w:color w:val="222222"/>
          <w:lang w:eastAsia="pt-PT"/>
        </w:rPr>
        <w:t>ONFEA</w:t>
      </w:r>
      <w:r w:rsidRPr="00C568E1">
        <w:rPr>
          <w:rFonts w:eastAsia="Times New Roman" w:cs="Times New Roman"/>
          <w:color w:val="222222"/>
          <w:lang w:eastAsia="pt-PT"/>
        </w:rPr>
        <w:t xml:space="preserve"> terão seis meses (180 dias) para elaborarem os formulários de pedido de registo nas respetivas organizações e para tomarem as medidas administrativas necessárias à sua execução. O acordo só entra em vigor no prazo de 30 dias após a conclusão daquelas diligências.</w:t>
      </w:r>
    </w:p>
    <w:p w:rsidR="00344E1F" w:rsidRPr="00C568E1" w:rsidRDefault="00344E1F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cs="Tahoma"/>
          <w:color w:val="333333"/>
        </w:rPr>
      </w:pPr>
    </w:p>
    <w:p w:rsidR="00B81254" w:rsidRPr="00C568E1" w:rsidRDefault="003B54A3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222222"/>
          <w:lang w:eastAsia="pt-PT"/>
        </w:rPr>
      </w:pPr>
      <w:r w:rsidRPr="00C568E1">
        <w:rPr>
          <w:rFonts w:eastAsia="Times New Roman" w:cs="Times New Roman"/>
          <w:color w:val="222222"/>
          <w:lang w:eastAsia="pt-PT"/>
        </w:rPr>
        <w:t xml:space="preserve">Este protocolo, </w:t>
      </w:r>
      <w:r w:rsidR="002E2A0C" w:rsidRPr="00C568E1">
        <w:rPr>
          <w:rFonts w:eastAsia="Times New Roman" w:cs="Times New Roman"/>
          <w:color w:val="222222"/>
          <w:lang w:eastAsia="pt-PT"/>
        </w:rPr>
        <w:t xml:space="preserve">irá </w:t>
      </w:r>
      <w:r w:rsidRPr="00C568E1">
        <w:rPr>
          <w:rFonts w:eastAsia="Times New Roman" w:cs="Times New Roman"/>
          <w:color w:val="222222"/>
          <w:lang w:eastAsia="pt-PT"/>
        </w:rPr>
        <w:t>vigorar durante um ano e abrange, num primeiro momento, um máximo de 500 profissionais em cada país.</w:t>
      </w:r>
      <w:r w:rsidR="00BA72FF" w:rsidRPr="00C568E1">
        <w:rPr>
          <w:rFonts w:eastAsia="Times New Roman" w:cs="Times New Roman"/>
          <w:color w:val="222222"/>
          <w:lang w:eastAsia="pt-PT"/>
        </w:rPr>
        <w:t xml:space="preserve"> Logo que este número seja atingido, o protocolo será reanalisado para a eventual revisão “dos termos e </w:t>
      </w:r>
      <w:r w:rsidR="005B6B57" w:rsidRPr="00C568E1">
        <w:rPr>
          <w:rFonts w:eastAsia="Times New Roman" w:cs="Times New Roman"/>
          <w:color w:val="222222"/>
          <w:lang w:eastAsia="pt-PT"/>
        </w:rPr>
        <w:t>diretrizes</w:t>
      </w:r>
      <w:r w:rsidR="00BA72FF" w:rsidRPr="00C568E1">
        <w:rPr>
          <w:rFonts w:eastAsia="Times New Roman" w:cs="Times New Roman"/>
          <w:color w:val="222222"/>
          <w:lang w:eastAsia="pt-PT"/>
        </w:rPr>
        <w:t>, bem como a redefinição de quantitativos de profissionais a ser registados em ambas as entidades”.</w:t>
      </w:r>
      <w:r w:rsidR="00B81254" w:rsidRPr="00C568E1">
        <w:rPr>
          <w:rFonts w:eastAsia="Times New Roman" w:cs="Times New Roman"/>
          <w:color w:val="222222"/>
          <w:lang w:eastAsia="pt-PT"/>
        </w:rPr>
        <w:t xml:space="preserve"> </w:t>
      </w:r>
    </w:p>
    <w:p w:rsidR="00B81254" w:rsidRPr="00C568E1" w:rsidRDefault="00B81254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222222"/>
          <w:lang w:eastAsia="pt-PT"/>
        </w:rPr>
      </w:pPr>
    </w:p>
    <w:p w:rsidR="00B81254" w:rsidRPr="00C568E1" w:rsidRDefault="003B54A3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222222"/>
          <w:lang w:eastAsia="pt-PT"/>
        </w:rPr>
      </w:pPr>
      <w:r w:rsidRPr="00C568E1">
        <w:rPr>
          <w:rFonts w:eastAsia="Times New Roman" w:cs="Times New Roman"/>
          <w:color w:val="222222"/>
          <w:lang w:eastAsia="pt-PT"/>
        </w:rPr>
        <w:t xml:space="preserve">O protocolo </w:t>
      </w:r>
      <w:r w:rsidR="00604EA3" w:rsidRPr="00C568E1">
        <w:rPr>
          <w:rFonts w:eastAsia="Times New Roman" w:cs="Times New Roman"/>
          <w:color w:val="222222"/>
          <w:lang w:eastAsia="pt-PT"/>
        </w:rPr>
        <w:t>prevê o reconhecimento d</w:t>
      </w:r>
      <w:r w:rsidRPr="00C568E1">
        <w:rPr>
          <w:rFonts w:eastAsia="Times New Roman" w:cs="Times New Roman"/>
          <w:color w:val="222222"/>
          <w:lang w:eastAsia="pt-PT"/>
        </w:rPr>
        <w:t>as competências profissionais dos engenheiros portugueses e brasileiros</w:t>
      </w:r>
      <w:r w:rsidR="00604EA3" w:rsidRPr="00C568E1">
        <w:rPr>
          <w:rFonts w:eastAsia="Times New Roman" w:cs="Times New Roman"/>
          <w:color w:val="222222"/>
          <w:lang w:eastAsia="pt-PT"/>
        </w:rPr>
        <w:t xml:space="preserve"> permitindo </w:t>
      </w:r>
      <w:r w:rsidRPr="00C568E1">
        <w:rPr>
          <w:rFonts w:eastAsia="Times New Roman" w:cs="Times New Roman"/>
          <w:color w:val="222222"/>
          <w:lang w:eastAsia="pt-PT"/>
        </w:rPr>
        <w:t xml:space="preserve">que </w:t>
      </w:r>
      <w:r w:rsidR="00604EA3" w:rsidRPr="00C568E1">
        <w:rPr>
          <w:rFonts w:eastAsia="Times New Roman" w:cs="Times New Roman"/>
          <w:color w:val="222222"/>
          <w:lang w:eastAsia="pt-PT"/>
        </w:rPr>
        <w:t>estes</w:t>
      </w:r>
      <w:r w:rsidRPr="00C568E1">
        <w:rPr>
          <w:rFonts w:eastAsia="Times New Roman" w:cs="Times New Roman"/>
          <w:color w:val="222222"/>
          <w:lang w:eastAsia="pt-PT"/>
        </w:rPr>
        <w:t xml:space="preserve"> exerçam </w:t>
      </w:r>
      <w:r w:rsidR="00604EA3" w:rsidRPr="00C568E1">
        <w:rPr>
          <w:rFonts w:eastAsia="Times New Roman" w:cs="Times New Roman"/>
          <w:color w:val="222222"/>
          <w:lang w:eastAsia="pt-PT"/>
        </w:rPr>
        <w:t xml:space="preserve">a </w:t>
      </w:r>
      <w:r w:rsidR="005B6B57" w:rsidRPr="00C568E1">
        <w:rPr>
          <w:rFonts w:eastAsia="Times New Roman" w:cs="Times New Roman"/>
          <w:color w:val="222222"/>
          <w:lang w:eastAsia="pt-PT"/>
        </w:rPr>
        <w:t>atividade</w:t>
      </w:r>
      <w:r w:rsidR="00604EA3" w:rsidRPr="00C568E1">
        <w:rPr>
          <w:rFonts w:eastAsia="Times New Roman" w:cs="Times New Roman"/>
          <w:color w:val="222222"/>
          <w:lang w:eastAsia="pt-PT"/>
        </w:rPr>
        <w:t xml:space="preserve"> na sua </w:t>
      </w:r>
      <w:r w:rsidR="005B6B57" w:rsidRPr="00C568E1">
        <w:rPr>
          <w:rFonts w:eastAsia="Times New Roman" w:cs="Times New Roman"/>
          <w:color w:val="222222"/>
          <w:lang w:eastAsia="pt-PT"/>
        </w:rPr>
        <w:t>plenitude.</w:t>
      </w:r>
      <w:r w:rsidR="00BA72FF" w:rsidRPr="00C568E1">
        <w:rPr>
          <w:rFonts w:eastAsia="Times New Roman" w:cs="Times New Roman"/>
          <w:color w:val="222222"/>
          <w:lang w:eastAsia="pt-PT"/>
        </w:rPr>
        <w:t xml:space="preserve">  </w:t>
      </w:r>
      <w:r w:rsidR="00B81254" w:rsidRPr="00C568E1">
        <w:rPr>
          <w:rFonts w:eastAsia="Times New Roman" w:cs="Times New Roman"/>
          <w:color w:val="222222"/>
          <w:lang w:eastAsia="pt-PT"/>
        </w:rPr>
        <w:t xml:space="preserve"> </w:t>
      </w:r>
    </w:p>
    <w:p w:rsidR="00CD50BB" w:rsidRPr="00C568E1" w:rsidRDefault="00BA72FF" w:rsidP="001D4122">
      <w:pPr>
        <w:pStyle w:val="Pargrafoda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222222"/>
          <w:lang w:eastAsia="pt-PT"/>
        </w:rPr>
      </w:pPr>
      <w:r w:rsidRPr="00C568E1">
        <w:rPr>
          <w:rFonts w:eastAsia="Times New Roman" w:cs="Times New Roman"/>
          <w:color w:val="222222"/>
          <w:lang w:eastAsia="pt-PT"/>
        </w:rPr>
        <w:t>Em termos genéricos, serão abrangidos todos os profissionais com cursos de engenharia que correspondam</w:t>
      </w:r>
      <w:r w:rsidR="00D336AF">
        <w:rPr>
          <w:rFonts w:eastAsia="Times New Roman" w:cs="Times New Roman"/>
          <w:color w:val="222222"/>
          <w:lang w:eastAsia="pt-PT"/>
        </w:rPr>
        <w:t>,</w:t>
      </w:r>
      <w:r w:rsidRPr="00C568E1">
        <w:rPr>
          <w:rFonts w:eastAsia="Times New Roman" w:cs="Times New Roman"/>
          <w:color w:val="222222"/>
          <w:lang w:eastAsia="pt-PT"/>
        </w:rPr>
        <w:t xml:space="preserve"> nas universidades brasileiras</w:t>
      </w:r>
      <w:r w:rsidR="00D336AF">
        <w:rPr>
          <w:rFonts w:eastAsia="Times New Roman" w:cs="Times New Roman"/>
          <w:color w:val="222222"/>
          <w:lang w:eastAsia="pt-PT"/>
        </w:rPr>
        <w:t>,</w:t>
      </w:r>
      <w:r w:rsidRPr="00C568E1">
        <w:rPr>
          <w:rFonts w:eastAsia="Times New Roman" w:cs="Times New Roman"/>
          <w:color w:val="222222"/>
          <w:lang w:eastAsia="pt-PT"/>
        </w:rPr>
        <w:t xml:space="preserve"> a um mínimo de 3600 horas </w:t>
      </w:r>
      <w:r w:rsidR="00D336AF">
        <w:rPr>
          <w:rFonts w:eastAsia="Times New Roman" w:cs="Times New Roman"/>
          <w:color w:val="222222"/>
          <w:lang w:eastAsia="pt-PT"/>
        </w:rPr>
        <w:t>lectivas</w:t>
      </w:r>
      <w:r w:rsidRPr="00C568E1">
        <w:rPr>
          <w:rFonts w:eastAsia="Times New Roman" w:cs="Times New Roman"/>
          <w:color w:val="222222"/>
          <w:lang w:eastAsia="pt-PT"/>
        </w:rPr>
        <w:t xml:space="preserve"> e a um mínimo de cinco anos de estudos nas escolas de ensino superior portuguesas. No caso </w:t>
      </w:r>
      <w:r w:rsidRPr="00C568E1">
        <w:rPr>
          <w:rFonts w:eastAsia="Times New Roman" w:cs="Times New Roman"/>
          <w:color w:val="222222"/>
          <w:lang w:eastAsia="pt-PT"/>
        </w:rPr>
        <w:lastRenderedPageBreak/>
        <w:t>de Portugal</w:t>
      </w:r>
      <w:r w:rsidR="00D336AF">
        <w:rPr>
          <w:rFonts w:eastAsia="Times New Roman" w:cs="Times New Roman"/>
          <w:color w:val="222222"/>
          <w:lang w:eastAsia="pt-PT"/>
        </w:rPr>
        <w:t>,</w:t>
      </w:r>
      <w:r w:rsidRPr="00C568E1">
        <w:rPr>
          <w:rFonts w:eastAsia="Times New Roman" w:cs="Times New Roman"/>
          <w:color w:val="222222"/>
          <w:lang w:eastAsia="pt-PT"/>
        </w:rPr>
        <w:t xml:space="preserve"> significa </w:t>
      </w:r>
      <w:r w:rsidR="00B50328" w:rsidRPr="00C568E1">
        <w:rPr>
          <w:rFonts w:eastAsia="Times New Roman" w:cs="Times New Roman"/>
          <w:color w:val="222222"/>
          <w:lang w:eastAsia="pt-PT"/>
        </w:rPr>
        <w:t xml:space="preserve">que </w:t>
      </w:r>
      <w:r w:rsidR="00B50328">
        <w:rPr>
          <w:rFonts w:eastAsia="Times New Roman" w:cs="Times New Roman"/>
          <w:color w:val="222222"/>
          <w:lang w:eastAsia="pt-PT"/>
        </w:rPr>
        <w:t>estão</w:t>
      </w:r>
      <w:r w:rsidR="00D336AF">
        <w:rPr>
          <w:rFonts w:eastAsia="Times New Roman" w:cs="Times New Roman"/>
          <w:color w:val="222222"/>
          <w:lang w:eastAsia="pt-PT"/>
        </w:rPr>
        <w:t xml:space="preserve"> </w:t>
      </w:r>
      <w:r w:rsidR="00B50328">
        <w:rPr>
          <w:rFonts w:eastAsia="Times New Roman" w:cs="Times New Roman"/>
          <w:color w:val="222222"/>
          <w:lang w:eastAsia="pt-PT"/>
        </w:rPr>
        <w:t>incluídos</w:t>
      </w:r>
      <w:r w:rsidRPr="00C568E1">
        <w:rPr>
          <w:rFonts w:eastAsia="Times New Roman" w:cs="Times New Roman"/>
          <w:color w:val="222222"/>
          <w:lang w:eastAsia="pt-PT"/>
        </w:rPr>
        <w:t xml:space="preserve"> os engenheiros com uma licenciatura obtida antes da entrada em vigor do processo de Bolo</w:t>
      </w:r>
      <w:r w:rsidR="00475C49" w:rsidRPr="00C568E1">
        <w:rPr>
          <w:rFonts w:eastAsia="Times New Roman" w:cs="Times New Roman"/>
          <w:color w:val="222222"/>
          <w:lang w:eastAsia="pt-PT"/>
        </w:rPr>
        <w:t xml:space="preserve">nha ou com mestrado pós-Bolonha. </w:t>
      </w:r>
    </w:p>
    <w:p w:rsidR="00CD50BB" w:rsidRPr="00C568E1" w:rsidRDefault="00046CA7" w:rsidP="001D4122">
      <w:pPr>
        <w:pStyle w:val="Corpodetexto2"/>
        <w:numPr>
          <w:ilvl w:val="0"/>
          <w:numId w:val="5"/>
        </w:numPr>
        <w:spacing w:before="100" w:beforeAutospacing="1"/>
        <w:rPr>
          <w:rFonts w:asciiTheme="minorHAnsi" w:eastAsia="Calibri" w:hAnsiTheme="minorHAnsi" w:cs="Times New Roman"/>
          <w:sz w:val="22"/>
          <w:szCs w:val="22"/>
          <w:lang w:eastAsia="pt-PT"/>
        </w:rPr>
      </w:pPr>
      <w:r w:rsidRPr="00C568E1">
        <w:rPr>
          <w:rFonts w:asciiTheme="minorHAnsi" w:eastAsia="Calibri" w:hAnsiTheme="minorHAnsi" w:cs="Times New Roman"/>
          <w:sz w:val="22"/>
          <w:szCs w:val="22"/>
          <w:lang w:eastAsia="pt-PT"/>
        </w:rPr>
        <w:t>Assembleia-Geral e outros eventos da FEANI em outubro, em Lisboa</w:t>
      </w:r>
    </w:p>
    <w:p w:rsidR="00BD58C5" w:rsidRPr="00C568E1" w:rsidRDefault="00AB34CC" w:rsidP="001D4122">
      <w:pPr>
        <w:widowControl w:val="0"/>
        <w:spacing w:before="100" w:beforeAutospacing="1" w:after="0" w:line="240" w:lineRule="auto"/>
        <w:ind w:left="720"/>
        <w:jc w:val="both"/>
        <w:rPr>
          <w:rFonts w:eastAsia="Times New Roman" w:cs="Arial"/>
          <w:color w:val="000000" w:themeColor="text1"/>
        </w:rPr>
      </w:pPr>
      <w:r w:rsidRPr="00C568E1">
        <w:rPr>
          <w:rFonts w:eastAsia="Times New Roman" w:cs="Arial"/>
          <w:color w:val="000000" w:themeColor="text1"/>
        </w:rPr>
        <w:t>O Eng. J</w:t>
      </w:r>
      <w:r w:rsidR="00BD58C5" w:rsidRPr="00C568E1">
        <w:rPr>
          <w:rFonts w:eastAsia="Times New Roman" w:cs="Arial"/>
          <w:color w:val="000000" w:themeColor="text1"/>
        </w:rPr>
        <w:t xml:space="preserve">osé </w:t>
      </w:r>
      <w:r w:rsidRPr="00C568E1">
        <w:rPr>
          <w:rFonts w:eastAsia="Times New Roman" w:cs="Arial"/>
          <w:color w:val="000000" w:themeColor="text1"/>
        </w:rPr>
        <w:t xml:space="preserve">Vieira </w:t>
      </w:r>
      <w:r w:rsidR="005B0E85" w:rsidRPr="00C568E1">
        <w:rPr>
          <w:rFonts w:eastAsia="Times New Roman" w:cs="Arial"/>
          <w:color w:val="000000" w:themeColor="text1"/>
        </w:rPr>
        <w:t>relembrou</w:t>
      </w:r>
      <w:r w:rsidR="005B0E85"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FE02F2" w:rsidRPr="00C568E1">
        <w:rPr>
          <w:rFonts w:eastAsia="Times New Roman" w:cs="Arial"/>
          <w:color w:val="000000" w:themeColor="text1"/>
          <w:shd w:val="clear" w:color="auto" w:fill="FFFFFF"/>
        </w:rPr>
        <w:t>que,</w:t>
      </w:r>
      <w:r w:rsidR="00265D31" w:rsidRPr="00C568E1">
        <w:rPr>
          <w:rFonts w:eastAsia="Times New Roman" w:cs="Arial"/>
          <w:color w:val="000000" w:themeColor="text1"/>
          <w:shd w:val="clear" w:color="auto" w:fill="FFFFFF"/>
        </w:rPr>
        <w:t xml:space="preserve"> nos próx</w:t>
      </w:r>
      <w:r w:rsidR="00FE02F2" w:rsidRPr="00C568E1">
        <w:rPr>
          <w:rFonts w:eastAsia="Times New Roman" w:cs="Arial"/>
          <w:color w:val="000000" w:themeColor="text1"/>
          <w:shd w:val="clear" w:color="auto" w:fill="FFFFFF"/>
        </w:rPr>
        <w:t xml:space="preserve">imos dias 8, 9 e 10 de outubro, </w:t>
      </w:r>
      <w:r w:rsidR="00D336AF">
        <w:rPr>
          <w:rFonts w:eastAsia="Times New Roman" w:cs="Arial"/>
          <w:color w:val="000000" w:themeColor="text1"/>
          <w:shd w:val="clear" w:color="auto" w:fill="FFFFFF"/>
        </w:rPr>
        <w:t xml:space="preserve">irá </w:t>
      </w:r>
      <w:r w:rsidR="004F3A36">
        <w:rPr>
          <w:rFonts w:eastAsia="Times New Roman" w:cs="Arial"/>
          <w:color w:val="000000" w:themeColor="text1"/>
          <w:shd w:val="clear" w:color="auto" w:fill="FFFFFF"/>
        </w:rPr>
        <w:t xml:space="preserve">decorrer em </w:t>
      </w:r>
      <w:r w:rsidR="00BD58C5" w:rsidRPr="00C568E1">
        <w:rPr>
          <w:rFonts w:eastAsia="Times New Roman" w:cs="Arial"/>
          <w:color w:val="000000" w:themeColor="text1"/>
          <w:shd w:val="clear" w:color="auto" w:fill="FFFFFF"/>
        </w:rPr>
        <w:t>Lisboa</w:t>
      </w:r>
      <w:r w:rsidR="00CC5A87" w:rsidRPr="00C568E1">
        <w:rPr>
          <w:rFonts w:eastAsia="Times New Roman" w:cs="Arial"/>
          <w:color w:val="000000" w:themeColor="text1"/>
          <w:shd w:val="clear" w:color="auto" w:fill="FFFFFF"/>
        </w:rPr>
        <w:t xml:space="preserve"> uma série de </w:t>
      </w:r>
      <w:r w:rsidR="00D336AF">
        <w:rPr>
          <w:rFonts w:eastAsia="Times New Roman" w:cs="Arial"/>
          <w:color w:val="000000" w:themeColor="text1"/>
          <w:shd w:val="clear" w:color="auto" w:fill="FFFFFF"/>
        </w:rPr>
        <w:t>eventos organizados pela FEANI</w:t>
      </w:r>
      <w:r w:rsidR="00D336AF"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CC5A87" w:rsidRPr="00C568E1">
        <w:rPr>
          <w:rFonts w:eastAsia="Times New Roman" w:cs="Arial"/>
          <w:color w:val="000000" w:themeColor="text1"/>
          <w:shd w:val="clear" w:color="auto" w:fill="FFFFFF"/>
        </w:rPr>
        <w:t>cujo programa detalhado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 xml:space="preserve"> pode ser consultado </w:t>
      </w:r>
      <w:r w:rsidR="00CC5A87" w:rsidRPr="00C568E1">
        <w:rPr>
          <w:rFonts w:eastAsia="Times New Roman" w:cs="Arial"/>
          <w:color w:val="000000" w:themeColor="text1"/>
          <w:shd w:val="clear" w:color="auto" w:fill="FFFFFF"/>
        </w:rPr>
        <w:t>no s</w:t>
      </w:r>
      <w:r w:rsidR="00A94DF4" w:rsidRPr="00C568E1">
        <w:rPr>
          <w:rFonts w:eastAsia="Times New Roman" w:cs="Arial"/>
          <w:color w:val="000000" w:themeColor="text1"/>
          <w:shd w:val="clear" w:color="auto" w:fill="FFFFFF"/>
        </w:rPr>
        <w:t xml:space="preserve">ite </w:t>
      </w:r>
      <w:r w:rsidR="00D336AF">
        <w:rPr>
          <w:rFonts w:eastAsia="Times New Roman" w:cs="Arial"/>
          <w:color w:val="000000" w:themeColor="text1"/>
          <w:shd w:val="clear" w:color="auto" w:fill="FFFFFF"/>
        </w:rPr>
        <w:t xml:space="preserve"> desta Federação e</w:t>
      </w:r>
      <w:r w:rsidR="00A94DF4" w:rsidRPr="00C568E1">
        <w:rPr>
          <w:rFonts w:eastAsia="Times New Roman" w:cs="Arial"/>
          <w:color w:val="000000" w:themeColor="text1"/>
          <w:shd w:val="clear" w:color="auto" w:fill="FFFFFF"/>
        </w:rPr>
        <w:t xml:space="preserve"> no portal da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 xml:space="preserve"> OE.</w:t>
      </w:r>
      <w:r w:rsidR="00BD58C5"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CC5A87" w:rsidRPr="00C568E1">
        <w:rPr>
          <w:rFonts w:eastAsia="Times New Roman" w:cs="Arial"/>
          <w:color w:val="000000" w:themeColor="text1"/>
          <w:shd w:val="clear" w:color="auto" w:fill="FFFFFF"/>
        </w:rPr>
        <w:t>Por ser em primeira edição, destacou</w:t>
      </w:r>
      <w:r w:rsidR="00933E20" w:rsidRPr="00C568E1">
        <w:rPr>
          <w:rFonts w:eastAsia="Times New Roman" w:cs="Arial"/>
          <w:color w:val="000000" w:themeColor="text1"/>
          <w:shd w:val="clear" w:color="auto" w:fill="FFFFFF"/>
        </w:rPr>
        <w:t xml:space="preserve"> a realização</w:t>
      </w:r>
      <w:r w:rsidR="00CC5A87"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4C34E4" w:rsidRPr="00C568E1">
        <w:rPr>
          <w:rFonts w:eastAsia="Times New Roman" w:cs="Arial"/>
          <w:color w:val="000000" w:themeColor="text1"/>
          <w:shd w:val="clear" w:color="auto" w:fill="FFFFFF"/>
        </w:rPr>
        <w:t>d</w:t>
      </w:r>
      <w:r w:rsidR="00CC5A87" w:rsidRPr="00C568E1">
        <w:rPr>
          <w:rFonts w:eastAsia="Times New Roman" w:cs="Arial"/>
          <w:color w:val="000000" w:themeColor="text1"/>
          <w:shd w:val="clear" w:color="auto" w:fill="FFFFFF"/>
        </w:rPr>
        <w:t xml:space="preserve">a </w:t>
      </w:r>
      <w:r w:rsidR="00FE02F2" w:rsidRPr="00C568E1">
        <w:rPr>
          <w:rFonts w:eastAsia="Times New Roman" w:cs="Arial"/>
          <w:color w:val="000000" w:themeColor="text1"/>
          <w:shd w:val="clear" w:color="auto" w:fill="FFFFFF"/>
        </w:rPr>
        <w:t xml:space="preserve">Conferência Internacional </w:t>
      </w:r>
      <w:r w:rsidR="00BD58C5" w:rsidRPr="00C568E1">
        <w:rPr>
          <w:rFonts w:eastAsia="Times New Roman" w:cs="Arial"/>
          <w:color w:val="000000" w:themeColor="text1"/>
          <w:shd w:val="clear" w:color="auto" w:fill="FFFFFF"/>
        </w:rPr>
        <w:t xml:space="preserve">e o Fórum </w:t>
      </w:r>
      <w:r w:rsidR="00B55D09" w:rsidRPr="00C568E1">
        <w:rPr>
          <w:rFonts w:eastAsia="Times New Roman" w:cs="Arial"/>
          <w:color w:val="000000" w:themeColor="text1"/>
          <w:shd w:val="clear" w:color="auto" w:fill="FFFFFF"/>
        </w:rPr>
        <w:t>dos Jovens Engenheiros Europeus.</w:t>
      </w:r>
      <w:r w:rsidR="005B0E85"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</w:p>
    <w:p w:rsidR="00182871" w:rsidRPr="00C568E1" w:rsidRDefault="00BD58C5" w:rsidP="001D4122">
      <w:pPr>
        <w:widowControl w:val="0"/>
        <w:spacing w:before="100" w:beforeAutospacing="1" w:after="0" w:line="240" w:lineRule="auto"/>
        <w:ind w:left="708"/>
        <w:jc w:val="both"/>
        <w:rPr>
          <w:rFonts w:eastAsia="Times New Roman" w:cs="Arial"/>
          <w:color w:val="000000" w:themeColor="text1"/>
          <w:shd w:val="clear" w:color="auto" w:fill="FFFFFF"/>
        </w:rPr>
      </w:pPr>
      <w:r w:rsidRPr="00C568E1">
        <w:rPr>
          <w:rFonts w:eastAsia="Times New Roman" w:cs="Arial"/>
          <w:color w:val="000000" w:themeColor="text1"/>
          <w:shd w:val="clear" w:color="auto" w:fill="FFFFFF"/>
        </w:rPr>
        <w:t>A Conferência</w:t>
      </w:r>
      <w:r w:rsidR="00D336AF">
        <w:rPr>
          <w:rFonts w:eastAsia="Times New Roman" w:cs="Arial"/>
          <w:color w:val="000000" w:themeColor="text1"/>
          <w:shd w:val="clear" w:color="auto" w:fill="FFFFFF"/>
        </w:rPr>
        <w:t>,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594CF4" w:rsidRPr="00C568E1">
        <w:rPr>
          <w:rFonts w:eastAsia="Times New Roman" w:cs="Arial"/>
          <w:color w:val="000000" w:themeColor="text1"/>
          <w:shd w:val="clear" w:color="auto" w:fill="FFFFFF"/>
        </w:rPr>
        <w:t xml:space="preserve">para a qual todos os membros deste Conselho foram convidados, 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>será subordinada ao tema "Lisbon Strategy: Engineering</w:t>
      </w:r>
      <w:r w:rsidR="00AD7B22"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 xml:space="preserve"> the Future",</w:t>
      </w:r>
      <w:r w:rsidRPr="00C568E1">
        <w:rPr>
          <w:rFonts w:eastAsia="Times New Roman" w:cs="Arial"/>
          <w:color w:val="000000" w:themeColor="text1"/>
        </w:rPr>
        <w:t xml:space="preserve"> 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>cujo objetivo é olhar para os desafios da inovação e liderança industrial na Europa de hoje</w:t>
      </w:r>
      <w:r w:rsidR="004F3A36">
        <w:rPr>
          <w:rFonts w:eastAsia="Times New Roman" w:cs="Arial"/>
          <w:color w:val="000000" w:themeColor="text1"/>
          <w:shd w:val="clear" w:color="auto" w:fill="FFFFFF"/>
        </w:rPr>
        <w:t xml:space="preserve"> e</w:t>
      </w:r>
      <w:r w:rsidR="00AD7B22" w:rsidRPr="00C568E1">
        <w:rPr>
          <w:rFonts w:eastAsia="Times New Roman" w:cs="Arial"/>
          <w:color w:val="000000" w:themeColor="text1"/>
          <w:shd w:val="clear" w:color="auto" w:fill="FFFFFF"/>
        </w:rPr>
        <w:t xml:space="preserve"> serão debatidos nas várias sessões agendadas os temas da 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 xml:space="preserve">Nanotecnologia, Engenharia Biomédica </w:t>
      </w:r>
      <w:r w:rsidR="001428A3" w:rsidRPr="00C568E1">
        <w:rPr>
          <w:rFonts w:eastAsia="Times New Roman" w:cs="Arial"/>
          <w:color w:val="000000" w:themeColor="text1"/>
          <w:shd w:val="clear" w:color="auto" w:fill="FFFFFF"/>
        </w:rPr>
        <w:t>e Tecnologias</w:t>
      </w:r>
      <w:r w:rsidRPr="00C568E1">
        <w:rPr>
          <w:rFonts w:eastAsia="Times New Roman" w:cs="Arial"/>
          <w:color w:val="000000" w:themeColor="text1"/>
          <w:shd w:val="clear" w:color="auto" w:fill="FFFFFF"/>
        </w:rPr>
        <w:t xml:space="preserve"> de Informação e Comunicação.</w:t>
      </w:r>
      <w:r w:rsidR="001428A3" w:rsidRPr="00C568E1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</w:p>
    <w:p w:rsidR="00182871" w:rsidRPr="00C568E1" w:rsidRDefault="00182871" w:rsidP="001D4122">
      <w:pPr>
        <w:widowControl w:val="0"/>
        <w:spacing w:after="0" w:line="240" w:lineRule="auto"/>
        <w:ind w:left="720"/>
        <w:jc w:val="both"/>
        <w:rPr>
          <w:rFonts w:eastAsia="Times New Roman" w:cs="Arial"/>
          <w:color w:val="000000" w:themeColor="text1"/>
          <w:shd w:val="clear" w:color="auto" w:fill="FFFFFF"/>
        </w:rPr>
      </w:pPr>
    </w:p>
    <w:p w:rsidR="00182871" w:rsidRPr="00C568E1" w:rsidRDefault="00182871" w:rsidP="001D4122">
      <w:pPr>
        <w:pStyle w:val="PargrafodaLista"/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/>
          <w:color w:val="000000" w:themeColor="text1"/>
          <w:shd w:val="clear" w:color="auto" w:fill="FFFFFF"/>
        </w:rPr>
      </w:pPr>
      <w:r w:rsidRPr="00C568E1">
        <w:rPr>
          <w:rFonts w:eastAsia="Calibri" w:cs="Times New Roman"/>
          <w:b/>
          <w:lang w:eastAsia="pt-PT"/>
        </w:rPr>
        <w:t>Resultados da 1ª Fase de candidaturas aos cursos de Engenharia</w:t>
      </w:r>
    </w:p>
    <w:p w:rsidR="00182871" w:rsidRPr="00C568E1" w:rsidRDefault="00182871" w:rsidP="001D4122">
      <w:pPr>
        <w:pStyle w:val="PargrafodaLista"/>
        <w:widowControl w:val="0"/>
        <w:spacing w:after="0" w:line="240" w:lineRule="auto"/>
        <w:jc w:val="both"/>
        <w:rPr>
          <w:rFonts w:eastAsia="Calibri" w:cs="Times New Roman"/>
          <w:b/>
          <w:lang w:eastAsia="pt-PT"/>
        </w:rPr>
      </w:pPr>
    </w:p>
    <w:p w:rsidR="00E94A90" w:rsidRPr="00C568E1" w:rsidRDefault="004D39D8" w:rsidP="001D4122">
      <w:pPr>
        <w:pStyle w:val="PargrafodaLista"/>
        <w:widowControl w:val="0"/>
        <w:spacing w:after="0" w:line="240" w:lineRule="auto"/>
        <w:jc w:val="both"/>
        <w:rPr>
          <w:rFonts w:cs="Tahoma"/>
        </w:rPr>
      </w:pPr>
      <w:r w:rsidRPr="00C568E1">
        <w:rPr>
          <w:rFonts w:cs="Tahoma"/>
        </w:rPr>
        <w:t>Face aos resultados divulgados pelo Ministério da Educação e da Ciência no que respeita às colocações na 1.ª fase do Concurso Nacional de Acesso ao Ensino Superior,</w:t>
      </w:r>
      <w:r w:rsidR="00E94A90" w:rsidRPr="00C568E1">
        <w:rPr>
          <w:rFonts w:cs="Tahoma"/>
        </w:rPr>
        <w:t xml:space="preserve"> </w:t>
      </w:r>
      <w:r w:rsidR="00E94A90" w:rsidRPr="00C568E1">
        <w:rPr>
          <w:rStyle w:val="apple-converted-space"/>
          <w:rFonts w:cs="Tahoma"/>
        </w:rPr>
        <w:t> </w:t>
      </w:r>
      <w:r w:rsidR="00E94A90" w:rsidRPr="00C568E1">
        <w:rPr>
          <w:rFonts w:cs="Tahoma"/>
        </w:rPr>
        <w:t>verifica-se</w:t>
      </w:r>
      <w:r w:rsidR="00E94A90" w:rsidRPr="00C568E1">
        <w:rPr>
          <w:rFonts w:cs="Tahoma"/>
          <w:sz w:val="18"/>
          <w:szCs w:val="18"/>
        </w:rPr>
        <w:t xml:space="preserve"> </w:t>
      </w:r>
      <w:r w:rsidR="00E94A90" w:rsidRPr="00C568E1">
        <w:rPr>
          <w:rFonts w:cs="Tahoma"/>
        </w:rPr>
        <w:t>um aumento do interesse dos jo</w:t>
      </w:r>
      <w:r w:rsidR="00B55D09" w:rsidRPr="00C568E1">
        <w:rPr>
          <w:rFonts w:cs="Tahoma"/>
        </w:rPr>
        <w:t>vens pelos cursos de Engenharia</w:t>
      </w:r>
      <w:r w:rsidR="00E94A90" w:rsidRPr="00C568E1">
        <w:rPr>
          <w:rFonts w:cs="Tahoma"/>
        </w:rPr>
        <w:t>, tendo resultado num universo superior de colocados na grande maioria dos cursos de Engenharia disponibilizados pelas Universidades e Institutos Politécnicos face aos últimos anos.</w:t>
      </w:r>
    </w:p>
    <w:p w:rsidR="00E94A90" w:rsidRPr="00C568E1" w:rsidRDefault="00E94A90" w:rsidP="001D4122">
      <w:pPr>
        <w:pStyle w:val="PargrafodaLista"/>
        <w:widowControl w:val="0"/>
        <w:spacing w:after="0" w:line="240" w:lineRule="auto"/>
        <w:jc w:val="both"/>
        <w:rPr>
          <w:rFonts w:cs="Tahoma"/>
        </w:rPr>
      </w:pPr>
    </w:p>
    <w:p w:rsidR="00E94A90" w:rsidRPr="00C568E1" w:rsidRDefault="00E94A90" w:rsidP="001D4122">
      <w:pPr>
        <w:pStyle w:val="PargrafodaLista"/>
        <w:widowControl w:val="0"/>
        <w:spacing w:after="0" w:line="240" w:lineRule="auto"/>
        <w:jc w:val="both"/>
        <w:rPr>
          <w:rFonts w:cs="Tahoma"/>
        </w:rPr>
      </w:pPr>
      <w:r w:rsidRPr="00C568E1">
        <w:rPr>
          <w:rFonts w:cs="Tahoma"/>
        </w:rPr>
        <w:t xml:space="preserve">Para as 9.037 vagas abertas para as áreas de Engenharia na 1.ª fase, houve 7.855 jovens candidatos </w:t>
      </w:r>
      <w:r w:rsidR="00E500B8" w:rsidRPr="00C568E1">
        <w:rPr>
          <w:rFonts w:cs="Tahoma"/>
        </w:rPr>
        <w:t>que a escolheram</w:t>
      </w:r>
      <w:r w:rsidRPr="00C568E1">
        <w:rPr>
          <w:rFonts w:cs="Tahoma"/>
        </w:rPr>
        <w:t xml:space="preserve"> como primeira opção, tendo sido colocados 6.700 alunos</w:t>
      </w:r>
      <w:r w:rsidR="00A438D6" w:rsidRPr="00C568E1">
        <w:rPr>
          <w:rFonts w:cs="Tahoma"/>
        </w:rPr>
        <w:t>, representando uma taxa de ocupação na ordem dos</w:t>
      </w:r>
      <w:r w:rsidR="00785A47" w:rsidRPr="00C568E1">
        <w:rPr>
          <w:rFonts w:cs="Tahoma"/>
        </w:rPr>
        <w:t xml:space="preserve"> </w:t>
      </w:r>
      <w:r w:rsidR="00A438D6" w:rsidRPr="00C568E1">
        <w:rPr>
          <w:rFonts w:cs="Tahoma"/>
        </w:rPr>
        <w:t>75</w:t>
      </w:r>
      <w:r w:rsidRPr="00C568E1">
        <w:rPr>
          <w:rFonts w:cs="Tahoma"/>
        </w:rPr>
        <w:t xml:space="preserve">%, melhorando significativamente </w:t>
      </w:r>
      <w:r w:rsidR="00D336AF">
        <w:rPr>
          <w:rFonts w:cs="Tahoma"/>
        </w:rPr>
        <w:t xml:space="preserve">este </w:t>
      </w:r>
      <w:r w:rsidR="00D336AF" w:rsidRPr="00C568E1">
        <w:rPr>
          <w:rFonts w:cs="Tahoma"/>
        </w:rPr>
        <w:t>indicador de procura por cursos</w:t>
      </w:r>
      <w:r w:rsidR="00D336AF">
        <w:rPr>
          <w:rFonts w:cs="Tahoma"/>
        </w:rPr>
        <w:t xml:space="preserve"> de engenharia,</w:t>
      </w:r>
      <w:r w:rsidR="00D336AF" w:rsidRPr="00C568E1">
        <w:rPr>
          <w:rFonts w:cs="Tahoma"/>
        </w:rPr>
        <w:t xml:space="preserve"> </w:t>
      </w:r>
      <w:r w:rsidR="00E500B8" w:rsidRPr="00C568E1">
        <w:rPr>
          <w:rFonts w:cs="Tahoma"/>
        </w:rPr>
        <w:t>relativamente ao ano passado</w:t>
      </w:r>
      <w:r w:rsidR="00B55D09" w:rsidRPr="00C568E1">
        <w:rPr>
          <w:rFonts w:cs="Tahoma"/>
        </w:rPr>
        <w:t xml:space="preserve"> </w:t>
      </w:r>
      <w:r w:rsidR="00E500B8" w:rsidRPr="00C568E1">
        <w:rPr>
          <w:rFonts w:cs="Tahoma"/>
        </w:rPr>
        <w:t>(59%)</w:t>
      </w:r>
      <w:r w:rsidR="00D336AF">
        <w:rPr>
          <w:rFonts w:cs="Tahoma"/>
        </w:rPr>
        <w:t>.</w:t>
      </w:r>
    </w:p>
    <w:p w:rsidR="00EC6AE5" w:rsidRPr="00C568E1" w:rsidRDefault="00EC6AE5" w:rsidP="001D4122">
      <w:pPr>
        <w:widowControl w:val="0"/>
        <w:spacing w:after="0" w:line="240" w:lineRule="auto"/>
        <w:jc w:val="both"/>
        <w:rPr>
          <w:rFonts w:cs="Tahoma"/>
        </w:rPr>
      </w:pPr>
    </w:p>
    <w:p w:rsidR="00EC6AE5" w:rsidRPr="00C568E1" w:rsidRDefault="00EC6AE5" w:rsidP="001D4122">
      <w:pPr>
        <w:pStyle w:val="PargrafodaLista"/>
        <w:widowControl w:val="0"/>
        <w:spacing w:after="0" w:line="240" w:lineRule="auto"/>
        <w:jc w:val="both"/>
        <w:rPr>
          <w:rFonts w:eastAsia="Times New Roman" w:cs="Arial"/>
          <w:b/>
          <w:shd w:val="clear" w:color="auto" w:fill="FFFFFF"/>
        </w:rPr>
      </w:pPr>
      <w:r w:rsidRPr="00C568E1">
        <w:rPr>
          <w:rFonts w:cs="Tahoma"/>
        </w:rPr>
        <w:t xml:space="preserve">A Ordem dos Engenheiros congratula-se com a inversão verificada nos resultados das candidaturas ao Ensino Superior, bem como na aposta dos jovens estudantes por uma área de crucial relevância para o País, </w:t>
      </w:r>
      <w:r w:rsidR="00D336AF" w:rsidRPr="00C568E1">
        <w:rPr>
          <w:rFonts w:cs="Tahoma"/>
        </w:rPr>
        <w:t>constatando</w:t>
      </w:r>
      <w:r w:rsidRPr="00C568E1">
        <w:rPr>
          <w:rFonts w:cs="Tahoma"/>
        </w:rPr>
        <w:t xml:space="preserve"> que a Sociedade se terá apercebido da importância da fo</w:t>
      </w:r>
      <w:r w:rsidR="00B55D09" w:rsidRPr="00C568E1">
        <w:rPr>
          <w:rFonts w:cs="Tahoma"/>
        </w:rPr>
        <w:t>rmação em Engenharia.</w:t>
      </w:r>
    </w:p>
    <w:p w:rsidR="005B0E85" w:rsidRPr="00C568E1" w:rsidRDefault="005B0E85" w:rsidP="001D4122">
      <w:pPr>
        <w:spacing w:after="0" w:line="240" w:lineRule="auto"/>
        <w:jc w:val="both"/>
        <w:rPr>
          <w:rFonts w:eastAsia="Times New Roman" w:cs="Arial"/>
        </w:rPr>
      </w:pPr>
    </w:p>
    <w:p w:rsidR="00776E0C" w:rsidRPr="00C568E1" w:rsidRDefault="00776E0C" w:rsidP="001D4122">
      <w:pPr>
        <w:pStyle w:val="Corpodetexto2"/>
        <w:numPr>
          <w:ilvl w:val="0"/>
          <w:numId w:val="1"/>
        </w:num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C568E1">
        <w:rPr>
          <w:rFonts w:asciiTheme="minorHAnsi" w:hAnsiTheme="minorHAnsi"/>
          <w:sz w:val="22"/>
          <w:szCs w:val="22"/>
        </w:rPr>
        <w:t>Processos de admissão através de Avaliação Curricular Individual. Ponto de Situação</w:t>
      </w:r>
    </w:p>
    <w:p w:rsidR="00D27244" w:rsidRPr="00C568E1" w:rsidRDefault="00D27244" w:rsidP="001D4122">
      <w:pPr>
        <w:pStyle w:val="Corpodetexto2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DD6A5A" w:rsidRPr="00C568E1" w:rsidRDefault="00D27244" w:rsidP="001D4122">
      <w:pPr>
        <w:spacing w:after="0" w:line="240" w:lineRule="auto"/>
        <w:jc w:val="both"/>
        <w:rPr>
          <w:rFonts w:eastAsia="Calibri" w:cs="Arial"/>
          <w:color w:val="000000" w:themeColor="text1"/>
          <w:lang w:eastAsia="pt-PT"/>
        </w:rPr>
      </w:pPr>
      <w:r w:rsidRPr="00C568E1">
        <w:rPr>
          <w:rFonts w:eastAsia="Calibri" w:cs="Arial"/>
          <w:color w:val="000000" w:themeColor="text1"/>
          <w:lang w:eastAsia="pt-PT"/>
        </w:rPr>
        <w:t>Foram exibidos quadros que registam o ponto de situação da avaliação curricular individual dos processos de candidatura de Admissão à OE, ao abrigo do RAQ e dos processos de Admissão de Estrangeiros.</w:t>
      </w:r>
    </w:p>
    <w:p w:rsidR="00DD6A5A" w:rsidRPr="00C568E1" w:rsidRDefault="00DD6A5A" w:rsidP="001D4122">
      <w:pPr>
        <w:spacing w:after="0" w:line="240" w:lineRule="auto"/>
        <w:jc w:val="both"/>
        <w:rPr>
          <w:rFonts w:eastAsia="Calibri" w:cs="Arial"/>
          <w:color w:val="000000" w:themeColor="text1"/>
          <w:lang w:eastAsia="pt-PT"/>
        </w:rPr>
      </w:pPr>
    </w:p>
    <w:p w:rsidR="00D27244" w:rsidRPr="00C568E1" w:rsidRDefault="00D27244" w:rsidP="001D41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b/>
          <w:lang w:eastAsia="pt-PT"/>
        </w:rPr>
      </w:pPr>
      <w:r w:rsidRPr="00C568E1">
        <w:rPr>
          <w:b/>
        </w:rPr>
        <w:t>Informação da lista de c</w:t>
      </w:r>
      <w:r w:rsidRPr="00C568E1">
        <w:rPr>
          <w:rFonts w:eastAsia="Calibri" w:cs="Times New Roman"/>
          <w:b/>
          <w:lang w:eastAsia="pt-PT"/>
        </w:rPr>
        <w:t>andidatos inscritos ao abrigo de pro</w:t>
      </w:r>
      <w:r w:rsidR="00DD6A5A" w:rsidRPr="00C568E1">
        <w:rPr>
          <w:rFonts w:eastAsia="Calibri" w:cs="Times New Roman"/>
          <w:b/>
          <w:lang w:eastAsia="pt-PT"/>
        </w:rPr>
        <w:t xml:space="preserve">tocolos celebrados entre a OE e </w:t>
      </w:r>
      <w:r w:rsidRPr="00C568E1">
        <w:rPr>
          <w:b/>
        </w:rPr>
        <w:t>Associações congéneres</w:t>
      </w:r>
    </w:p>
    <w:p w:rsidR="00B81254" w:rsidRPr="00C568E1" w:rsidRDefault="00B81254" w:rsidP="001D4122">
      <w:pPr>
        <w:spacing w:after="0" w:line="240" w:lineRule="auto"/>
        <w:jc w:val="both"/>
        <w:rPr>
          <w:rFonts w:eastAsia="Calibri" w:cs="Arial"/>
          <w:b/>
          <w:lang w:eastAsia="pt-PT"/>
        </w:rPr>
      </w:pPr>
    </w:p>
    <w:p w:rsidR="00B81254" w:rsidRPr="00C568E1" w:rsidRDefault="00B81254" w:rsidP="001D4122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C568E1">
        <w:rPr>
          <w:rFonts w:eastAsia="Times New Roman" w:cs="Arial"/>
          <w:color w:val="000000" w:themeColor="text1"/>
          <w:lang w:eastAsia="pt-PT"/>
        </w:rPr>
        <w:t>Foram exibidas listas que registam o movimento de Engenheiros portugueses e estrangeiros que, ao abrigo de protocolos de reconhecimento de competências assinados entre a OE e as respetivas associações profissionais, pretendem exercer a sua atividade profissional nos países que os celebraram. Em concreto, “Ordem dos Engenheiros”, “Sociedad Colombiana de Ingenieros”, “Colégio de Ingenieros del Perú”, o “Colégio de Ingenieros de Caminos Canales y Puertos”, de Espanha (neste caso apenas para diplomados em Eng. Civil).</w:t>
      </w:r>
    </w:p>
    <w:p w:rsidR="00E45572" w:rsidRPr="00C568E1" w:rsidRDefault="00E45572" w:rsidP="001D4122">
      <w:pPr>
        <w:spacing w:after="0" w:line="240" w:lineRule="auto"/>
        <w:jc w:val="both"/>
        <w:outlineLvl w:val="0"/>
        <w:rPr>
          <w:rFonts w:eastAsia="Calibri" w:cs="Arial"/>
          <w:color w:val="000000" w:themeColor="text1"/>
          <w:lang w:eastAsia="pt-PT"/>
        </w:rPr>
      </w:pPr>
    </w:p>
    <w:p w:rsidR="00B81254" w:rsidRPr="00C568E1" w:rsidRDefault="00E45572" w:rsidP="001D41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b/>
          <w:lang w:eastAsia="pt-PT"/>
        </w:rPr>
      </w:pPr>
      <w:r w:rsidRPr="00C568E1">
        <w:rPr>
          <w:rFonts w:eastAsia="Calibri" w:cs="Arial"/>
          <w:b/>
          <w:lang w:eastAsia="pt-PT"/>
        </w:rPr>
        <w:lastRenderedPageBreak/>
        <w:t>Informação da Lista de Pedidos de Autorização à OE, para exercício da atividade de prestação de serviços de Engenharia em Portugal, ao abrigo da Lei 9/2009</w:t>
      </w:r>
    </w:p>
    <w:p w:rsidR="00092396" w:rsidRPr="00C568E1" w:rsidRDefault="00092396" w:rsidP="001D4122">
      <w:pPr>
        <w:spacing w:after="0" w:line="240" w:lineRule="auto"/>
        <w:jc w:val="both"/>
        <w:rPr>
          <w:rFonts w:eastAsia="Calibri" w:cs="Arial"/>
          <w:b/>
          <w:lang w:eastAsia="pt-PT"/>
        </w:rPr>
      </w:pPr>
    </w:p>
    <w:p w:rsidR="00092396" w:rsidRPr="00C568E1" w:rsidRDefault="00092396" w:rsidP="001D4122">
      <w:pPr>
        <w:tabs>
          <w:tab w:val="left" w:pos="1920"/>
        </w:tabs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C568E1">
        <w:rPr>
          <w:rFonts w:eastAsia="Calibri" w:cs="Arial"/>
          <w:color w:val="000000" w:themeColor="text1"/>
        </w:rPr>
        <w:t>Deu-se conhecimento dos pedidos feitos à OE por prestadores de serviços de Engenharia de países da União Europeia, com qualificação superior em Engenharia que pretendem obter autorização, ao abrigo da Lei 9/2009, que transpôs para o Direito Interno a Diretiva de 205/36/CE, para exercer a atividade de prestação de serviços de Engenharia em Portugal e que constitui o anexo II a esta ata.</w:t>
      </w:r>
    </w:p>
    <w:p w:rsidR="00BD58C5" w:rsidRPr="00C568E1" w:rsidRDefault="00BD58C5" w:rsidP="001D4122">
      <w:pPr>
        <w:tabs>
          <w:tab w:val="left" w:pos="426"/>
        </w:tabs>
        <w:spacing w:after="0" w:line="240" w:lineRule="auto"/>
        <w:jc w:val="both"/>
        <w:rPr>
          <w:rFonts w:eastAsia="Calibri" w:cs="Arial"/>
          <w:b/>
          <w:color w:val="000000" w:themeColor="text1"/>
          <w:lang w:eastAsia="pt-PT"/>
        </w:rPr>
      </w:pPr>
    </w:p>
    <w:p w:rsidR="00BD58C5" w:rsidRPr="00C568E1" w:rsidRDefault="00BD58C5" w:rsidP="001D41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b/>
          <w:color w:val="000000" w:themeColor="text1"/>
          <w:lang w:eastAsia="pt-PT"/>
        </w:rPr>
      </w:pPr>
      <w:r w:rsidRPr="00C568E1">
        <w:rPr>
          <w:rFonts w:eastAsia="Calibri" w:cs="Arial"/>
          <w:b/>
          <w:color w:val="000000" w:themeColor="text1"/>
          <w:lang w:eastAsia="pt-PT"/>
        </w:rPr>
        <w:t>Informação das listas de candidatos a quem foi atribuído o nível de qualificação de Membro Sénior</w:t>
      </w:r>
    </w:p>
    <w:p w:rsidR="00BD58C5" w:rsidRPr="00C568E1" w:rsidRDefault="00BD58C5" w:rsidP="001D4122">
      <w:pPr>
        <w:spacing w:after="0" w:line="240" w:lineRule="auto"/>
        <w:jc w:val="both"/>
        <w:rPr>
          <w:rFonts w:eastAsia="Calibri" w:cs="Arial"/>
          <w:b/>
          <w:color w:val="000000" w:themeColor="text1"/>
          <w:lang w:eastAsia="pt-PT"/>
        </w:rPr>
      </w:pPr>
    </w:p>
    <w:p w:rsidR="00BD58C5" w:rsidRPr="00C568E1" w:rsidRDefault="00BD58C5" w:rsidP="001D4122">
      <w:pPr>
        <w:tabs>
          <w:tab w:val="left" w:pos="1920"/>
        </w:tabs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C568E1">
        <w:rPr>
          <w:rFonts w:eastAsia="Calibri" w:cs="Arial"/>
          <w:color w:val="000000" w:themeColor="text1"/>
        </w:rPr>
        <w:t>Foram exibidas e dado conhecimento das comunicações internas do Presidente do CAQ endereçadas ao CDN, com as listas dos nomes dos candidatos a quem foi atribuída a qualificação profissional de “Membro Sénior”, deferidos no âmbito da delegação de poderes conferida em reunião plenária do CAQ em 29 de abril de 2013 e que constituem o Anexo I a esta ata.</w:t>
      </w:r>
    </w:p>
    <w:p w:rsidR="00BD58C5" w:rsidRPr="00C568E1" w:rsidRDefault="00BD58C5" w:rsidP="001D4122">
      <w:pPr>
        <w:tabs>
          <w:tab w:val="left" w:pos="426"/>
        </w:tabs>
        <w:spacing w:after="0" w:line="240" w:lineRule="auto"/>
        <w:jc w:val="both"/>
        <w:rPr>
          <w:rFonts w:eastAsia="Calibri" w:cs="Arial"/>
          <w:color w:val="000000" w:themeColor="text1"/>
          <w:lang w:eastAsia="pt-PT"/>
        </w:rPr>
      </w:pPr>
    </w:p>
    <w:p w:rsidR="00BD58C5" w:rsidRPr="00C568E1" w:rsidRDefault="00092396" w:rsidP="001D4122">
      <w:pPr>
        <w:spacing w:after="0" w:line="240" w:lineRule="auto"/>
        <w:contextualSpacing/>
        <w:jc w:val="both"/>
        <w:rPr>
          <w:rFonts w:eastAsia="Calibri" w:cs="Arial"/>
          <w:b/>
          <w:color w:val="000000" w:themeColor="text1"/>
        </w:rPr>
      </w:pPr>
      <w:r w:rsidRPr="00C568E1">
        <w:rPr>
          <w:rFonts w:eastAsia="Calibri" w:cs="Arial"/>
          <w:b/>
          <w:color w:val="000000" w:themeColor="text1"/>
        </w:rPr>
        <w:t>8</w:t>
      </w:r>
      <w:r w:rsidR="00BD58C5" w:rsidRPr="00C568E1">
        <w:rPr>
          <w:rFonts w:eastAsia="Calibri" w:cs="Arial"/>
          <w:b/>
          <w:color w:val="000000" w:themeColor="text1"/>
        </w:rPr>
        <w:t>. Conhecimento, ratificação e aprovação das propostas dos pedidos de outorga de Títulos de Especialista. Conhecimento dos pareceres das Comissões Executivas.</w:t>
      </w:r>
    </w:p>
    <w:p w:rsidR="00BD58C5" w:rsidRPr="00C568E1" w:rsidRDefault="00BD58C5" w:rsidP="001D4122">
      <w:pPr>
        <w:spacing w:after="0" w:line="240" w:lineRule="auto"/>
        <w:jc w:val="both"/>
        <w:rPr>
          <w:rFonts w:eastAsia="Calibri" w:cs="Arial"/>
          <w:color w:val="000000" w:themeColor="text1"/>
          <w:lang w:eastAsia="pt-PT"/>
        </w:rPr>
      </w:pPr>
    </w:p>
    <w:p w:rsidR="00BD58C5" w:rsidRPr="00C568E1" w:rsidRDefault="008F132D" w:rsidP="001D4122">
      <w:pPr>
        <w:tabs>
          <w:tab w:val="left" w:pos="1920"/>
        </w:tabs>
        <w:spacing w:after="0" w:line="240" w:lineRule="auto"/>
        <w:jc w:val="both"/>
        <w:outlineLvl w:val="0"/>
        <w:rPr>
          <w:rFonts w:eastAsia="Calibri" w:cs="Arial"/>
          <w:color w:val="000000" w:themeColor="text1"/>
        </w:rPr>
      </w:pPr>
      <w:r w:rsidRPr="00C568E1">
        <w:rPr>
          <w:rFonts w:eastAsia="Calibri" w:cs="Arial"/>
          <w:b/>
          <w:color w:val="000000" w:themeColor="text1"/>
        </w:rPr>
        <w:t>8</w:t>
      </w:r>
      <w:r w:rsidR="00BD58C5" w:rsidRPr="00C568E1">
        <w:rPr>
          <w:rFonts w:eastAsia="Calibri" w:cs="Arial"/>
          <w:b/>
          <w:color w:val="000000" w:themeColor="text1"/>
        </w:rPr>
        <w:t xml:space="preserve">.1 </w:t>
      </w:r>
      <w:r w:rsidR="00BD58C5" w:rsidRPr="00C568E1">
        <w:rPr>
          <w:rFonts w:eastAsia="Calibri" w:cs="Arial"/>
          <w:color w:val="000000" w:themeColor="text1"/>
        </w:rPr>
        <w:t xml:space="preserve">O CAQ pronunciou-se favoravelmente, por unanimidade, sobre a proposta de outorga dos seguintes títulos de Especialista: </w:t>
      </w:r>
    </w:p>
    <w:p w:rsidR="00BD58C5" w:rsidRPr="00C568E1" w:rsidRDefault="00BD58C5" w:rsidP="001D4122">
      <w:pPr>
        <w:tabs>
          <w:tab w:val="left" w:pos="1920"/>
        </w:tabs>
        <w:spacing w:after="0" w:line="240" w:lineRule="auto"/>
        <w:jc w:val="both"/>
        <w:outlineLvl w:val="0"/>
        <w:rPr>
          <w:rFonts w:eastAsia="Calibri" w:cs="Arial"/>
          <w:color w:val="000000" w:themeColor="text1"/>
        </w:rPr>
      </w:pPr>
    </w:p>
    <w:p w:rsidR="00BD58C5" w:rsidRPr="00C568E1" w:rsidRDefault="00BD58C5" w:rsidP="001D4122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color w:val="000000" w:themeColor="text1"/>
        </w:rPr>
      </w:pPr>
      <w:r w:rsidRPr="00C568E1">
        <w:rPr>
          <w:rFonts w:eastAsia="Calibri" w:cs="Arial"/>
          <w:b/>
          <w:color w:val="000000" w:themeColor="text1"/>
        </w:rPr>
        <w:t>Com parecer favorável da Comissão Executiva e CCC</w:t>
      </w:r>
    </w:p>
    <w:p w:rsidR="00BD58C5" w:rsidRPr="00C568E1" w:rsidRDefault="00BD58C5" w:rsidP="001D4122">
      <w:pPr>
        <w:spacing w:after="0" w:line="240" w:lineRule="auto"/>
        <w:jc w:val="both"/>
        <w:outlineLvl w:val="0"/>
        <w:rPr>
          <w:rFonts w:eastAsia="Calibri" w:cs="Times New Roman"/>
          <w:color w:val="000000" w:themeColor="text1"/>
        </w:rPr>
      </w:pPr>
    </w:p>
    <w:p w:rsidR="0001571B" w:rsidRPr="00C568E1" w:rsidRDefault="0001571B" w:rsidP="001D4122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u w:val="single"/>
        </w:rPr>
      </w:pPr>
      <w:r w:rsidRPr="00C568E1">
        <w:rPr>
          <w:u w:val="single"/>
        </w:rPr>
        <w:t>Especialização em Engenharia de Segurança</w:t>
      </w:r>
    </w:p>
    <w:p w:rsidR="0001571B" w:rsidRPr="00C568E1" w:rsidRDefault="0001571B" w:rsidP="001D4122">
      <w:pPr>
        <w:pStyle w:val="PargrafodaLista"/>
        <w:spacing w:after="0" w:line="240" w:lineRule="auto"/>
        <w:jc w:val="both"/>
        <w:outlineLvl w:val="0"/>
        <w:rPr>
          <w:b/>
        </w:rPr>
      </w:pPr>
      <w:r w:rsidRPr="00C568E1">
        <w:t>Eng. Luis Miguel Figueira da Silva Sousa (Nº 40796, E. Civil, S.R. Madeira)</w:t>
      </w:r>
    </w:p>
    <w:p w:rsidR="00BD58C5" w:rsidRPr="00C568E1" w:rsidRDefault="00BD58C5" w:rsidP="001D4122">
      <w:pPr>
        <w:spacing w:after="0" w:line="240" w:lineRule="auto"/>
        <w:ind w:left="709"/>
        <w:jc w:val="both"/>
        <w:outlineLvl w:val="0"/>
        <w:rPr>
          <w:rFonts w:eastAsia="Calibri" w:cs="Times New Roman"/>
          <w:color w:val="000000" w:themeColor="text1"/>
        </w:rPr>
      </w:pPr>
    </w:p>
    <w:p w:rsidR="0001571B" w:rsidRPr="00C568E1" w:rsidRDefault="0001571B" w:rsidP="001D412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 w:rsidRPr="00C568E1">
        <w:rPr>
          <w:u w:val="single"/>
        </w:rPr>
        <w:t xml:space="preserve">Especialização em Metrologia </w:t>
      </w:r>
    </w:p>
    <w:p w:rsidR="0001571B" w:rsidRPr="00C568E1" w:rsidRDefault="0001571B" w:rsidP="001D4122">
      <w:pPr>
        <w:pStyle w:val="PargrafodaLista"/>
        <w:spacing w:after="0" w:line="240" w:lineRule="auto"/>
        <w:jc w:val="both"/>
        <w:rPr>
          <w:b/>
        </w:rPr>
      </w:pPr>
      <w:r w:rsidRPr="00C568E1">
        <w:t>Eng. Maria do Céu Lopes de Sousa Ferreira (Nº 72282, E. Quím Biol., R. Sul)</w:t>
      </w:r>
    </w:p>
    <w:p w:rsidR="0001571B" w:rsidRPr="00C568E1" w:rsidRDefault="0001571B" w:rsidP="001D4122">
      <w:pPr>
        <w:pStyle w:val="PargrafodaLista"/>
        <w:spacing w:after="0" w:line="240" w:lineRule="auto"/>
        <w:jc w:val="both"/>
      </w:pPr>
      <w:r w:rsidRPr="00C568E1">
        <w:t>Eng. Pedro Nuno Pessoa Ferreira Pimentel (Nº 56662, E. Elet., R. Centro)</w:t>
      </w:r>
    </w:p>
    <w:p w:rsidR="008F132D" w:rsidRPr="00C568E1" w:rsidRDefault="008F132D" w:rsidP="001D4122">
      <w:pPr>
        <w:spacing w:after="0" w:line="240" w:lineRule="auto"/>
        <w:jc w:val="both"/>
        <w:rPr>
          <w:u w:val="single"/>
        </w:rPr>
      </w:pPr>
    </w:p>
    <w:p w:rsidR="008F132D" w:rsidRPr="00C568E1" w:rsidRDefault="008F132D" w:rsidP="001D4122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u w:val="single"/>
        </w:rPr>
      </w:pPr>
      <w:r w:rsidRPr="00C568E1">
        <w:rPr>
          <w:u w:val="single"/>
        </w:rPr>
        <w:t>Especialização em Transportes e Vias de Comunicação</w:t>
      </w:r>
    </w:p>
    <w:p w:rsidR="008F132D" w:rsidRPr="00C568E1" w:rsidRDefault="008F132D" w:rsidP="001D4122">
      <w:pPr>
        <w:pStyle w:val="PargrafodaLista"/>
        <w:spacing w:after="0" w:line="240" w:lineRule="auto"/>
        <w:jc w:val="both"/>
        <w:rPr>
          <w:sz w:val="16"/>
          <w:szCs w:val="16"/>
        </w:rPr>
      </w:pPr>
      <w:r w:rsidRPr="00C568E1">
        <w:t>Eng. Ernesto dos Santos Gião Carneiro (Nº 37250, E. Elet., R. Sul)</w:t>
      </w:r>
    </w:p>
    <w:p w:rsidR="00BD58C5" w:rsidRPr="00C568E1" w:rsidRDefault="00BD58C5" w:rsidP="001D4122">
      <w:pPr>
        <w:spacing w:after="0" w:line="240" w:lineRule="auto"/>
        <w:jc w:val="both"/>
        <w:outlineLvl w:val="0"/>
        <w:rPr>
          <w:rFonts w:eastAsia="Calibri" w:cs="Times New Roman"/>
          <w:color w:val="000000" w:themeColor="text1"/>
        </w:rPr>
      </w:pPr>
    </w:p>
    <w:p w:rsidR="00BD58C5" w:rsidRPr="00C568E1" w:rsidRDefault="008F132D" w:rsidP="001D4122">
      <w:pPr>
        <w:tabs>
          <w:tab w:val="left" w:pos="426"/>
        </w:tabs>
        <w:spacing w:after="0" w:line="240" w:lineRule="auto"/>
        <w:jc w:val="both"/>
        <w:rPr>
          <w:rFonts w:eastAsia="Times New Roman" w:cs="Tahoma"/>
          <w:b/>
          <w:bCs/>
          <w:color w:val="000000" w:themeColor="text1"/>
        </w:rPr>
      </w:pPr>
      <w:r w:rsidRPr="00C568E1">
        <w:rPr>
          <w:rFonts w:eastAsia="Times New Roman" w:cs="Tahoma"/>
          <w:b/>
          <w:bCs/>
          <w:color w:val="000000" w:themeColor="text1"/>
        </w:rPr>
        <w:t>9</w:t>
      </w:r>
      <w:r w:rsidR="00BD58C5" w:rsidRPr="00C568E1">
        <w:rPr>
          <w:rFonts w:eastAsia="Times New Roman" w:cs="Tahoma"/>
          <w:b/>
          <w:bCs/>
          <w:color w:val="000000" w:themeColor="text1"/>
        </w:rPr>
        <w:t>. Apreciação e aprovação de Candidatura</w:t>
      </w:r>
      <w:r w:rsidR="001231AD" w:rsidRPr="00C568E1">
        <w:rPr>
          <w:rFonts w:eastAsia="Times New Roman" w:cs="Tahoma"/>
          <w:b/>
          <w:bCs/>
          <w:color w:val="000000" w:themeColor="text1"/>
        </w:rPr>
        <w:t>s</w:t>
      </w:r>
      <w:r w:rsidR="00BD58C5" w:rsidRPr="00C568E1">
        <w:rPr>
          <w:rFonts w:eastAsia="Times New Roman" w:cs="Tahoma"/>
          <w:b/>
          <w:bCs/>
          <w:color w:val="000000" w:themeColor="text1"/>
        </w:rPr>
        <w:t xml:space="preserve"> a Membro Conselheiro</w:t>
      </w:r>
    </w:p>
    <w:p w:rsidR="00BD58C5" w:rsidRPr="00C568E1" w:rsidRDefault="00BD58C5" w:rsidP="001D4122">
      <w:pPr>
        <w:tabs>
          <w:tab w:val="left" w:pos="426"/>
        </w:tabs>
        <w:spacing w:after="0" w:line="240" w:lineRule="auto"/>
        <w:jc w:val="both"/>
        <w:rPr>
          <w:rFonts w:eastAsia="Times New Roman" w:cs="Tahoma"/>
          <w:b/>
          <w:bCs/>
          <w:color w:val="000000" w:themeColor="text1"/>
        </w:rPr>
      </w:pPr>
    </w:p>
    <w:p w:rsidR="00BD58C5" w:rsidRPr="00C568E1" w:rsidRDefault="00BD58C5" w:rsidP="001D41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color w:val="000000" w:themeColor="text1"/>
          <w:lang w:eastAsia="pt-PT"/>
        </w:rPr>
      </w:pPr>
      <w:r w:rsidRPr="00C568E1">
        <w:rPr>
          <w:rFonts w:eastAsia="Times New Roman" w:cs="Tahoma"/>
          <w:bCs/>
          <w:color w:val="000000" w:themeColor="text1"/>
          <w:lang w:eastAsia="pt-PT"/>
        </w:rPr>
        <w:t>O Conselho de Admissão e Qualificação pronunciou-se</w:t>
      </w:r>
      <w:r w:rsidR="001231AD" w:rsidRPr="00C568E1">
        <w:rPr>
          <w:rFonts w:eastAsia="Times New Roman" w:cs="Tahoma"/>
          <w:bCs/>
          <w:color w:val="000000" w:themeColor="text1"/>
          <w:lang w:eastAsia="pt-PT"/>
        </w:rPr>
        <w:t xml:space="preserve"> </w:t>
      </w:r>
      <w:r w:rsidR="00C568E1" w:rsidRPr="00C568E1">
        <w:rPr>
          <w:rFonts w:eastAsia="Times New Roman" w:cs="Tahoma"/>
          <w:bCs/>
          <w:color w:val="000000" w:themeColor="text1"/>
          <w:lang w:eastAsia="pt-PT"/>
        </w:rPr>
        <w:t>favoravelmente</w:t>
      </w:r>
      <w:r w:rsidRPr="00C568E1">
        <w:rPr>
          <w:rFonts w:eastAsia="Times New Roman" w:cs="Tahoma"/>
          <w:bCs/>
          <w:color w:val="000000" w:themeColor="text1"/>
          <w:lang w:eastAsia="pt-PT"/>
        </w:rPr>
        <w:t>, à outorga do</w:t>
      </w:r>
      <w:r w:rsidRPr="00C568E1">
        <w:rPr>
          <w:rFonts w:eastAsia="Times New Roman" w:cs="Tahoma"/>
          <w:b/>
          <w:bCs/>
          <w:color w:val="000000" w:themeColor="text1"/>
          <w:lang w:eastAsia="pt-PT"/>
        </w:rPr>
        <w:t xml:space="preserve"> </w:t>
      </w:r>
      <w:r w:rsidRPr="00C568E1">
        <w:rPr>
          <w:rFonts w:eastAsia="Times New Roman" w:cs="Tahoma"/>
          <w:bCs/>
          <w:color w:val="000000" w:themeColor="text1"/>
          <w:lang w:eastAsia="pt-PT"/>
        </w:rPr>
        <w:t>Nível de Qualificação Profissional de Membro Conselheiro ao</w:t>
      </w:r>
      <w:r w:rsidR="001231AD" w:rsidRPr="00C568E1">
        <w:rPr>
          <w:rFonts w:eastAsia="Times New Roman" w:cs="Tahoma"/>
          <w:bCs/>
          <w:color w:val="000000" w:themeColor="text1"/>
          <w:lang w:eastAsia="pt-PT"/>
        </w:rPr>
        <w:t>s seguintes</w:t>
      </w:r>
      <w:r w:rsidRPr="00C568E1">
        <w:rPr>
          <w:rFonts w:eastAsia="Times New Roman" w:cs="Tahoma"/>
          <w:bCs/>
          <w:color w:val="000000" w:themeColor="text1"/>
          <w:lang w:eastAsia="pt-PT"/>
        </w:rPr>
        <w:t xml:space="preserve"> Colega</w:t>
      </w:r>
      <w:r w:rsidR="001231AD" w:rsidRPr="00C568E1">
        <w:rPr>
          <w:rFonts w:eastAsia="Times New Roman" w:cs="Tahoma"/>
          <w:bCs/>
          <w:color w:val="000000" w:themeColor="text1"/>
          <w:lang w:eastAsia="pt-PT"/>
        </w:rPr>
        <w:t>s</w:t>
      </w:r>
      <w:r w:rsidRPr="00C568E1">
        <w:rPr>
          <w:rFonts w:eastAsia="Times New Roman" w:cs="Tahoma"/>
          <w:bCs/>
          <w:color w:val="000000" w:themeColor="text1"/>
          <w:lang w:eastAsia="pt-PT"/>
        </w:rPr>
        <w:t>:</w:t>
      </w:r>
    </w:p>
    <w:p w:rsidR="00BD58C5" w:rsidRPr="00C568E1" w:rsidRDefault="00BD58C5" w:rsidP="001D41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color w:val="000000" w:themeColor="text1"/>
          <w:lang w:eastAsia="pt-PT"/>
        </w:rPr>
      </w:pPr>
    </w:p>
    <w:p w:rsidR="001231AD" w:rsidRPr="00C568E1" w:rsidRDefault="001231AD" w:rsidP="001D4122">
      <w:pPr>
        <w:pStyle w:val="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568E1">
        <w:rPr>
          <w:rFonts w:asciiTheme="minorHAnsi" w:hAnsiTheme="minorHAnsi"/>
          <w:sz w:val="22"/>
          <w:szCs w:val="22"/>
        </w:rPr>
        <w:t xml:space="preserve">Eng. João Carlos Moura Bordado, Nº 19217, Engª Quím. </w:t>
      </w:r>
      <w:r w:rsidR="00B50328">
        <w:rPr>
          <w:rFonts w:asciiTheme="minorHAnsi" w:hAnsiTheme="minorHAnsi"/>
          <w:sz w:val="22"/>
          <w:szCs w:val="22"/>
        </w:rPr>
        <w:t>e</w:t>
      </w:r>
      <w:r w:rsidR="00B50328" w:rsidRPr="00C568E1">
        <w:rPr>
          <w:rFonts w:asciiTheme="minorHAnsi" w:hAnsiTheme="minorHAnsi"/>
          <w:sz w:val="22"/>
          <w:szCs w:val="22"/>
        </w:rPr>
        <w:t xml:space="preserve"> </w:t>
      </w:r>
      <w:r w:rsidRPr="00C568E1">
        <w:rPr>
          <w:rFonts w:asciiTheme="minorHAnsi" w:hAnsiTheme="minorHAnsi"/>
          <w:sz w:val="22"/>
          <w:szCs w:val="22"/>
        </w:rPr>
        <w:t>Biol., R. Sul –</w:t>
      </w:r>
      <w:r w:rsidR="00446802" w:rsidRPr="00C568E1">
        <w:rPr>
          <w:rFonts w:asciiTheme="minorHAnsi" w:hAnsiTheme="minorHAnsi"/>
          <w:sz w:val="22"/>
          <w:szCs w:val="22"/>
        </w:rPr>
        <w:t xml:space="preserve"> Aprovado por </w:t>
      </w:r>
      <w:r w:rsidRPr="00C568E1">
        <w:rPr>
          <w:rFonts w:asciiTheme="minorHAnsi" w:hAnsiTheme="minorHAnsi"/>
          <w:sz w:val="22"/>
          <w:szCs w:val="22"/>
        </w:rPr>
        <w:t>unanimidade</w:t>
      </w:r>
    </w:p>
    <w:p w:rsidR="001231AD" w:rsidRPr="00C568E1" w:rsidRDefault="001231AD" w:rsidP="001D4122">
      <w:pPr>
        <w:pStyle w:val="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568E1">
        <w:rPr>
          <w:rFonts w:asciiTheme="minorHAnsi" w:hAnsiTheme="minorHAnsi"/>
          <w:sz w:val="22"/>
          <w:szCs w:val="22"/>
        </w:rPr>
        <w:t xml:space="preserve">Eng. José Torres Farinha, Nº 19417, Engª Eletrot., R. Centro - </w:t>
      </w:r>
      <w:r w:rsidR="00446802" w:rsidRPr="00C568E1">
        <w:rPr>
          <w:rFonts w:asciiTheme="minorHAnsi" w:hAnsiTheme="minorHAnsi"/>
          <w:sz w:val="22"/>
          <w:szCs w:val="22"/>
        </w:rPr>
        <w:t>Aprovado por unanimidade</w:t>
      </w:r>
    </w:p>
    <w:p w:rsidR="001231AD" w:rsidRPr="00C568E1" w:rsidRDefault="001231AD" w:rsidP="001D4122">
      <w:pPr>
        <w:pStyle w:val="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568E1">
        <w:rPr>
          <w:rFonts w:asciiTheme="minorHAnsi" w:hAnsiTheme="minorHAnsi"/>
          <w:sz w:val="22"/>
          <w:szCs w:val="22"/>
        </w:rPr>
        <w:t>Eng. João Ferreira Calado, Nº 2</w:t>
      </w:r>
      <w:r w:rsidR="00446802" w:rsidRPr="00C568E1">
        <w:rPr>
          <w:rFonts w:asciiTheme="minorHAnsi" w:hAnsiTheme="minorHAnsi"/>
          <w:sz w:val="22"/>
          <w:szCs w:val="22"/>
        </w:rPr>
        <w:t xml:space="preserve">0916, Engª Eletrot., R. Sul – </w:t>
      </w:r>
      <w:r w:rsidR="007C1CCE" w:rsidRPr="00C568E1">
        <w:rPr>
          <w:rFonts w:asciiTheme="minorHAnsi" w:hAnsiTheme="minorHAnsi"/>
          <w:sz w:val="22"/>
          <w:szCs w:val="22"/>
        </w:rPr>
        <w:t xml:space="preserve">Aprovado </w:t>
      </w:r>
      <w:r w:rsidR="007C1CCE">
        <w:rPr>
          <w:rFonts w:asciiTheme="minorHAnsi" w:hAnsiTheme="minorHAnsi"/>
          <w:sz w:val="22"/>
          <w:szCs w:val="22"/>
        </w:rPr>
        <w:t>por</w:t>
      </w:r>
      <w:r w:rsidR="00C568E1" w:rsidRPr="00C568E1">
        <w:rPr>
          <w:rFonts w:asciiTheme="minorHAnsi" w:hAnsiTheme="minorHAnsi"/>
          <w:sz w:val="22"/>
          <w:szCs w:val="22"/>
        </w:rPr>
        <w:t xml:space="preserve"> </w:t>
      </w:r>
      <w:r w:rsidR="007C1CCE" w:rsidRPr="00C568E1">
        <w:rPr>
          <w:rFonts w:asciiTheme="minorHAnsi" w:hAnsiTheme="minorHAnsi"/>
          <w:sz w:val="22"/>
          <w:szCs w:val="22"/>
        </w:rPr>
        <w:t>maioria,</w:t>
      </w:r>
      <w:r w:rsidR="007C1CCE">
        <w:rPr>
          <w:rFonts w:asciiTheme="minorHAnsi" w:hAnsiTheme="minorHAnsi"/>
          <w:sz w:val="22"/>
          <w:szCs w:val="22"/>
        </w:rPr>
        <w:t xml:space="preserve"> </w:t>
      </w:r>
      <w:r w:rsidR="007C1CCE" w:rsidRPr="00C568E1">
        <w:rPr>
          <w:rFonts w:asciiTheme="minorHAnsi" w:hAnsiTheme="minorHAnsi"/>
          <w:sz w:val="22"/>
          <w:szCs w:val="22"/>
        </w:rPr>
        <w:t>com</w:t>
      </w:r>
      <w:r w:rsidR="00C568E1" w:rsidRPr="00C568E1">
        <w:rPr>
          <w:rFonts w:asciiTheme="minorHAnsi" w:hAnsiTheme="minorHAnsi"/>
          <w:sz w:val="22"/>
          <w:szCs w:val="22"/>
        </w:rPr>
        <w:t xml:space="preserve"> 11 votos </w:t>
      </w:r>
      <w:r w:rsidR="00446802" w:rsidRPr="00C568E1">
        <w:rPr>
          <w:rFonts w:asciiTheme="minorHAnsi" w:hAnsiTheme="minorHAnsi"/>
          <w:sz w:val="22"/>
          <w:szCs w:val="22"/>
        </w:rPr>
        <w:t>favoráveis e 3 abstenções.</w:t>
      </w:r>
    </w:p>
    <w:p w:rsidR="00BD58C5" w:rsidRPr="00BD58C5" w:rsidRDefault="00BD58C5" w:rsidP="001D412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color w:val="000000" w:themeColor="text1"/>
        </w:rPr>
      </w:pPr>
    </w:p>
    <w:p w:rsidR="002A00A2" w:rsidRDefault="002A00A2" w:rsidP="006E24BF">
      <w:pPr>
        <w:spacing w:after="0" w:line="240" w:lineRule="auto"/>
        <w:ind w:left="283" w:hanging="283"/>
        <w:jc w:val="both"/>
        <w:rPr>
          <w:rFonts w:ascii="Calibri" w:hAnsi="Calibri" w:cs="Tahoma"/>
          <w:b/>
          <w:bCs/>
        </w:rPr>
      </w:pPr>
      <w:r w:rsidRPr="002A00A2">
        <w:rPr>
          <w:rFonts w:eastAsia="Times New Roman" w:cstheme="minorHAnsi"/>
          <w:b/>
          <w:color w:val="000000" w:themeColor="text1"/>
        </w:rPr>
        <w:t>10</w:t>
      </w:r>
      <w:r w:rsidR="00BD58C5" w:rsidRPr="002A00A2">
        <w:rPr>
          <w:rFonts w:eastAsia="Times New Roman" w:cstheme="minorHAnsi"/>
          <w:b/>
          <w:color w:val="000000" w:themeColor="text1"/>
        </w:rPr>
        <w:t xml:space="preserve">. </w:t>
      </w:r>
      <w:r w:rsidRPr="002A00A2">
        <w:rPr>
          <w:rFonts w:ascii="Calibri" w:hAnsi="Calibri" w:cs="Tahoma"/>
          <w:b/>
          <w:bCs/>
        </w:rPr>
        <w:t>Apreciação e aprovação de candidatura de admissão à OE como Membro Correspondente</w:t>
      </w:r>
    </w:p>
    <w:p w:rsidR="006E24BF" w:rsidRPr="006E24BF" w:rsidRDefault="006E24BF" w:rsidP="006E24BF">
      <w:pPr>
        <w:spacing w:after="0" w:line="240" w:lineRule="auto"/>
        <w:ind w:left="283" w:hanging="283"/>
        <w:jc w:val="both"/>
        <w:rPr>
          <w:rFonts w:ascii="Calibri" w:hAnsi="Calibri" w:cs="Tahoma"/>
          <w:b/>
          <w:bCs/>
        </w:rPr>
      </w:pPr>
    </w:p>
    <w:p w:rsidR="002A00A2" w:rsidRPr="002A00A2" w:rsidRDefault="002A00A2" w:rsidP="006E24BF">
      <w:pPr>
        <w:pStyle w:val="SemEspaamento"/>
        <w:jc w:val="both"/>
        <w:rPr>
          <w:rFonts w:eastAsia="Times New Roman" w:cs="Tahoma"/>
          <w:lang w:eastAsia="pt-PT"/>
        </w:rPr>
      </w:pPr>
      <w:r w:rsidRPr="001D4122">
        <w:t>Em resultado da apreciação da proposta apresentada pelo CDRS, o Conselho de Admissão e Qualificação deliberou por unanimidade, não admitir como Membro Correspondente da OE o Licenciado Nuno Fernando Galvão César por considerar que o curriculum do candidato ainda não reúne o requisito estabelecido no art.º 14º, nº 1, alínea a) do RAQ</w:t>
      </w:r>
      <w:r w:rsidRPr="002A00A2">
        <w:rPr>
          <w:rFonts w:eastAsia="Times New Roman" w:cs="Tahoma"/>
          <w:bCs/>
        </w:rPr>
        <w:t>.</w:t>
      </w:r>
    </w:p>
    <w:p w:rsidR="002A00A2" w:rsidRDefault="002A00A2" w:rsidP="002A00A2">
      <w:pPr>
        <w:spacing w:after="0" w:line="240" w:lineRule="auto"/>
        <w:ind w:left="283" w:hanging="283"/>
        <w:rPr>
          <w:rFonts w:eastAsia="Times New Roman" w:cs="Times New Roman"/>
          <w:b/>
          <w:color w:val="000000" w:themeColor="text1"/>
        </w:rPr>
      </w:pPr>
    </w:p>
    <w:p w:rsidR="008E43BA" w:rsidRDefault="008E43BA" w:rsidP="008E43BA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 xml:space="preserve">11. </w:t>
      </w:r>
      <w:r w:rsidRPr="008E43BA">
        <w:rPr>
          <w:rFonts w:eastAsia="Times New Roman" w:cs="Arial"/>
          <w:b/>
        </w:rPr>
        <w:t>Apreciação e aprovação de relatórios de auditoria a ações de Formação Contínua</w:t>
      </w:r>
    </w:p>
    <w:p w:rsidR="00C1422C" w:rsidRDefault="00C1422C" w:rsidP="008E43BA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</w:p>
    <w:p w:rsidR="006B277E" w:rsidRDefault="00C1422C" w:rsidP="008E43BA">
      <w:pPr>
        <w:tabs>
          <w:tab w:val="left" w:pos="426"/>
        </w:tabs>
        <w:spacing w:after="0" w:line="240" w:lineRule="auto"/>
        <w:jc w:val="both"/>
      </w:pPr>
      <w:r w:rsidRPr="00761EA2">
        <w:rPr>
          <w:rFonts w:eastAsia="Times New Roman" w:cs="Arial"/>
        </w:rPr>
        <w:t>No âmbito</w:t>
      </w:r>
      <w:r w:rsidR="00761EA2" w:rsidRPr="00761EA2">
        <w:t xml:space="preserve"> Sistema de Acreditação da Formação Contínua para </w:t>
      </w:r>
      <w:r w:rsidR="00393CE1" w:rsidRPr="00761EA2">
        <w:t xml:space="preserve">Engenheiros </w:t>
      </w:r>
      <w:r w:rsidR="00393CE1">
        <w:t>-</w:t>
      </w:r>
      <w:r w:rsidR="008A145A">
        <w:t xml:space="preserve"> OE+AcCEdE foram presentes a este Conselho</w:t>
      </w:r>
      <w:r w:rsidR="006B277E">
        <w:t>,</w:t>
      </w:r>
      <w:r w:rsidR="008A145A">
        <w:t xml:space="preserve"> 2 R</w:t>
      </w:r>
      <w:r w:rsidR="008A145A" w:rsidRPr="00BA7954">
        <w:t>elatório</w:t>
      </w:r>
      <w:r w:rsidR="008A145A">
        <w:t>s</w:t>
      </w:r>
      <w:r w:rsidR="008A145A" w:rsidRPr="00BA7954">
        <w:t xml:space="preserve"> de auditoria </w:t>
      </w:r>
      <w:r w:rsidR="00393CE1">
        <w:t>às</w:t>
      </w:r>
      <w:r w:rsidR="006B277E">
        <w:t xml:space="preserve"> seguintes</w:t>
      </w:r>
      <w:r w:rsidR="008A145A" w:rsidRPr="00BA7954">
        <w:t xml:space="preserve"> </w:t>
      </w:r>
      <w:r w:rsidR="008A145A">
        <w:t>ações de Formação C</w:t>
      </w:r>
      <w:r w:rsidR="008A145A" w:rsidRPr="00BA7954">
        <w:t>ontínua</w:t>
      </w:r>
      <w:r w:rsidR="006B277E">
        <w:t>:</w:t>
      </w:r>
    </w:p>
    <w:p w:rsidR="004F3A36" w:rsidRDefault="004F3A36" w:rsidP="008E43BA">
      <w:pPr>
        <w:tabs>
          <w:tab w:val="left" w:pos="426"/>
        </w:tabs>
        <w:spacing w:after="0" w:line="240" w:lineRule="auto"/>
        <w:jc w:val="both"/>
      </w:pPr>
    </w:p>
    <w:p w:rsidR="00393CE1" w:rsidRPr="00393CE1" w:rsidRDefault="008A145A" w:rsidP="00393CE1">
      <w:pPr>
        <w:pStyle w:val="PargrafodaLista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</w:rPr>
      </w:pPr>
      <w:r w:rsidRPr="006B277E">
        <w:rPr>
          <w:rFonts w:ascii="Calibri" w:hAnsi="Calibri" w:cs="Times New Roman"/>
        </w:rPr>
        <w:t>Regime Jurídico dos Instrumentos de Gestão Territorial</w:t>
      </w:r>
      <w:r w:rsidR="007D41D0">
        <w:rPr>
          <w:rFonts w:ascii="Calibri" w:hAnsi="Calibri" w:cs="Times New Roman"/>
        </w:rPr>
        <w:t xml:space="preserve"> –</w:t>
      </w:r>
      <w:r w:rsidR="003B1439">
        <w:rPr>
          <w:rFonts w:ascii="Calibri" w:hAnsi="Calibri" w:cs="Times New Roman"/>
        </w:rPr>
        <w:t xml:space="preserve"> Aprovado por maioria – 12 votos favoráveis e 2 abstenções</w:t>
      </w:r>
    </w:p>
    <w:p w:rsidR="00C1422C" w:rsidRPr="003B1439" w:rsidRDefault="008A145A" w:rsidP="003B1439">
      <w:pPr>
        <w:pStyle w:val="PargrafodaLista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</w:rPr>
      </w:pPr>
      <w:r w:rsidRPr="006B277E">
        <w:rPr>
          <w:rFonts w:ascii="Calibri" w:hAnsi="Calibri" w:cs="Times New Roman"/>
        </w:rPr>
        <w:t>Introdução à Programação Usando Java</w:t>
      </w:r>
      <w:r w:rsidR="002051D7">
        <w:rPr>
          <w:rFonts w:ascii="Calibri" w:hAnsi="Calibri" w:cs="Times New Roman"/>
        </w:rPr>
        <w:t xml:space="preserve"> </w:t>
      </w:r>
      <w:r w:rsidR="003B1439">
        <w:rPr>
          <w:rFonts w:ascii="Calibri" w:hAnsi="Calibri" w:cs="Times New Roman"/>
        </w:rPr>
        <w:t>–</w:t>
      </w:r>
      <w:r w:rsidR="007D41D0">
        <w:rPr>
          <w:rFonts w:ascii="Calibri" w:hAnsi="Calibri" w:cs="Times New Roman"/>
        </w:rPr>
        <w:t xml:space="preserve"> </w:t>
      </w:r>
      <w:r w:rsidR="003B1439">
        <w:rPr>
          <w:rFonts w:ascii="Calibri" w:hAnsi="Calibri" w:cs="Times New Roman"/>
        </w:rPr>
        <w:t>Aprovado por maioria – 12 votos favoráveis e 2 abstenções</w:t>
      </w:r>
    </w:p>
    <w:p w:rsidR="002051D7" w:rsidRPr="002051D7" w:rsidRDefault="002051D7" w:rsidP="002051D7">
      <w:pPr>
        <w:pStyle w:val="PargrafodaLista"/>
        <w:tabs>
          <w:tab w:val="left" w:pos="426"/>
        </w:tabs>
        <w:spacing w:after="0" w:line="240" w:lineRule="auto"/>
        <w:jc w:val="both"/>
        <w:rPr>
          <w:rFonts w:eastAsia="Times New Roman" w:cs="Arial"/>
        </w:rPr>
      </w:pPr>
    </w:p>
    <w:p w:rsidR="002051D7" w:rsidRDefault="002051D7" w:rsidP="002051D7">
      <w:pPr>
        <w:tabs>
          <w:tab w:val="left" w:pos="426"/>
        </w:tabs>
        <w:spacing w:after="0" w:line="240" w:lineRule="auto"/>
        <w:jc w:val="both"/>
      </w:pPr>
      <w:r>
        <w:t>A supervisão das ações de formação contínua é efetuada por auditores da OE, os quais têm a responsabilidade de elaborar um relatório</w:t>
      </w:r>
      <w:r w:rsidR="008A11A5">
        <w:t xml:space="preserve"> </w:t>
      </w:r>
      <w:r>
        <w:t>referente às ações de formação co</w:t>
      </w:r>
      <w:r w:rsidR="00BD488F">
        <w:t xml:space="preserve">ntínua sob sua responsabilidade, </w:t>
      </w:r>
      <w:r w:rsidR="001D1676">
        <w:t>o qual obedece a um</w:t>
      </w:r>
      <w:r w:rsidR="008A11A5">
        <w:t xml:space="preserve"> referencial definido pela OE</w:t>
      </w:r>
      <w:r w:rsidR="001D1676">
        <w:t>.</w:t>
      </w:r>
    </w:p>
    <w:p w:rsidR="005318C6" w:rsidRDefault="005318C6" w:rsidP="002051D7">
      <w:pPr>
        <w:tabs>
          <w:tab w:val="left" w:pos="426"/>
        </w:tabs>
        <w:spacing w:after="0" w:line="240" w:lineRule="auto"/>
        <w:jc w:val="both"/>
      </w:pPr>
    </w:p>
    <w:p w:rsidR="005318C6" w:rsidRDefault="00586EE4" w:rsidP="002051D7">
      <w:pPr>
        <w:tabs>
          <w:tab w:val="left" w:pos="426"/>
        </w:tabs>
        <w:spacing w:after="0" w:line="240" w:lineRule="auto"/>
        <w:jc w:val="both"/>
      </w:pPr>
      <w:r>
        <w:t xml:space="preserve">Os presentes relatórios </w:t>
      </w:r>
      <w:r w:rsidR="002C054A">
        <w:t>consistiram na análise de uma grelha</w:t>
      </w:r>
      <w:r w:rsidR="008F4C8D">
        <w:t xml:space="preserve"> de auditoria </w:t>
      </w:r>
      <w:r>
        <w:t>tendo sido sugerido que</w:t>
      </w:r>
      <w:r w:rsidR="00E80D03">
        <w:t xml:space="preserve"> os</w:t>
      </w:r>
      <w:r>
        <w:t xml:space="preserve"> </w:t>
      </w:r>
      <w:r w:rsidR="004E7903">
        <w:t xml:space="preserve">pontos 11 e 12 </w:t>
      </w:r>
      <w:r w:rsidR="00E80D03">
        <w:t xml:space="preserve">passassem a ter </w:t>
      </w:r>
      <w:r w:rsidR="004E7903">
        <w:t xml:space="preserve">a </w:t>
      </w:r>
      <w:r w:rsidR="00246161">
        <w:t xml:space="preserve">seguinte </w:t>
      </w:r>
      <w:r w:rsidR="004E7903">
        <w:t>redação</w:t>
      </w:r>
      <w:r w:rsidR="00246161">
        <w:t>:</w:t>
      </w:r>
    </w:p>
    <w:p w:rsidR="00586EE4" w:rsidRDefault="00586EE4" w:rsidP="002051D7">
      <w:pPr>
        <w:tabs>
          <w:tab w:val="left" w:pos="426"/>
        </w:tabs>
        <w:spacing w:after="0" w:line="240" w:lineRule="auto"/>
        <w:jc w:val="both"/>
      </w:pPr>
    </w:p>
    <w:p w:rsidR="00586EE4" w:rsidRPr="00246161" w:rsidRDefault="00246161" w:rsidP="00246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6161">
        <w:t xml:space="preserve">Ponto 11 </w:t>
      </w:r>
      <w:r w:rsidR="004E7903">
        <w:t>–</w:t>
      </w:r>
      <w:r w:rsidRPr="00246161">
        <w:t xml:space="preserve"> </w:t>
      </w:r>
      <w:r w:rsidR="004E7903">
        <w:t>“</w:t>
      </w:r>
      <w:r w:rsidRPr="00246161">
        <w:rPr>
          <w:rFonts w:ascii="Calibri" w:hAnsi="Calibri" w:cs="Calibri"/>
        </w:rPr>
        <w:t xml:space="preserve">As </w:t>
      </w:r>
      <w:r w:rsidRPr="004E7903">
        <w:rPr>
          <w:rFonts w:ascii="Calibri" w:hAnsi="Calibri" w:cs="Calibri"/>
          <w:i/>
        </w:rPr>
        <w:t>eventuais</w:t>
      </w:r>
      <w:r w:rsidRPr="00246161">
        <w:rPr>
          <w:rFonts w:ascii="Calibri" w:hAnsi="Calibri" w:cs="Calibri"/>
        </w:rPr>
        <w:t xml:space="preserve"> reclamações associadas à ação de formação contínua</w:t>
      </w:r>
      <w:r>
        <w:rPr>
          <w:rFonts w:ascii="Calibri" w:hAnsi="Calibri" w:cs="Calibri"/>
        </w:rPr>
        <w:t xml:space="preserve"> </w:t>
      </w:r>
      <w:r w:rsidRPr="00246161">
        <w:rPr>
          <w:rFonts w:ascii="Calibri" w:hAnsi="Calibri" w:cs="Calibri"/>
        </w:rPr>
        <w:t>são tratadas de forma objetiva e célere?</w:t>
      </w:r>
      <w:r w:rsidR="004E7903">
        <w:rPr>
          <w:rFonts w:ascii="Calibri" w:hAnsi="Calibri" w:cs="Calibri"/>
        </w:rPr>
        <w:t>”</w:t>
      </w:r>
    </w:p>
    <w:p w:rsidR="00BD488F" w:rsidRDefault="004E7903" w:rsidP="004E79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E7903">
        <w:rPr>
          <w:rFonts w:ascii="Calibri" w:hAnsi="Calibri"/>
        </w:rPr>
        <w:t xml:space="preserve">Ponto 12 </w:t>
      </w:r>
      <w:r>
        <w:rPr>
          <w:rFonts w:ascii="Calibri" w:hAnsi="Calibri"/>
        </w:rPr>
        <w:t>–</w:t>
      </w:r>
      <w:r w:rsidRPr="004E7903">
        <w:rPr>
          <w:rFonts w:ascii="Calibri" w:hAnsi="Calibri"/>
        </w:rPr>
        <w:t xml:space="preserve"> </w:t>
      </w:r>
      <w:r>
        <w:rPr>
          <w:rFonts w:ascii="Calibri" w:hAnsi="Calibri"/>
        </w:rPr>
        <w:t>“</w:t>
      </w:r>
      <w:r w:rsidR="00B6116B" w:rsidRPr="00B6116B">
        <w:rPr>
          <w:rFonts w:ascii="Calibri" w:hAnsi="Calibri" w:cs="Calibri"/>
          <w:i/>
        </w:rPr>
        <w:t>Estão previstas</w:t>
      </w:r>
      <w:r w:rsidRPr="004E7903">
        <w:rPr>
          <w:rFonts w:ascii="Calibri" w:hAnsi="Calibri" w:cs="Calibri"/>
        </w:rPr>
        <w:t xml:space="preserve"> ações corretivas tendo em vista colmatar</w:t>
      </w:r>
      <w:r>
        <w:rPr>
          <w:rFonts w:ascii="Calibri" w:hAnsi="Calibri" w:cs="Calibri"/>
        </w:rPr>
        <w:t xml:space="preserve"> </w:t>
      </w:r>
      <w:r w:rsidRPr="004E7903">
        <w:rPr>
          <w:rFonts w:ascii="Calibri" w:hAnsi="Calibri" w:cs="Calibri"/>
          <w:i/>
        </w:rPr>
        <w:t>eventuais</w:t>
      </w:r>
      <w:r w:rsidRPr="004E7903">
        <w:rPr>
          <w:rFonts w:ascii="Calibri" w:hAnsi="Calibri" w:cs="Calibri"/>
        </w:rPr>
        <w:t xml:space="preserve"> não-conformidade</w:t>
      </w:r>
      <w:r>
        <w:rPr>
          <w:rFonts w:ascii="Calibri" w:hAnsi="Calibri" w:cs="Calibri"/>
        </w:rPr>
        <w:t xml:space="preserve">s detetadas na ação de formação </w:t>
      </w:r>
      <w:r w:rsidRPr="004E7903">
        <w:rPr>
          <w:rFonts w:ascii="Calibri" w:hAnsi="Calibri" w:cs="Calibri"/>
        </w:rPr>
        <w:t>contínua?</w:t>
      </w:r>
      <w:r>
        <w:rPr>
          <w:rFonts w:ascii="Calibri" w:hAnsi="Calibri" w:cs="Calibri"/>
        </w:rPr>
        <w:t>”</w:t>
      </w:r>
    </w:p>
    <w:p w:rsidR="00E80D03" w:rsidRDefault="00E80D03" w:rsidP="004E79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439" w:rsidRPr="003B1439" w:rsidRDefault="003B1439" w:rsidP="00764CC7">
      <w:pPr>
        <w:spacing w:after="0" w:line="240" w:lineRule="auto"/>
        <w:jc w:val="both"/>
        <w:rPr>
          <w:b/>
        </w:rPr>
      </w:pPr>
      <w:r>
        <w:rPr>
          <w:b/>
        </w:rPr>
        <w:t xml:space="preserve">12. </w:t>
      </w:r>
      <w:r w:rsidRPr="003B1439">
        <w:rPr>
          <w:b/>
        </w:rPr>
        <w:t>Estatuto da OE. Consequências da sua publicação.</w:t>
      </w:r>
    </w:p>
    <w:p w:rsidR="003B1439" w:rsidRDefault="003B1439" w:rsidP="00764CC7">
      <w:pPr>
        <w:pStyle w:val="SemEspaamento"/>
        <w:ind w:left="708"/>
      </w:pPr>
      <w:r>
        <w:t>12.1 Estágios</w:t>
      </w:r>
    </w:p>
    <w:p w:rsidR="003B1439" w:rsidRDefault="003B1439" w:rsidP="00764CC7">
      <w:pPr>
        <w:pStyle w:val="SemEspaamento"/>
        <w:ind w:left="708"/>
      </w:pPr>
      <w:r>
        <w:t>12.2 Proposta de Regulamento de Admissão e Qualificação</w:t>
      </w:r>
    </w:p>
    <w:p w:rsidR="00764CC7" w:rsidRDefault="003B1439" w:rsidP="00764CC7">
      <w:pPr>
        <w:pStyle w:val="SemEspaamento"/>
        <w:ind w:left="708"/>
      </w:pPr>
      <w:r>
        <w:t>12.3 Proposta de</w:t>
      </w:r>
      <w:r w:rsidR="00764CC7">
        <w:t xml:space="preserve"> Regulamento das Especialidades</w:t>
      </w:r>
    </w:p>
    <w:p w:rsidR="003B1439" w:rsidRDefault="003B1439" w:rsidP="00764CC7">
      <w:pPr>
        <w:pStyle w:val="SemEspaamento"/>
        <w:ind w:left="708"/>
      </w:pPr>
      <w:r>
        <w:t>12.4 Tabelas das correspondências dos cursos de Engenharia professados em Escolas Nacionais e as Especialidades estruturadas na Ordem</w:t>
      </w:r>
    </w:p>
    <w:p w:rsidR="00CA0783" w:rsidRDefault="00CA0783" w:rsidP="00764CC7">
      <w:pPr>
        <w:pStyle w:val="SemEspaamento"/>
        <w:ind w:left="708"/>
      </w:pPr>
    </w:p>
    <w:p w:rsidR="00CA0783" w:rsidRPr="00F22708" w:rsidRDefault="00FA0201" w:rsidP="00CA07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22708">
        <w:rPr>
          <w:rFonts w:cs="Calibri"/>
        </w:rPr>
        <w:t>O Presidente do CAQ deu conhecimento</w:t>
      </w:r>
      <w:r w:rsidR="00CA0783" w:rsidRPr="00F22708">
        <w:rPr>
          <w:rFonts w:cs="Arial"/>
          <w:bdr w:val="none" w:sz="0" w:space="0" w:color="auto" w:frame="1"/>
        </w:rPr>
        <w:t xml:space="preserve"> que o novo Estatuto da Ordem dos Engenheiros (OE) foi publicado no Diário da República, no passado dia 2 de Setembro, após promulgação pelo Presidente da República.</w:t>
      </w:r>
      <w:r w:rsidR="00CA0783" w:rsidRPr="00F22708">
        <w:rPr>
          <w:rFonts w:cs="Calibri"/>
        </w:rPr>
        <w:t xml:space="preserve"> </w:t>
      </w:r>
    </w:p>
    <w:p w:rsidR="00FA0201" w:rsidRPr="00F22708" w:rsidRDefault="00FA0201" w:rsidP="00CA07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0201" w:rsidRDefault="00FA0201" w:rsidP="00FA0201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De modo a agilizar o processo de adequação dos Regulamentos internos ao novo Estatuto da OE, o Presidente do </w:t>
      </w:r>
      <w:r w:rsidR="007C5D97">
        <w:rPr>
          <w:rFonts w:cs="Tahoma"/>
        </w:rPr>
        <w:t>CAQ relembrou</w:t>
      </w:r>
      <w:r w:rsidR="009E7FFD">
        <w:rPr>
          <w:rFonts w:cs="Tahoma"/>
        </w:rPr>
        <w:t xml:space="preserve"> que</w:t>
      </w:r>
      <w:r>
        <w:rPr>
          <w:rFonts w:cs="Tahoma"/>
        </w:rPr>
        <w:t xml:space="preserve"> foram</w:t>
      </w:r>
      <w:r w:rsidR="00BD0C17">
        <w:rPr>
          <w:rFonts w:cs="Tahoma"/>
        </w:rPr>
        <w:t xml:space="preserve"> criados </w:t>
      </w:r>
      <w:r>
        <w:rPr>
          <w:rFonts w:cs="Tahoma"/>
        </w:rPr>
        <w:t>Grupos de Trabalho que integr</w:t>
      </w:r>
      <w:r w:rsidR="009E7FFD">
        <w:rPr>
          <w:rFonts w:cs="Tahoma"/>
        </w:rPr>
        <w:t>a</w:t>
      </w:r>
      <w:r w:rsidR="007C5D97">
        <w:rPr>
          <w:rFonts w:cs="Tahoma"/>
        </w:rPr>
        <w:t>m repr</w:t>
      </w:r>
      <w:r w:rsidR="00BD0C17">
        <w:rPr>
          <w:rFonts w:cs="Tahoma"/>
        </w:rPr>
        <w:t xml:space="preserve">esentantes deste Conselho tendo, uma vez mais, </w:t>
      </w:r>
      <w:r w:rsidR="007C5D97">
        <w:rPr>
          <w:rFonts w:cs="Tahoma"/>
        </w:rPr>
        <w:t>sido questionada</w:t>
      </w:r>
      <w:r w:rsidR="007C5D97" w:rsidRPr="007C5D97">
        <w:rPr>
          <w:rFonts w:cs="Arial"/>
          <w:lang w:eastAsia="pt-PT"/>
        </w:rPr>
        <w:t xml:space="preserve"> </w:t>
      </w:r>
      <w:r w:rsidR="007C5D97">
        <w:rPr>
          <w:rFonts w:cs="Arial"/>
          <w:lang w:eastAsia="pt-PT"/>
        </w:rPr>
        <w:t xml:space="preserve">qual a metodologia que deverá </w:t>
      </w:r>
      <w:r w:rsidR="00BD0C17">
        <w:rPr>
          <w:rFonts w:cs="Arial"/>
          <w:lang w:eastAsia="pt-PT"/>
        </w:rPr>
        <w:t xml:space="preserve">ser </w:t>
      </w:r>
      <w:r w:rsidR="007C5D97">
        <w:rPr>
          <w:rFonts w:cs="Arial"/>
          <w:lang w:eastAsia="pt-PT"/>
        </w:rPr>
        <w:t xml:space="preserve">adotada na abordagem das várias áreas </w:t>
      </w:r>
      <w:r w:rsidR="00BD0C17">
        <w:rPr>
          <w:rFonts w:cs="Arial"/>
          <w:lang w:eastAsia="pt-PT"/>
        </w:rPr>
        <w:t>de</w:t>
      </w:r>
      <w:r w:rsidR="007C5D97">
        <w:rPr>
          <w:rFonts w:cs="Arial"/>
          <w:lang w:eastAsia="pt-PT"/>
        </w:rPr>
        <w:t xml:space="preserve"> intervenção.</w:t>
      </w:r>
      <w:r w:rsidR="00F0300E">
        <w:rPr>
          <w:rFonts w:cs="Arial"/>
          <w:lang w:eastAsia="pt-PT"/>
        </w:rPr>
        <w:t xml:space="preserve"> </w:t>
      </w:r>
    </w:p>
    <w:p w:rsidR="007C5D97" w:rsidRDefault="007C5D97" w:rsidP="009E7F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"/>
          <w:color w:val="000000" w:themeColor="text1"/>
        </w:rPr>
      </w:pPr>
    </w:p>
    <w:p w:rsidR="009E7FFD" w:rsidRDefault="009E7FFD" w:rsidP="009E7F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"/>
          <w:color w:val="000000" w:themeColor="text1"/>
        </w:rPr>
      </w:pPr>
      <w:r w:rsidRPr="00BD58C5">
        <w:rPr>
          <w:rFonts w:eastAsia="Calibri" w:cs="Tahoma"/>
          <w:color w:val="000000" w:themeColor="text1"/>
        </w:rPr>
        <w:t xml:space="preserve">Chamou a particular atenção </w:t>
      </w:r>
      <w:r>
        <w:rPr>
          <w:rFonts w:eastAsia="Calibri" w:cs="Tahoma"/>
          <w:color w:val="000000" w:themeColor="text1"/>
        </w:rPr>
        <w:t xml:space="preserve">para </w:t>
      </w:r>
      <w:r w:rsidR="00B50328">
        <w:rPr>
          <w:rFonts w:eastAsia="Calibri" w:cs="Tahoma"/>
          <w:color w:val="000000" w:themeColor="text1"/>
        </w:rPr>
        <w:t>art.º</w:t>
      </w:r>
      <w:r w:rsidR="006E1558">
        <w:rPr>
          <w:rFonts w:eastAsia="Calibri" w:cs="Tahoma"/>
          <w:color w:val="000000" w:themeColor="text1"/>
        </w:rPr>
        <w:t xml:space="preserve"> 43º nº3 al. </w:t>
      </w:r>
      <w:r w:rsidR="00F22708">
        <w:rPr>
          <w:rFonts w:eastAsia="Calibri" w:cs="Tahoma"/>
          <w:color w:val="000000" w:themeColor="text1"/>
        </w:rPr>
        <w:t>c) que</w:t>
      </w:r>
      <w:r w:rsidR="007A1520">
        <w:rPr>
          <w:rFonts w:eastAsia="Calibri" w:cs="Tahoma"/>
          <w:color w:val="000000" w:themeColor="text1"/>
        </w:rPr>
        <w:t xml:space="preserve"> </w:t>
      </w:r>
      <w:r w:rsidR="006E1558">
        <w:rPr>
          <w:rFonts w:eastAsia="Calibri" w:cs="Tahoma"/>
          <w:color w:val="000000" w:themeColor="text1"/>
        </w:rPr>
        <w:t xml:space="preserve">prevê ser da </w:t>
      </w:r>
      <w:r w:rsidR="007A1520">
        <w:rPr>
          <w:rFonts w:eastAsia="Calibri" w:cs="Tahoma"/>
          <w:color w:val="000000" w:themeColor="text1"/>
        </w:rPr>
        <w:t>compet</w:t>
      </w:r>
      <w:r w:rsidR="006E1558">
        <w:rPr>
          <w:rFonts w:eastAsia="Calibri" w:cs="Tahoma"/>
          <w:color w:val="000000" w:themeColor="text1"/>
        </w:rPr>
        <w:t>ência</w:t>
      </w:r>
      <w:r w:rsidR="007A1520">
        <w:rPr>
          <w:rFonts w:eastAsia="Calibri" w:cs="Tahoma"/>
          <w:color w:val="000000" w:themeColor="text1"/>
        </w:rPr>
        <w:t xml:space="preserve"> </w:t>
      </w:r>
      <w:r w:rsidR="006E1558">
        <w:rPr>
          <w:rFonts w:eastAsia="Calibri" w:cs="Tahoma"/>
          <w:color w:val="000000" w:themeColor="text1"/>
        </w:rPr>
        <w:t>do</w:t>
      </w:r>
      <w:r w:rsidR="007A1520">
        <w:rPr>
          <w:rFonts w:eastAsia="Calibri" w:cs="Tahoma"/>
          <w:color w:val="000000" w:themeColor="text1"/>
        </w:rPr>
        <w:t xml:space="preserve"> </w:t>
      </w:r>
      <w:r w:rsidR="00F0300E">
        <w:rPr>
          <w:rFonts w:eastAsia="Calibri" w:cs="Tahoma"/>
          <w:color w:val="000000" w:themeColor="text1"/>
        </w:rPr>
        <w:t>Conselho de Adm</w:t>
      </w:r>
      <w:r w:rsidR="007A1520">
        <w:rPr>
          <w:rFonts w:eastAsia="Calibri" w:cs="Tahoma"/>
          <w:color w:val="000000" w:themeColor="text1"/>
        </w:rPr>
        <w:t xml:space="preserve">issão e Qualificação propor ao Conselho Diretivo Nacional as condições da prestação dos exames finais de estágio dos membros estagiários. </w:t>
      </w:r>
    </w:p>
    <w:p w:rsidR="00FA0201" w:rsidRDefault="00FA0201" w:rsidP="00CA07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E7FFD" w:rsidRDefault="006E1558" w:rsidP="009E7FFD">
      <w:pPr>
        <w:spacing w:after="0" w:line="240" w:lineRule="auto"/>
        <w:jc w:val="both"/>
        <w:rPr>
          <w:rFonts w:cs="Arial"/>
          <w:lang w:eastAsia="pt-PT"/>
        </w:rPr>
      </w:pPr>
      <w:r>
        <w:rPr>
          <w:rFonts w:cs="Arial"/>
          <w:lang w:eastAsia="pt-PT"/>
        </w:rPr>
        <w:t xml:space="preserve">Seguiu-se uma discussão alargada sobre esta matéria, tendo </w:t>
      </w:r>
      <w:r w:rsidR="00681C63">
        <w:rPr>
          <w:rFonts w:cs="Arial"/>
          <w:lang w:eastAsia="pt-PT"/>
        </w:rPr>
        <w:t>o Eng. José Vieira</w:t>
      </w:r>
      <w:r w:rsidR="00E37D6F">
        <w:rPr>
          <w:rFonts w:cs="Arial"/>
          <w:lang w:eastAsia="pt-PT"/>
        </w:rPr>
        <w:t xml:space="preserve"> sido</w:t>
      </w:r>
      <w:r w:rsidR="00681C63">
        <w:rPr>
          <w:rFonts w:cs="Arial"/>
          <w:lang w:eastAsia="pt-PT"/>
        </w:rPr>
        <w:t xml:space="preserve"> incumbido</w:t>
      </w:r>
      <w:r w:rsidR="00E37D6F">
        <w:rPr>
          <w:rFonts w:cs="Arial"/>
          <w:lang w:eastAsia="pt-PT"/>
        </w:rPr>
        <w:t xml:space="preserve"> </w:t>
      </w:r>
      <w:r w:rsidR="00681C63">
        <w:rPr>
          <w:rFonts w:cs="Arial"/>
          <w:lang w:eastAsia="pt-PT"/>
        </w:rPr>
        <w:t>de integrar num documento</w:t>
      </w:r>
      <w:r w:rsidR="00ED121A" w:rsidRPr="00ED121A">
        <w:rPr>
          <w:rFonts w:cs="Arial"/>
          <w:lang w:eastAsia="pt-PT"/>
        </w:rPr>
        <w:t xml:space="preserve"> </w:t>
      </w:r>
      <w:r w:rsidR="00ED121A">
        <w:rPr>
          <w:rFonts w:cs="Arial"/>
          <w:lang w:eastAsia="pt-PT"/>
        </w:rPr>
        <w:t>as várias propostas apresentadas</w:t>
      </w:r>
      <w:r w:rsidR="00E37D6F">
        <w:rPr>
          <w:rFonts w:cs="Arial"/>
          <w:lang w:eastAsia="pt-PT"/>
        </w:rPr>
        <w:t>,</w:t>
      </w:r>
      <w:r w:rsidR="00681C63">
        <w:rPr>
          <w:rFonts w:cs="Arial"/>
          <w:lang w:eastAsia="pt-PT"/>
        </w:rPr>
        <w:t xml:space="preserve"> </w:t>
      </w:r>
      <w:r w:rsidR="00ED121A">
        <w:rPr>
          <w:rFonts w:cs="Arial"/>
          <w:lang w:eastAsia="pt-PT"/>
        </w:rPr>
        <w:t>o qual</w:t>
      </w:r>
      <w:r w:rsidR="00E37D6F">
        <w:rPr>
          <w:rFonts w:cs="Arial"/>
          <w:lang w:eastAsia="pt-PT"/>
        </w:rPr>
        <w:t xml:space="preserve"> será </w:t>
      </w:r>
      <w:r w:rsidR="00ED121A">
        <w:rPr>
          <w:rFonts w:cs="Arial"/>
          <w:lang w:eastAsia="pt-PT"/>
        </w:rPr>
        <w:t xml:space="preserve">posteriormente </w:t>
      </w:r>
      <w:r w:rsidR="00E37D6F">
        <w:rPr>
          <w:rFonts w:cs="Arial"/>
          <w:lang w:eastAsia="pt-PT"/>
        </w:rPr>
        <w:t xml:space="preserve">remetido por e-mail a todos os Conselheiros, </w:t>
      </w:r>
      <w:r w:rsidR="00ED121A">
        <w:rPr>
          <w:rFonts w:cs="Arial"/>
          <w:lang w:eastAsia="pt-PT"/>
        </w:rPr>
        <w:t>de modo a poder ser obje</w:t>
      </w:r>
      <w:r w:rsidR="00F22708">
        <w:rPr>
          <w:rFonts w:cs="Arial"/>
          <w:lang w:eastAsia="pt-PT"/>
        </w:rPr>
        <w:t>to de análise e aprovação na próxima reunião do CAQ</w:t>
      </w:r>
      <w:r w:rsidR="007B19D5">
        <w:rPr>
          <w:rFonts w:cs="Arial"/>
          <w:lang w:eastAsia="pt-PT"/>
        </w:rPr>
        <w:t>.</w:t>
      </w:r>
    </w:p>
    <w:p w:rsidR="009E7FFD" w:rsidRDefault="009E7FFD" w:rsidP="009E7FFD">
      <w:pPr>
        <w:spacing w:after="0" w:line="240" w:lineRule="auto"/>
        <w:jc w:val="both"/>
        <w:rPr>
          <w:rFonts w:cs="Arial"/>
          <w:lang w:eastAsia="pt-PT"/>
        </w:rPr>
      </w:pPr>
    </w:p>
    <w:p w:rsidR="009E7FFD" w:rsidRDefault="003F6875" w:rsidP="009E7FFD">
      <w:pPr>
        <w:spacing w:after="0" w:line="240" w:lineRule="auto"/>
        <w:jc w:val="both"/>
        <w:rPr>
          <w:rFonts w:cs="Arial"/>
          <w:lang w:eastAsia="pt-PT"/>
        </w:rPr>
      </w:pPr>
      <w:r>
        <w:rPr>
          <w:rFonts w:cs="Arial"/>
          <w:lang w:eastAsia="pt-PT"/>
        </w:rPr>
        <w:t xml:space="preserve">Foi ainda </w:t>
      </w:r>
      <w:r w:rsidR="009E7FFD">
        <w:rPr>
          <w:rFonts w:cs="Arial"/>
          <w:lang w:eastAsia="pt-PT"/>
        </w:rPr>
        <w:t xml:space="preserve">referida a necessidade dos Estágios serem </w:t>
      </w:r>
      <w:r>
        <w:rPr>
          <w:rFonts w:cs="Arial"/>
          <w:lang w:eastAsia="pt-PT"/>
        </w:rPr>
        <w:t xml:space="preserve">devidamente </w:t>
      </w:r>
      <w:r w:rsidR="009E7FFD">
        <w:rPr>
          <w:rFonts w:cs="Arial"/>
          <w:lang w:eastAsia="pt-PT"/>
        </w:rPr>
        <w:t xml:space="preserve">acompanhados e por isso ser </w:t>
      </w:r>
      <w:r>
        <w:rPr>
          <w:rFonts w:cs="Arial"/>
          <w:lang w:eastAsia="pt-PT"/>
        </w:rPr>
        <w:t xml:space="preserve">conveniente </w:t>
      </w:r>
      <w:r w:rsidR="009E7FFD">
        <w:rPr>
          <w:rFonts w:cs="Arial"/>
          <w:lang w:eastAsia="pt-PT"/>
        </w:rPr>
        <w:t>a criação de um Guião que estabeleça linhas de orientação e de responsabilização aos Orientadores de Estágios.</w:t>
      </w:r>
    </w:p>
    <w:p w:rsidR="002051D7" w:rsidRPr="004E7903" w:rsidRDefault="002051D7" w:rsidP="004E790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</w:rPr>
      </w:pPr>
    </w:p>
    <w:p w:rsidR="00BD58C5" w:rsidRPr="00BD58C5" w:rsidRDefault="008E24C6" w:rsidP="00BD58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lang w:eastAsia="pt-PT"/>
        </w:rPr>
      </w:pPr>
      <w:r>
        <w:rPr>
          <w:rFonts w:eastAsia="Times New Roman" w:cs="Times New Roman"/>
          <w:b/>
          <w:color w:val="000000" w:themeColor="text1"/>
          <w:lang w:eastAsia="pt-PT"/>
        </w:rPr>
        <w:t>13.</w:t>
      </w:r>
      <w:r w:rsidR="00BD58C5" w:rsidRPr="00BD58C5">
        <w:rPr>
          <w:rFonts w:eastAsia="Times New Roman" w:cs="Times New Roman"/>
          <w:color w:val="000000" w:themeColor="text1"/>
          <w:lang w:eastAsia="pt-PT"/>
        </w:rPr>
        <w:t xml:space="preserve"> </w:t>
      </w:r>
      <w:r w:rsidR="00BD58C5" w:rsidRPr="00BD58C5">
        <w:rPr>
          <w:rFonts w:eastAsia="Calibri" w:cs="Times New Roman"/>
          <w:b/>
          <w:color w:val="000000" w:themeColor="text1"/>
        </w:rPr>
        <w:t>Ratificação de Comissão de Avaliação para Atribuição do selo EUR-ACE</w:t>
      </w:r>
    </w:p>
    <w:p w:rsidR="00BD58C5" w:rsidRPr="00BD58C5" w:rsidRDefault="00BD58C5" w:rsidP="00BD58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lang w:eastAsia="pt-PT"/>
        </w:rPr>
      </w:pPr>
      <w:r w:rsidRPr="00BD58C5">
        <w:rPr>
          <w:rFonts w:eastAsia="Times New Roman" w:cs="Times New Roman"/>
          <w:color w:val="000000" w:themeColor="text1"/>
          <w:lang w:eastAsia="pt-PT"/>
        </w:rPr>
        <w:lastRenderedPageBreak/>
        <w:t>Foi ratificada, por unanimidade, a seguinte Comissão de Avaliação para a atribuição do Selo de Qualidade EUR-ACE:</w:t>
      </w:r>
    </w:p>
    <w:p w:rsidR="00BD58C5" w:rsidRPr="00BD58C5" w:rsidRDefault="00BD58C5" w:rsidP="00BD58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u w:val="single"/>
          <w:lang w:eastAsia="pt-PT"/>
        </w:rPr>
      </w:pPr>
      <w:r w:rsidRPr="00BD58C5">
        <w:rPr>
          <w:rFonts w:eastAsia="Times New Roman" w:cs="Times New Roman"/>
          <w:color w:val="000000" w:themeColor="text1"/>
          <w:u w:val="single"/>
          <w:lang w:eastAsia="pt-PT"/>
        </w:rPr>
        <w:t xml:space="preserve">Mestrado Integrado Mecânica - </w:t>
      </w:r>
      <w:r w:rsidR="00322ED3">
        <w:rPr>
          <w:rFonts w:eastAsia="Times New Roman" w:cs="Times New Roman"/>
          <w:color w:val="000000" w:themeColor="text1"/>
          <w:u w:val="single"/>
          <w:lang w:eastAsia="pt-PT"/>
        </w:rPr>
        <w:t>FEUP</w:t>
      </w:r>
    </w:p>
    <w:p w:rsidR="00BD58C5" w:rsidRPr="00BD58C5" w:rsidRDefault="00BD58C5" w:rsidP="00BD58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lang w:eastAsia="pt-PT"/>
        </w:rPr>
      </w:pPr>
      <w:r w:rsidRPr="00BD58C5">
        <w:rPr>
          <w:rFonts w:eastAsia="Times New Roman" w:cs="Times New Roman"/>
          <w:color w:val="000000" w:themeColor="text1"/>
          <w:lang w:eastAsia="pt-PT"/>
        </w:rPr>
        <w:t xml:space="preserve">- Eng. </w:t>
      </w:r>
      <w:r w:rsidR="008E24C6">
        <w:rPr>
          <w:rFonts w:eastAsia="Times New Roman" w:cs="Times New Roman"/>
          <w:color w:val="000000" w:themeColor="text1"/>
          <w:lang w:eastAsia="pt-PT"/>
        </w:rPr>
        <w:t>Manuel Carlos Gameiro da Silva</w:t>
      </w:r>
      <w:r w:rsidRPr="00BD58C5">
        <w:rPr>
          <w:rFonts w:eastAsia="Times New Roman" w:cs="Times New Roman"/>
          <w:color w:val="000000" w:themeColor="text1"/>
          <w:lang w:eastAsia="pt-PT"/>
        </w:rPr>
        <w:t xml:space="preserve"> (Presidente)</w:t>
      </w:r>
    </w:p>
    <w:p w:rsidR="00BD58C5" w:rsidRPr="00BD58C5" w:rsidRDefault="00BD58C5" w:rsidP="00BD58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lang w:eastAsia="pt-PT"/>
        </w:rPr>
      </w:pPr>
      <w:r w:rsidRPr="00BD58C5">
        <w:rPr>
          <w:rFonts w:eastAsia="Times New Roman" w:cs="Times New Roman"/>
          <w:color w:val="000000" w:themeColor="text1"/>
          <w:lang w:eastAsia="pt-PT"/>
        </w:rPr>
        <w:t xml:space="preserve">- Eng. </w:t>
      </w:r>
      <w:r w:rsidR="008E24C6">
        <w:rPr>
          <w:rFonts w:eastAsia="Times New Roman" w:cs="Times New Roman"/>
          <w:color w:val="000000" w:themeColor="text1"/>
          <w:lang w:eastAsia="pt-PT"/>
        </w:rPr>
        <w:t>António Manuel Matias</w:t>
      </w:r>
    </w:p>
    <w:p w:rsidR="00BD58C5" w:rsidRPr="00BD58C5" w:rsidRDefault="00BD58C5" w:rsidP="00BD58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lang w:eastAsia="pt-PT"/>
        </w:rPr>
      </w:pPr>
      <w:r w:rsidRPr="00BD58C5">
        <w:rPr>
          <w:rFonts w:eastAsia="Times New Roman" w:cs="Times New Roman"/>
          <w:color w:val="000000" w:themeColor="text1"/>
          <w:lang w:eastAsia="pt-PT"/>
        </w:rPr>
        <w:t xml:space="preserve">- </w:t>
      </w:r>
      <w:r w:rsidR="008E24C6">
        <w:rPr>
          <w:rFonts w:eastAsia="Times New Roman" w:cs="Times New Roman"/>
          <w:color w:val="000000" w:themeColor="text1"/>
          <w:lang w:eastAsia="pt-PT"/>
        </w:rPr>
        <w:t>Eng. Pedro Sena da Silva</w:t>
      </w:r>
    </w:p>
    <w:p w:rsidR="00BD58C5" w:rsidRPr="00BD58C5" w:rsidRDefault="00BD58C5" w:rsidP="00BD58C5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:rsidR="00BD58C5" w:rsidRPr="00BD58C5" w:rsidRDefault="00BD58C5" w:rsidP="00BD58C5">
      <w:pPr>
        <w:spacing w:after="0" w:line="240" w:lineRule="auto"/>
        <w:ind w:left="435"/>
        <w:contextualSpacing/>
        <w:jc w:val="both"/>
        <w:rPr>
          <w:rFonts w:eastAsia="Calibri" w:cs="Times New Roman"/>
          <w:b/>
          <w:color w:val="000000" w:themeColor="text1"/>
        </w:rPr>
      </w:pPr>
    </w:p>
    <w:p w:rsidR="00BD58C5" w:rsidRPr="00BD58C5" w:rsidRDefault="00BD58C5" w:rsidP="00BD58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color w:val="000000" w:themeColor="text1"/>
        </w:rPr>
      </w:pPr>
      <w:r w:rsidRPr="00BD58C5">
        <w:rPr>
          <w:rFonts w:eastAsia="Calibri" w:cs="Calibri"/>
          <w:b/>
          <w:color w:val="000000" w:themeColor="text1"/>
        </w:rPr>
        <w:t>14. Diversos</w:t>
      </w:r>
    </w:p>
    <w:p w:rsidR="00BD58C5" w:rsidRPr="00BD58C5" w:rsidRDefault="00BD58C5" w:rsidP="00BD58C5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  <w:r w:rsidRPr="00BD58C5">
        <w:rPr>
          <w:rFonts w:eastAsia="Calibri" w:cs="Times New Roman"/>
          <w:color w:val="000000" w:themeColor="text1"/>
          <w:lang w:eastAsia="pt-PT"/>
        </w:rPr>
        <w:t xml:space="preserve">Agradecendo a presença de todos, o Presidente do CAQ deu por encerrada a reunião, às </w:t>
      </w:r>
      <w:r w:rsidR="006A7C0C">
        <w:rPr>
          <w:rFonts w:eastAsia="Calibri" w:cs="Times New Roman"/>
          <w:color w:val="000000" w:themeColor="text1"/>
          <w:lang w:eastAsia="pt-PT"/>
        </w:rPr>
        <w:t>17</w:t>
      </w:r>
      <w:r w:rsidRPr="00BD58C5">
        <w:rPr>
          <w:rFonts w:eastAsia="Calibri" w:cs="Times New Roman"/>
          <w:color w:val="000000" w:themeColor="text1"/>
          <w:lang w:eastAsia="pt-PT"/>
        </w:rPr>
        <w:t>:</w:t>
      </w:r>
      <w:r w:rsidR="006A7C0C">
        <w:rPr>
          <w:rFonts w:eastAsia="Calibri" w:cs="Times New Roman"/>
          <w:color w:val="000000" w:themeColor="text1"/>
          <w:lang w:eastAsia="pt-PT"/>
        </w:rPr>
        <w:t>2</w:t>
      </w:r>
      <w:r w:rsidRPr="00BD58C5">
        <w:rPr>
          <w:rFonts w:eastAsia="Calibri" w:cs="Times New Roman"/>
          <w:color w:val="000000" w:themeColor="text1"/>
          <w:lang w:eastAsia="pt-PT"/>
        </w:rPr>
        <w:t xml:space="preserve">0. </w:t>
      </w:r>
    </w:p>
    <w:p w:rsidR="00BD58C5" w:rsidRPr="00BD58C5" w:rsidRDefault="00BD58C5" w:rsidP="00BD58C5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  <w:r w:rsidRPr="00BD58C5">
        <w:rPr>
          <w:rFonts w:eastAsia="Calibri" w:cs="Times New Roman"/>
          <w:color w:val="000000" w:themeColor="text1"/>
          <w:lang w:eastAsia="pt-PT"/>
        </w:rPr>
        <w:t xml:space="preserve">A próxima reunião do CAQ está marcada para o dia </w:t>
      </w:r>
      <w:r w:rsidR="006A7C0C">
        <w:rPr>
          <w:rFonts w:eastAsia="Calibri" w:cs="Times New Roman"/>
          <w:color w:val="000000" w:themeColor="text1"/>
          <w:lang w:eastAsia="pt-PT"/>
        </w:rPr>
        <w:t>16 de novembro</w:t>
      </w:r>
      <w:r w:rsidRPr="00BD58C5">
        <w:rPr>
          <w:rFonts w:eastAsia="Calibri" w:cs="Times New Roman"/>
          <w:color w:val="000000" w:themeColor="text1"/>
          <w:lang w:eastAsia="pt-PT"/>
        </w:rPr>
        <w:t xml:space="preserve"> de 2015.</w:t>
      </w:r>
    </w:p>
    <w:p w:rsidR="00BD58C5" w:rsidRPr="00BD58C5" w:rsidRDefault="00BD58C5" w:rsidP="00BD58C5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keepNext/>
        <w:spacing w:after="0" w:line="240" w:lineRule="auto"/>
        <w:ind w:left="284"/>
        <w:jc w:val="both"/>
        <w:outlineLvl w:val="2"/>
        <w:rPr>
          <w:rFonts w:eastAsia="Calibri" w:cs="Times New Roman"/>
          <w:strike/>
          <w:color w:val="000000" w:themeColor="text1"/>
          <w:lang w:eastAsia="pt-PT"/>
        </w:rPr>
      </w:pPr>
      <w:r w:rsidRPr="00BD58C5">
        <w:rPr>
          <w:rFonts w:eastAsia="Calibri" w:cs="Times New Roman"/>
          <w:color w:val="000000" w:themeColor="text1"/>
          <w:lang w:eastAsia="pt-PT"/>
        </w:rPr>
        <w:t xml:space="preserve">   </w:t>
      </w:r>
      <w:r w:rsidRPr="00BD58C5">
        <w:rPr>
          <w:rFonts w:eastAsia="Calibri" w:cs="Times New Roman"/>
          <w:color w:val="000000" w:themeColor="text1"/>
          <w:lang w:eastAsia="pt-PT"/>
        </w:rPr>
        <w:tab/>
        <w:t>Engº José Pereira Vieira</w:t>
      </w:r>
      <w:r w:rsidRPr="00BD58C5">
        <w:rPr>
          <w:rFonts w:eastAsia="Calibri" w:cs="Times New Roman"/>
          <w:color w:val="000000" w:themeColor="text1"/>
          <w:lang w:eastAsia="pt-PT"/>
        </w:rPr>
        <w:tab/>
      </w:r>
      <w:r w:rsidRPr="00BD58C5">
        <w:rPr>
          <w:rFonts w:eastAsia="Calibri" w:cs="Times New Roman"/>
          <w:color w:val="000000" w:themeColor="text1"/>
          <w:lang w:eastAsia="pt-PT"/>
        </w:rPr>
        <w:tab/>
      </w:r>
      <w:r w:rsidRPr="00BD58C5">
        <w:rPr>
          <w:rFonts w:eastAsia="Calibri" w:cs="Times New Roman"/>
          <w:color w:val="000000" w:themeColor="text1"/>
          <w:lang w:eastAsia="pt-PT"/>
        </w:rPr>
        <w:tab/>
      </w:r>
      <w:r w:rsidRPr="00BD58C5">
        <w:rPr>
          <w:rFonts w:eastAsia="Calibri" w:cs="Times New Roman"/>
          <w:color w:val="000000" w:themeColor="text1"/>
          <w:lang w:eastAsia="pt-PT"/>
        </w:rPr>
        <w:tab/>
        <w:t xml:space="preserve">                       Dra. Margarida Gomes</w:t>
      </w:r>
    </w:p>
    <w:p w:rsidR="00BD58C5" w:rsidRPr="00BD58C5" w:rsidRDefault="00BD58C5" w:rsidP="00BD58C5">
      <w:pPr>
        <w:spacing w:after="0" w:line="240" w:lineRule="auto"/>
        <w:ind w:left="284"/>
        <w:rPr>
          <w:rFonts w:eastAsia="Calibri" w:cs="Times New Roman"/>
          <w:color w:val="000000" w:themeColor="text1"/>
          <w:lang w:eastAsia="pt-PT"/>
        </w:rPr>
      </w:pPr>
      <w:r w:rsidRPr="00BD58C5">
        <w:rPr>
          <w:rFonts w:eastAsia="Calibri" w:cs="Times New Roman"/>
          <w:color w:val="000000" w:themeColor="text1"/>
          <w:lang w:eastAsia="pt-PT"/>
        </w:rPr>
        <w:tab/>
      </w:r>
      <w:r w:rsidRPr="00BD58C5">
        <w:rPr>
          <w:rFonts w:eastAsia="Calibri" w:cs="Times New Roman"/>
          <w:color w:val="000000" w:themeColor="text1"/>
          <w:lang w:eastAsia="pt-PT"/>
        </w:rPr>
        <w:tab/>
      </w:r>
      <w:r w:rsidRPr="00BD58C5">
        <w:rPr>
          <w:rFonts w:eastAsia="Calibri" w:cs="Times New Roman"/>
          <w:color w:val="000000" w:themeColor="text1"/>
          <w:lang w:eastAsia="pt-PT"/>
        </w:rPr>
        <w:tab/>
      </w:r>
      <w:r w:rsidRPr="00BD58C5">
        <w:rPr>
          <w:rFonts w:eastAsia="Calibri" w:cs="Times New Roman"/>
          <w:color w:val="000000" w:themeColor="text1"/>
          <w:lang w:eastAsia="pt-PT"/>
        </w:rPr>
        <w:tab/>
      </w:r>
      <w:r w:rsidRPr="00BD58C5">
        <w:rPr>
          <w:rFonts w:eastAsia="Calibri" w:cs="Times New Roman"/>
          <w:color w:val="000000" w:themeColor="text1"/>
          <w:lang w:eastAsia="pt-PT"/>
        </w:rPr>
        <w:tab/>
      </w:r>
    </w:p>
    <w:p w:rsidR="00BD58C5" w:rsidRPr="00BD58C5" w:rsidRDefault="00BD0C17" w:rsidP="00BD58C5">
      <w:pPr>
        <w:spacing w:after="0" w:line="240" w:lineRule="auto"/>
        <w:ind w:left="284"/>
        <w:jc w:val="both"/>
        <w:rPr>
          <w:rFonts w:eastAsia="Calibri" w:cs="Times New Roman"/>
          <w:color w:val="000000" w:themeColor="text1"/>
          <w:lang w:eastAsia="pt-PT"/>
        </w:rPr>
      </w:pPr>
      <w:r>
        <w:rPr>
          <w:rFonts w:eastAsia="Calibri" w:cs="Times New Roman"/>
          <w:color w:val="000000" w:themeColor="text1"/>
          <w:lang w:eastAsia="pt-PT"/>
        </w:rPr>
        <w:t xml:space="preserve">          </w:t>
      </w:r>
      <w:r w:rsidR="00BD58C5" w:rsidRPr="00BD58C5">
        <w:rPr>
          <w:rFonts w:eastAsia="Calibri" w:cs="Times New Roman"/>
          <w:color w:val="000000" w:themeColor="text1"/>
          <w:lang w:eastAsia="pt-PT"/>
        </w:rPr>
        <w:t xml:space="preserve"> (Presidente do CAQ)</w:t>
      </w:r>
      <w:r w:rsidR="00BD58C5" w:rsidRPr="00BD58C5">
        <w:rPr>
          <w:rFonts w:eastAsia="Calibri" w:cs="Times New Roman"/>
          <w:color w:val="000000" w:themeColor="text1"/>
          <w:lang w:eastAsia="pt-PT"/>
        </w:rPr>
        <w:tab/>
      </w:r>
      <w:r w:rsidR="00BD58C5" w:rsidRPr="00BD58C5">
        <w:rPr>
          <w:rFonts w:eastAsia="Calibri" w:cs="Times New Roman"/>
          <w:color w:val="000000" w:themeColor="text1"/>
          <w:lang w:eastAsia="pt-PT"/>
        </w:rPr>
        <w:tab/>
      </w:r>
      <w:r w:rsidR="00BD58C5" w:rsidRPr="00BD58C5">
        <w:rPr>
          <w:rFonts w:eastAsia="Calibri" w:cs="Times New Roman"/>
          <w:color w:val="000000" w:themeColor="text1"/>
          <w:lang w:eastAsia="pt-PT"/>
        </w:rPr>
        <w:tab/>
        <w:t xml:space="preserve">                   </w:t>
      </w:r>
      <w:r>
        <w:rPr>
          <w:rFonts w:eastAsia="Calibri" w:cs="Times New Roman"/>
          <w:color w:val="000000" w:themeColor="text1"/>
          <w:lang w:eastAsia="pt-PT"/>
        </w:rPr>
        <w:t xml:space="preserve">                               </w:t>
      </w:r>
      <w:r w:rsidR="00BD58C5" w:rsidRPr="00BD58C5">
        <w:rPr>
          <w:rFonts w:eastAsia="Calibri" w:cs="Times New Roman"/>
          <w:color w:val="000000" w:themeColor="text1"/>
          <w:lang w:eastAsia="pt-PT"/>
        </w:rPr>
        <w:t xml:space="preserve"> (GAQ)</w:t>
      </w:r>
    </w:p>
    <w:p w:rsidR="00BD58C5" w:rsidRPr="00BD58C5" w:rsidRDefault="00BD58C5" w:rsidP="00BD58C5">
      <w:pPr>
        <w:spacing w:after="0" w:line="240" w:lineRule="auto"/>
        <w:ind w:left="284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ind w:left="284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ind w:left="284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ind w:left="284"/>
        <w:jc w:val="both"/>
        <w:rPr>
          <w:rFonts w:eastAsia="Calibri" w:cs="Times New Roman"/>
          <w:color w:val="000000" w:themeColor="text1"/>
          <w:lang w:eastAsia="pt-PT"/>
        </w:rPr>
      </w:pPr>
    </w:p>
    <w:p w:rsidR="00BD58C5" w:rsidRPr="00BD58C5" w:rsidRDefault="00BD58C5" w:rsidP="00BD58C5">
      <w:pPr>
        <w:spacing w:after="0" w:line="240" w:lineRule="auto"/>
        <w:ind w:left="284"/>
        <w:jc w:val="both"/>
        <w:rPr>
          <w:rFonts w:eastAsia="Calibri" w:cs="Times New Roman"/>
          <w:color w:val="000000" w:themeColor="text1"/>
        </w:rPr>
      </w:pPr>
      <w:r w:rsidRPr="00BD58C5">
        <w:rPr>
          <w:rFonts w:eastAsia="Calibri" w:cs="Times New Roman"/>
          <w:color w:val="000000" w:themeColor="text1"/>
          <w:lang w:eastAsia="pt-PT"/>
        </w:rPr>
        <w:t xml:space="preserve">Lisboa, </w:t>
      </w:r>
      <w:r w:rsidR="006A7C0C">
        <w:rPr>
          <w:rFonts w:eastAsia="Calibri" w:cs="Times New Roman"/>
          <w:color w:val="000000" w:themeColor="text1"/>
          <w:lang w:eastAsia="pt-PT"/>
        </w:rPr>
        <w:t>21 de setembro</w:t>
      </w:r>
      <w:r w:rsidRPr="00BD58C5">
        <w:rPr>
          <w:rFonts w:eastAsia="Calibri" w:cs="Times New Roman"/>
          <w:color w:val="000000" w:themeColor="text1"/>
          <w:lang w:eastAsia="pt-PT"/>
        </w:rPr>
        <w:t>, de 2015</w:t>
      </w:r>
    </w:p>
    <w:p w:rsidR="00BD58C5" w:rsidRPr="00BD58C5" w:rsidRDefault="00BD58C5" w:rsidP="00BD58C5">
      <w:pPr>
        <w:spacing w:after="0" w:line="240" w:lineRule="auto"/>
        <w:ind w:left="284"/>
        <w:rPr>
          <w:rFonts w:eastAsia="Calibri" w:cs="Times New Roman"/>
          <w:color w:val="000000" w:themeColor="text1"/>
        </w:rPr>
      </w:pPr>
    </w:p>
    <w:p w:rsidR="00BD58C5" w:rsidRPr="00BD58C5" w:rsidRDefault="00BD58C5" w:rsidP="00BD58C5">
      <w:pPr>
        <w:rPr>
          <w:rFonts w:eastAsia="Calibri" w:cs="Times New Roman"/>
          <w:color w:val="000000" w:themeColor="text1"/>
        </w:rPr>
      </w:pPr>
    </w:p>
    <w:p w:rsidR="005970A7" w:rsidRDefault="005970A7"/>
    <w:sectPr w:rsidR="005970A7" w:rsidSect="001D4122">
      <w:pgSz w:w="11906" w:h="16838" w:code="9"/>
      <w:pgMar w:top="1418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21"/>
    <w:multiLevelType w:val="hybridMultilevel"/>
    <w:tmpl w:val="2AF8C3E8"/>
    <w:lvl w:ilvl="0" w:tplc="FA44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3728"/>
    <w:multiLevelType w:val="multilevel"/>
    <w:tmpl w:val="92DA6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isLgl/>
      <w:lvlText w:val="%2)"/>
      <w:lvlJc w:val="left"/>
      <w:pPr>
        <w:ind w:left="81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2">
    <w:nsid w:val="13781A4B"/>
    <w:multiLevelType w:val="hybridMultilevel"/>
    <w:tmpl w:val="DB22698E"/>
    <w:lvl w:ilvl="0" w:tplc="FA44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158F"/>
    <w:multiLevelType w:val="hybridMultilevel"/>
    <w:tmpl w:val="9620C900"/>
    <w:lvl w:ilvl="0" w:tplc="FA44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272"/>
    <w:multiLevelType w:val="hybridMultilevel"/>
    <w:tmpl w:val="B34268CE"/>
    <w:lvl w:ilvl="0" w:tplc="08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847"/>
    <w:multiLevelType w:val="hybridMultilevel"/>
    <w:tmpl w:val="E950635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23FBD"/>
    <w:multiLevelType w:val="hybridMultilevel"/>
    <w:tmpl w:val="54606CB2"/>
    <w:lvl w:ilvl="0" w:tplc="08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775A2"/>
    <w:multiLevelType w:val="hybridMultilevel"/>
    <w:tmpl w:val="2C3A196C"/>
    <w:lvl w:ilvl="0" w:tplc="FA44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C5"/>
    <w:rsid w:val="00000986"/>
    <w:rsid w:val="0001571B"/>
    <w:rsid w:val="00046CA7"/>
    <w:rsid w:val="00047482"/>
    <w:rsid w:val="00092396"/>
    <w:rsid w:val="000D080E"/>
    <w:rsid w:val="001231AD"/>
    <w:rsid w:val="001428A3"/>
    <w:rsid w:val="00182871"/>
    <w:rsid w:val="001D1676"/>
    <w:rsid w:val="001D4122"/>
    <w:rsid w:val="001F6D52"/>
    <w:rsid w:val="002051D7"/>
    <w:rsid w:val="00232314"/>
    <w:rsid w:val="00246161"/>
    <w:rsid w:val="00265D31"/>
    <w:rsid w:val="002A00A2"/>
    <w:rsid w:val="002C054A"/>
    <w:rsid w:val="002E2A0C"/>
    <w:rsid w:val="002E7DA1"/>
    <w:rsid w:val="00322ED3"/>
    <w:rsid w:val="003244C1"/>
    <w:rsid w:val="00331814"/>
    <w:rsid w:val="00344E1F"/>
    <w:rsid w:val="003628C0"/>
    <w:rsid w:val="00391786"/>
    <w:rsid w:val="00393CE1"/>
    <w:rsid w:val="003B1439"/>
    <w:rsid w:val="003B54A3"/>
    <w:rsid w:val="003F6875"/>
    <w:rsid w:val="00446802"/>
    <w:rsid w:val="00475C49"/>
    <w:rsid w:val="004837BD"/>
    <w:rsid w:val="004C34E4"/>
    <w:rsid w:val="004C62FA"/>
    <w:rsid w:val="004D39D8"/>
    <w:rsid w:val="004E7903"/>
    <w:rsid w:val="004F3A36"/>
    <w:rsid w:val="005318C6"/>
    <w:rsid w:val="00586EE4"/>
    <w:rsid w:val="00594CF4"/>
    <w:rsid w:val="005970A7"/>
    <w:rsid w:val="005B0E85"/>
    <w:rsid w:val="005B6B57"/>
    <w:rsid w:val="005D395B"/>
    <w:rsid w:val="006004B0"/>
    <w:rsid w:val="00604EA3"/>
    <w:rsid w:val="00681C63"/>
    <w:rsid w:val="006A7C0C"/>
    <w:rsid w:val="006B277E"/>
    <w:rsid w:val="006E1558"/>
    <w:rsid w:val="006E24BF"/>
    <w:rsid w:val="00761EA2"/>
    <w:rsid w:val="00764CC7"/>
    <w:rsid w:val="00776E0C"/>
    <w:rsid w:val="00785A47"/>
    <w:rsid w:val="007A1520"/>
    <w:rsid w:val="007B19D5"/>
    <w:rsid w:val="007C1CCE"/>
    <w:rsid w:val="007C5D97"/>
    <w:rsid w:val="007D41D0"/>
    <w:rsid w:val="007E7944"/>
    <w:rsid w:val="007F499D"/>
    <w:rsid w:val="008A11A5"/>
    <w:rsid w:val="008A145A"/>
    <w:rsid w:val="008C5D3C"/>
    <w:rsid w:val="008E24C6"/>
    <w:rsid w:val="008E43BA"/>
    <w:rsid w:val="008F132D"/>
    <w:rsid w:val="008F4C8D"/>
    <w:rsid w:val="009226C3"/>
    <w:rsid w:val="00933E20"/>
    <w:rsid w:val="009E7FFD"/>
    <w:rsid w:val="009F6D73"/>
    <w:rsid w:val="00A04030"/>
    <w:rsid w:val="00A438D6"/>
    <w:rsid w:val="00A616F1"/>
    <w:rsid w:val="00A94DF4"/>
    <w:rsid w:val="00AB34CC"/>
    <w:rsid w:val="00AD7B22"/>
    <w:rsid w:val="00AF704C"/>
    <w:rsid w:val="00B50328"/>
    <w:rsid w:val="00B52251"/>
    <w:rsid w:val="00B55D09"/>
    <w:rsid w:val="00B6116B"/>
    <w:rsid w:val="00B81254"/>
    <w:rsid w:val="00BA72FF"/>
    <w:rsid w:val="00BD0C17"/>
    <w:rsid w:val="00BD488F"/>
    <w:rsid w:val="00BD58C5"/>
    <w:rsid w:val="00C1422C"/>
    <w:rsid w:val="00C568E1"/>
    <w:rsid w:val="00C916D9"/>
    <w:rsid w:val="00CA058B"/>
    <w:rsid w:val="00CA0783"/>
    <w:rsid w:val="00CC5A87"/>
    <w:rsid w:val="00CD50BB"/>
    <w:rsid w:val="00CF0754"/>
    <w:rsid w:val="00D11549"/>
    <w:rsid w:val="00D27244"/>
    <w:rsid w:val="00D336AF"/>
    <w:rsid w:val="00D66CC7"/>
    <w:rsid w:val="00DA41B4"/>
    <w:rsid w:val="00DC5E69"/>
    <w:rsid w:val="00DD6A5A"/>
    <w:rsid w:val="00DE0101"/>
    <w:rsid w:val="00DE72B1"/>
    <w:rsid w:val="00E37D6F"/>
    <w:rsid w:val="00E45572"/>
    <w:rsid w:val="00E500B8"/>
    <w:rsid w:val="00E6148B"/>
    <w:rsid w:val="00E80D03"/>
    <w:rsid w:val="00E94A90"/>
    <w:rsid w:val="00EC6AE5"/>
    <w:rsid w:val="00ED121A"/>
    <w:rsid w:val="00EE7DF1"/>
    <w:rsid w:val="00F0300E"/>
    <w:rsid w:val="00F04084"/>
    <w:rsid w:val="00F22708"/>
    <w:rsid w:val="00FA0201"/>
    <w:rsid w:val="00FA4174"/>
    <w:rsid w:val="00FE02F2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046CA7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8"/>
    </w:rPr>
  </w:style>
  <w:style w:type="character" w:customStyle="1" w:styleId="Corpodetexto2Carcter">
    <w:name w:val="Corpo de texto 2 Carácter"/>
    <w:basedOn w:val="Tipodeletrapredefinidodopargrafo"/>
    <w:link w:val="Corpodetexto2"/>
    <w:rsid w:val="00046CA7"/>
    <w:rPr>
      <w:rFonts w:ascii="Arial" w:eastAsia="Times New Roman" w:hAnsi="Arial" w:cs="Arial"/>
      <w:b/>
      <w:sz w:val="24"/>
      <w:szCs w:val="28"/>
    </w:rPr>
  </w:style>
  <w:style w:type="paragraph" w:styleId="PargrafodaLista">
    <w:name w:val="List Paragraph"/>
    <w:basedOn w:val="Normal"/>
    <w:uiPriority w:val="34"/>
    <w:qFormat/>
    <w:rsid w:val="00CD50BB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3B54A3"/>
  </w:style>
  <w:style w:type="character" w:styleId="Hiperligao">
    <w:name w:val="Hyperlink"/>
    <w:basedOn w:val="Tipodeletrapredefinidodopargrafo"/>
    <w:uiPriority w:val="99"/>
    <w:semiHidden/>
    <w:unhideWhenUsed/>
    <w:rsid w:val="003B54A3"/>
    <w:rPr>
      <w:color w:val="0000FF"/>
      <w:u w:val="single"/>
    </w:rPr>
  </w:style>
  <w:style w:type="paragraph" w:styleId="Lista">
    <w:name w:val="List"/>
    <w:basedOn w:val="Normal"/>
    <w:rsid w:val="001231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E24BF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3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046CA7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8"/>
    </w:rPr>
  </w:style>
  <w:style w:type="character" w:customStyle="1" w:styleId="Corpodetexto2Carcter">
    <w:name w:val="Corpo de texto 2 Carácter"/>
    <w:basedOn w:val="Tipodeletrapredefinidodopargrafo"/>
    <w:link w:val="Corpodetexto2"/>
    <w:rsid w:val="00046CA7"/>
    <w:rPr>
      <w:rFonts w:ascii="Arial" w:eastAsia="Times New Roman" w:hAnsi="Arial" w:cs="Arial"/>
      <w:b/>
      <w:sz w:val="24"/>
      <w:szCs w:val="28"/>
    </w:rPr>
  </w:style>
  <w:style w:type="paragraph" w:styleId="PargrafodaLista">
    <w:name w:val="List Paragraph"/>
    <w:basedOn w:val="Normal"/>
    <w:uiPriority w:val="34"/>
    <w:qFormat/>
    <w:rsid w:val="00CD50BB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3B54A3"/>
  </w:style>
  <w:style w:type="character" w:styleId="Hiperligao">
    <w:name w:val="Hyperlink"/>
    <w:basedOn w:val="Tipodeletrapredefinidodopargrafo"/>
    <w:uiPriority w:val="99"/>
    <w:semiHidden/>
    <w:unhideWhenUsed/>
    <w:rsid w:val="003B54A3"/>
    <w:rPr>
      <w:color w:val="0000FF"/>
      <w:u w:val="single"/>
    </w:rPr>
  </w:style>
  <w:style w:type="paragraph" w:styleId="Lista">
    <w:name w:val="List"/>
    <w:basedOn w:val="Normal"/>
    <w:rsid w:val="001231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E24BF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3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1863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Margarida Gomes</dc:creator>
  <cp:lastModifiedBy>Maria Margarida Gomes</cp:lastModifiedBy>
  <cp:revision>2</cp:revision>
  <dcterms:created xsi:type="dcterms:W3CDTF">2015-11-09T10:19:00Z</dcterms:created>
  <dcterms:modified xsi:type="dcterms:W3CDTF">2015-11-09T10:19:00Z</dcterms:modified>
</cp:coreProperties>
</file>