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217" w:rsidRPr="00D32567" w:rsidRDefault="00D32567">
      <w:pPr>
        <w:rPr>
          <w:b/>
          <w:sz w:val="50"/>
          <w:szCs w:val="50"/>
        </w:rPr>
      </w:pPr>
      <w:r w:rsidRPr="00D32567">
        <w:rPr>
          <w:b/>
          <w:sz w:val="50"/>
          <w:szCs w:val="50"/>
        </w:rPr>
        <w:t>Classifica quanto ao grau do adjetivo</w:t>
      </w:r>
    </w:p>
    <w:p w:rsidR="00D32567" w:rsidRDefault="00D32567">
      <w:pPr>
        <w:rPr>
          <w:rFonts w:ascii="Verdana" w:hAnsi="Verdana" w:cs="Helvetica"/>
          <w:color w:val="333333"/>
          <w:lang w:val="pt-BR"/>
        </w:rPr>
      </w:pPr>
    </w:p>
    <w:tbl>
      <w:tblPr>
        <w:tblStyle w:val="TabelacomGrelha"/>
        <w:tblW w:w="0" w:type="auto"/>
        <w:tblInd w:w="-885" w:type="dxa"/>
        <w:tblLook w:val="04A0" w:firstRow="1" w:lastRow="0" w:firstColumn="1" w:lastColumn="0" w:noHBand="0" w:noVBand="1"/>
      </w:tblPr>
      <w:tblGrid>
        <w:gridCol w:w="5714"/>
        <w:gridCol w:w="3665"/>
      </w:tblGrid>
      <w:tr w:rsidR="00D32567" w:rsidTr="00D32567">
        <w:tc>
          <w:tcPr>
            <w:tcW w:w="5813" w:type="dxa"/>
          </w:tcPr>
          <w:p w:rsidR="00D32567" w:rsidRDefault="00D32567" w:rsidP="00D32567">
            <w:pPr>
              <w:spacing w:line="480" w:lineRule="auto"/>
            </w:pPr>
            <w:r>
              <w:rPr>
                <w:rFonts w:ascii="Verdana" w:hAnsi="Verdana" w:cs="Helvetica"/>
                <w:color w:val="333333"/>
                <w:lang w:val="pt-BR"/>
              </w:rPr>
              <w:t xml:space="preserve">A minha mãe é </w:t>
            </w:r>
            <w:r>
              <w:rPr>
                <w:rStyle w:val="nfase"/>
                <w:rFonts w:ascii="Verdana" w:hAnsi="Verdana" w:cs="Helvetica"/>
                <w:color w:val="333333"/>
                <w:lang w:val="pt-BR"/>
              </w:rPr>
              <w:t>bonita</w:t>
            </w:r>
            <w:r>
              <w:rPr>
                <w:rFonts w:ascii="Verdana" w:hAnsi="Verdana" w:cs="Helvetica"/>
                <w:color w:val="333333"/>
                <w:lang w:val="pt-BR"/>
              </w:rPr>
              <w:t>.</w:t>
            </w:r>
          </w:p>
        </w:tc>
        <w:tc>
          <w:tcPr>
            <w:tcW w:w="3716" w:type="dxa"/>
          </w:tcPr>
          <w:p w:rsidR="00D32567" w:rsidRDefault="00B33C13" w:rsidP="00D32567">
            <w:pPr>
              <w:spacing w:line="480" w:lineRule="auto"/>
            </w:pPr>
            <w:r>
              <w:t>Grau normal</w:t>
            </w:r>
          </w:p>
        </w:tc>
      </w:tr>
      <w:tr w:rsidR="00B33C13" w:rsidTr="00D32567">
        <w:tc>
          <w:tcPr>
            <w:tcW w:w="5813" w:type="dxa"/>
          </w:tcPr>
          <w:p w:rsidR="00B33C13" w:rsidRDefault="00B33C13" w:rsidP="00B33C13">
            <w:pPr>
              <w:spacing w:line="480" w:lineRule="auto"/>
            </w:pPr>
            <w:r>
              <w:rPr>
                <w:rFonts w:ascii="Verdana" w:hAnsi="Verdana" w:cs="Helvetica"/>
                <w:color w:val="333333"/>
                <w:lang w:val="pt-BR"/>
              </w:rPr>
              <w:t xml:space="preserve">A revista é </w:t>
            </w:r>
            <w:r>
              <w:rPr>
                <w:rStyle w:val="nfase"/>
                <w:rFonts w:ascii="Verdana" w:hAnsi="Verdana" w:cs="Helvetica"/>
                <w:color w:val="333333"/>
                <w:lang w:val="pt-BR"/>
              </w:rPr>
              <w:t>menos pesada do que</w:t>
            </w:r>
            <w:r>
              <w:rPr>
                <w:rFonts w:ascii="Verdana" w:hAnsi="Verdana" w:cs="Helvetica"/>
                <w:color w:val="333333"/>
                <w:lang w:val="pt-BR"/>
              </w:rPr>
              <w:t xml:space="preserve"> o livro.</w:t>
            </w:r>
          </w:p>
        </w:tc>
        <w:tc>
          <w:tcPr>
            <w:tcW w:w="3716" w:type="dxa"/>
          </w:tcPr>
          <w:p w:rsidR="00B33C13" w:rsidRDefault="00B33C13" w:rsidP="00B33C13">
            <w:r w:rsidRPr="00AC2AA8">
              <w:t xml:space="preserve">Grau </w:t>
            </w:r>
            <w:r>
              <w:t>comparativo de inferioridade</w:t>
            </w:r>
          </w:p>
        </w:tc>
      </w:tr>
      <w:tr w:rsidR="00B33C13" w:rsidTr="00D32567">
        <w:tc>
          <w:tcPr>
            <w:tcW w:w="5813" w:type="dxa"/>
          </w:tcPr>
          <w:p w:rsidR="00B33C13" w:rsidRDefault="00B33C13" w:rsidP="00B33C13">
            <w:pPr>
              <w:spacing w:line="480" w:lineRule="auto"/>
            </w:pPr>
            <w:r>
              <w:rPr>
                <w:rFonts w:ascii="Verdana" w:hAnsi="Verdana" w:cs="Helvetica"/>
                <w:color w:val="333333"/>
                <w:lang w:val="pt-BR"/>
              </w:rPr>
              <w:t xml:space="preserve">Matemática é </w:t>
            </w:r>
            <w:r>
              <w:rPr>
                <w:rStyle w:val="nfase"/>
                <w:rFonts w:ascii="Verdana" w:hAnsi="Verdana" w:cs="Helvetica"/>
                <w:color w:val="333333"/>
                <w:lang w:val="pt-BR"/>
              </w:rPr>
              <w:t>tão importante quanto</w:t>
            </w:r>
            <w:r>
              <w:rPr>
                <w:rFonts w:ascii="Verdana" w:hAnsi="Verdana" w:cs="Helvetica"/>
                <w:color w:val="333333"/>
                <w:lang w:val="pt-BR"/>
              </w:rPr>
              <w:t xml:space="preserve"> português.</w:t>
            </w:r>
          </w:p>
        </w:tc>
        <w:tc>
          <w:tcPr>
            <w:tcW w:w="3716" w:type="dxa"/>
          </w:tcPr>
          <w:p w:rsidR="00B33C13" w:rsidRDefault="00B33C13" w:rsidP="00B33C13">
            <w:r w:rsidRPr="00AC2AA8">
              <w:t xml:space="preserve">Grau </w:t>
            </w:r>
            <w:r>
              <w:t>comparativo de igualdade</w:t>
            </w:r>
          </w:p>
        </w:tc>
      </w:tr>
      <w:tr w:rsidR="00B33C13" w:rsidTr="00D32567">
        <w:tc>
          <w:tcPr>
            <w:tcW w:w="5813" w:type="dxa"/>
          </w:tcPr>
          <w:p w:rsidR="00B33C13" w:rsidRDefault="00B33C13" w:rsidP="00B33C13">
            <w:pPr>
              <w:spacing w:line="480" w:lineRule="auto"/>
            </w:pPr>
            <w:r>
              <w:rPr>
                <w:rFonts w:ascii="Verdana" w:hAnsi="Verdana" w:cs="Helvetica"/>
                <w:color w:val="333333"/>
                <w:lang w:val="pt-BR"/>
              </w:rPr>
              <w:t xml:space="preserve">O lápis é </w:t>
            </w:r>
            <w:r>
              <w:rPr>
                <w:rStyle w:val="nfase"/>
                <w:rFonts w:ascii="Verdana" w:hAnsi="Verdana" w:cs="Helvetica"/>
                <w:color w:val="333333"/>
                <w:lang w:val="pt-BR"/>
              </w:rPr>
              <w:t>mais comprido do que</w:t>
            </w:r>
            <w:r>
              <w:rPr>
                <w:rFonts w:ascii="Verdana" w:hAnsi="Verdana" w:cs="Helvetica"/>
                <w:color w:val="333333"/>
                <w:lang w:val="pt-BR"/>
              </w:rPr>
              <w:t xml:space="preserve"> a borracha.</w:t>
            </w:r>
          </w:p>
        </w:tc>
        <w:tc>
          <w:tcPr>
            <w:tcW w:w="3716" w:type="dxa"/>
          </w:tcPr>
          <w:p w:rsidR="00B33C13" w:rsidRDefault="00B33C13" w:rsidP="00B33C13">
            <w:r w:rsidRPr="00AC2AA8">
              <w:t xml:space="preserve">Grau </w:t>
            </w:r>
            <w:r>
              <w:t>comparativo de superioridade</w:t>
            </w:r>
          </w:p>
        </w:tc>
      </w:tr>
      <w:tr w:rsidR="00B33C13" w:rsidTr="00D32567">
        <w:tc>
          <w:tcPr>
            <w:tcW w:w="5813" w:type="dxa"/>
          </w:tcPr>
          <w:p w:rsidR="00B33C13" w:rsidRDefault="00B33C13" w:rsidP="00B33C13">
            <w:pPr>
              <w:spacing w:line="480" w:lineRule="auto"/>
            </w:pPr>
            <w:r>
              <w:rPr>
                <w:rFonts w:ascii="Verdana" w:hAnsi="Verdana" w:cs="Helvetica"/>
                <w:color w:val="333333"/>
                <w:lang w:val="pt-BR"/>
              </w:rPr>
              <w:t xml:space="preserve">A Ana é </w:t>
            </w:r>
            <w:r>
              <w:rPr>
                <w:rStyle w:val="nfase"/>
                <w:rFonts w:ascii="Verdana" w:hAnsi="Verdana" w:cs="Helvetica"/>
                <w:color w:val="333333"/>
                <w:lang w:val="pt-BR"/>
              </w:rPr>
              <w:t>a menos faladora</w:t>
            </w:r>
            <w:r>
              <w:rPr>
                <w:rFonts w:ascii="Verdana" w:hAnsi="Verdana" w:cs="Helvetica"/>
                <w:color w:val="333333"/>
                <w:lang w:val="pt-BR"/>
              </w:rPr>
              <w:t xml:space="preserve"> das amigas.</w:t>
            </w:r>
          </w:p>
        </w:tc>
        <w:tc>
          <w:tcPr>
            <w:tcW w:w="3716" w:type="dxa"/>
          </w:tcPr>
          <w:p w:rsidR="00B33C13" w:rsidRDefault="00B33C13" w:rsidP="00B33C13">
            <w:r w:rsidRPr="00AC2AA8">
              <w:t xml:space="preserve">Grau </w:t>
            </w:r>
            <w:r>
              <w:t>superlativo relativo de inferioridade</w:t>
            </w:r>
          </w:p>
        </w:tc>
      </w:tr>
      <w:tr w:rsidR="00B33C13" w:rsidTr="00D32567">
        <w:tc>
          <w:tcPr>
            <w:tcW w:w="5813" w:type="dxa"/>
          </w:tcPr>
          <w:p w:rsidR="00B33C13" w:rsidRDefault="00B33C13" w:rsidP="00B33C13">
            <w:pPr>
              <w:spacing w:line="480" w:lineRule="auto"/>
            </w:pPr>
            <w:r>
              <w:rPr>
                <w:rFonts w:ascii="Verdana" w:hAnsi="Verdana" w:cs="Helvetica"/>
                <w:color w:val="333333"/>
                <w:lang w:val="pt-BR"/>
              </w:rPr>
              <w:t xml:space="preserve">Ela é </w:t>
            </w:r>
            <w:r>
              <w:rPr>
                <w:rStyle w:val="nfase"/>
                <w:rFonts w:ascii="Verdana" w:hAnsi="Verdana" w:cs="Helvetica"/>
                <w:color w:val="333333"/>
                <w:lang w:val="pt-BR"/>
              </w:rPr>
              <w:t>a</w:t>
            </w:r>
            <w:r>
              <w:rPr>
                <w:rFonts w:ascii="Verdana" w:hAnsi="Verdana" w:cs="Helvetica"/>
                <w:color w:val="333333"/>
                <w:lang w:val="pt-BR"/>
              </w:rPr>
              <w:t xml:space="preserve"> pessoa </w:t>
            </w:r>
            <w:r>
              <w:rPr>
                <w:rStyle w:val="nfase"/>
                <w:rFonts w:ascii="Verdana" w:hAnsi="Verdana" w:cs="Helvetica"/>
                <w:color w:val="333333"/>
                <w:lang w:val="pt-BR"/>
              </w:rPr>
              <w:t>mais educada</w:t>
            </w:r>
            <w:r>
              <w:rPr>
                <w:rFonts w:ascii="Verdana" w:hAnsi="Verdana" w:cs="Helvetica"/>
                <w:color w:val="333333"/>
                <w:lang w:val="pt-BR"/>
              </w:rPr>
              <w:t xml:space="preserve"> deste mundo!</w:t>
            </w:r>
          </w:p>
        </w:tc>
        <w:tc>
          <w:tcPr>
            <w:tcW w:w="3716" w:type="dxa"/>
          </w:tcPr>
          <w:p w:rsidR="00B33C13" w:rsidRDefault="00B33C13" w:rsidP="00B33C13">
            <w:r w:rsidRPr="00AC2AA8">
              <w:t xml:space="preserve">Grau </w:t>
            </w:r>
            <w:r>
              <w:t xml:space="preserve">superlativo relativo de </w:t>
            </w:r>
            <w:r>
              <w:t>sup</w:t>
            </w:r>
            <w:r>
              <w:t>erioridade</w:t>
            </w:r>
          </w:p>
        </w:tc>
      </w:tr>
      <w:tr w:rsidR="00B33C13" w:rsidTr="00D32567">
        <w:tc>
          <w:tcPr>
            <w:tcW w:w="5813" w:type="dxa"/>
          </w:tcPr>
          <w:p w:rsidR="00B33C13" w:rsidRDefault="00B33C13" w:rsidP="00B33C13">
            <w:pPr>
              <w:spacing w:line="480" w:lineRule="auto"/>
            </w:pPr>
            <w:r>
              <w:rPr>
                <w:rFonts w:ascii="Verdana" w:hAnsi="Verdana" w:cs="Helvetica"/>
                <w:color w:val="333333"/>
                <w:lang w:val="pt-BR"/>
              </w:rPr>
              <w:t xml:space="preserve">A sobremesa é </w:t>
            </w:r>
            <w:r>
              <w:rPr>
                <w:rStyle w:val="nfase"/>
                <w:rFonts w:ascii="Verdana" w:hAnsi="Verdana" w:cs="Helvetica"/>
                <w:color w:val="333333"/>
                <w:lang w:val="pt-BR"/>
              </w:rPr>
              <w:t>muito doce</w:t>
            </w:r>
            <w:r>
              <w:rPr>
                <w:rFonts w:ascii="Verdana" w:hAnsi="Verdana" w:cs="Helvetica"/>
                <w:color w:val="333333"/>
                <w:lang w:val="pt-BR"/>
              </w:rPr>
              <w:t>.</w:t>
            </w:r>
          </w:p>
        </w:tc>
        <w:tc>
          <w:tcPr>
            <w:tcW w:w="3716" w:type="dxa"/>
          </w:tcPr>
          <w:p w:rsidR="00B33C13" w:rsidRDefault="00B33C13" w:rsidP="00B33C13">
            <w:r w:rsidRPr="00AC2AA8">
              <w:t xml:space="preserve">Grau </w:t>
            </w:r>
            <w:r>
              <w:t xml:space="preserve">superlativo </w:t>
            </w:r>
            <w:r>
              <w:t>absoluto analítico</w:t>
            </w:r>
          </w:p>
        </w:tc>
      </w:tr>
      <w:tr w:rsidR="00B33C13" w:rsidTr="00D32567">
        <w:tc>
          <w:tcPr>
            <w:tcW w:w="5813" w:type="dxa"/>
          </w:tcPr>
          <w:p w:rsidR="00B33C13" w:rsidRDefault="00B33C13" w:rsidP="00B33C13">
            <w:pPr>
              <w:spacing w:line="480" w:lineRule="auto"/>
            </w:pPr>
            <w:r>
              <w:rPr>
                <w:rFonts w:ascii="Verdana" w:hAnsi="Verdana" w:cs="Helvetica"/>
                <w:color w:val="333333"/>
                <w:lang w:val="pt-BR"/>
              </w:rPr>
              <w:t xml:space="preserve">O teste foi </w:t>
            </w:r>
            <w:r>
              <w:rPr>
                <w:rStyle w:val="nfase"/>
                <w:rFonts w:ascii="Verdana" w:hAnsi="Verdana" w:cs="Helvetica"/>
                <w:color w:val="333333"/>
                <w:lang w:val="pt-BR"/>
              </w:rPr>
              <w:t>facílimo</w:t>
            </w:r>
            <w:r>
              <w:rPr>
                <w:rFonts w:ascii="Verdana" w:hAnsi="Verdana" w:cs="Helvetica"/>
                <w:color w:val="333333"/>
                <w:lang w:val="pt-BR"/>
              </w:rPr>
              <w:t>.</w:t>
            </w:r>
          </w:p>
        </w:tc>
        <w:tc>
          <w:tcPr>
            <w:tcW w:w="3716" w:type="dxa"/>
          </w:tcPr>
          <w:p w:rsidR="00B33C13" w:rsidRDefault="00B33C13" w:rsidP="00B33C13">
            <w:r w:rsidRPr="00AC2AA8">
              <w:t xml:space="preserve">Grau </w:t>
            </w:r>
            <w:r>
              <w:t>superlativo absoluto sintético</w:t>
            </w:r>
            <w:bookmarkStart w:id="0" w:name="_GoBack"/>
            <w:bookmarkEnd w:id="0"/>
          </w:p>
        </w:tc>
      </w:tr>
    </w:tbl>
    <w:p w:rsidR="00D32567" w:rsidRDefault="00D32567" w:rsidP="00D32567">
      <w:pPr>
        <w:spacing w:line="480" w:lineRule="auto"/>
      </w:pPr>
    </w:p>
    <w:sectPr w:rsidR="00D325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67"/>
    <w:rsid w:val="00A71217"/>
    <w:rsid w:val="00B33C13"/>
    <w:rsid w:val="00D3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5BD3"/>
  <w15:docId w15:val="{BF5A5AF0-0F26-46B3-A04C-399C51EC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20"/>
    <w:qFormat/>
    <w:rsid w:val="00D32567"/>
    <w:rPr>
      <w:i/>
      <w:iCs/>
    </w:rPr>
  </w:style>
  <w:style w:type="table" w:styleId="TabelacomGrelha">
    <w:name w:val="Table Grid"/>
    <w:basedOn w:val="Tabelanormal"/>
    <w:uiPriority w:val="59"/>
    <w:rsid w:val="00D3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Silva</dc:creator>
  <cp:lastModifiedBy>Sandra Silva</cp:lastModifiedBy>
  <cp:revision>2</cp:revision>
  <dcterms:created xsi:type="dcterms:W3CDTF">2020-03-27T10:18:00Z</dcterms:created>
  <dcterms:modified xsi:type="dcterms:W3CDTF">2020-03-27T10:18:00Z</dcterms:modified>
</cp:coreProperties>
</file>