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0C8A" w14:textId="77777777" w:rsidR="006862EB" w:rsidRDefault="002B0BAD">
      <w:pPr>
        <w:spacing w:before="240" w:line="240" w:lineRule="auto"/>
        <w:jc w:val="center"/>
        <w:rPr>
          <w:rFonts w:ascii="Calibri" w:hAnsi="Calibri" w:cs="Calibri"/>
          <w:b/>
          <w:color w:val="262626"/>
          <w:spacing w:val="20"/>
          <w:sz w:val="24"/>
          <w:szCs w:val="24"/>
        </w:rPr>
      </w:pPr>
      <w:r>
        <w:rPr>
          <w:rFonts w:ascii="Calibri" w:hAnsi="Calibri" w:cs="Calibri"/>
          <w:b/>
          <w:color w:val="262626"/>
          <w:spacing w:val="20"/>
          <w:sz w:val="24"/>
          <w:szCs w:val="24"/>
        </w:rPr>
        <w:t>DIVISÃO DE ADMINISTRAÇÃO AUTÁRQUICA</w:t>
      </w:r>
    </w:p>
    <w:p w14:paraId="17FCD3CA" w14:textId="77777777" w:rsidR="006862EB" w:rsidRDefault="002B0BAD">
      <w:pPr>
        <w:spacing w:before="0" w:after="240"/>
        <w:jc w:val="center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0873A" wp14:editId="5EB08054">
                <wp:simplePos x="0" y="0"/>
                <wp:positionH relativeFrom="column">
                  <wp:posOffset>-25402</wp:posOffset>
                </wp:positionH>
                <wp:positionV relativeFrom="paragraph">
                  <wp:posOffset>172721</wp:posOffset>
                </wp:positionV>
                <wp:extent cx="6189344" cy="0"/>
                <wp:effectExtent l="0" t="0" r="0" b="0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344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4733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pt;margin-top:13.6pt;width:487.3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" strokeweight=".26467mm"/>
            </w:pict>
          </mc:Fallback>
        </mc:AlternateContent>
      </w:r>
      <w:r>
        <w:rPr>
          <w:rFonts w:ascii="Calibri" w:hAnsi="Calibri" w:cs="Calibri"/>
          <w:b/>
          <w:color w:val="262626"/>
          <w:spacing w:val="20"/>
          <w:sz w:val="22"/>
          <w:szCs w:val="22"/>
        </w:rPr>
        <w:t>SETOR DE PLANEAMENTO, OBRAS PARTICULARES E URBANISMO</w:t>
      </w:r>
    </w:p>
    <w:p w14:paraId="5955B510" w14:textId="77777777" w:rsidR="006862EB" w:rsidRDefault="002B0BAD">
      <w:pPr>
        <w:keepNext/>
        <w:spacing w:line="240" w:lineRule="auto"/>
        <w:jc w:val="center"/>
        <w:outlineLvl w:val="0"/>
        <w:rPr>
          <w:rFonts w:ascii="Calibri" w:hAnsi="Calibri" w:cs="Calibri"/>
          <w:b/>
          <w:caps/>
          <w:color w:val="262626"/>
          <w:sz w:val="24"/>
          <w:szCs w:val="24"/>
          <w:lang w:eastAsia="pt-PT"/>
        </w:rPr>
      </w:pPr>
      <w:r>
        <w:rPr>
          <w:rFonts w:ascii="Calibri" w:hAnsi="Calibri" w:cs="Calibri"/>
          <w:b/>
          <w:caps/>
          <w:color w:val="262626"/>
          <w:sz w:val="24"/>
          <w:szCs w:val="24"/>
          <w:lang w:eastAsia="pt-PT"/>
        </w:rPr>
        <w:t>2.ª Alteração à 1.ª revisão DO Plano Diretor Municipal de castanheira de pera</w:t>
      </w:r>
    </w:p>
    <w:p w14:paraId="481007FF" w14:textId="77777777" w:rsidR="006862EB" w:rsidRDefault="002B0BAD">
      <w:pPr>
        <w:widowControl w:val="0"/>
        <w:autoSpaceDE w:val="0"/>
        <w:spacing w:before="0" w:after="120" w:line="240" w:lineRule="auto"/>
        <w:ind w:right="281"/>
        <w:jc w:val="center"/>
      </w:pPr>
      <w:r>
        <w:rPr>
          <w:rFonts w:ascii="Calibri" w:hAnsi="Calibri" w:cs="Calibri"/>
          <w:b/>
          <w:color w:val="262626"/>
        </w:rPr>
        <w:t xml:space="preserve"> </w:t>
      </w:r>
      <w:r>
        <w:rPr>
          <w:rFonts w:ascii="Calibri" w:hAnsi="Calibri" w:cs="Calibri"/>
          <w:b/>
          <w:caps/>
          <w:color w:val="262626"/>
          <w:sz w:val="24"/>
          <w:szCs w:val="24"/>
          <w:lang w:eastAsia="pt-PT"/>
        </w:rPr>
        <w:t>DISCUSSÃO PÚBLICA</w:t>
      </w:r>
    </w:p>
    <w:p w14:paraId="2A0F8BAB" w14:textId="77777777" w:rsidR="006862EB" w:rsidRDefault="002B0BAD">
      <w:pPr>
        <w:tabs>
          <w:tab w:val="center" w:pos="4819"/>
          <w:tab w:val="right" w:pos="9639"/>
        </w:tabs>
        <w:spacing w:after="120" w:line="360" w:lineRule="auto"/>
        <w:jc w:val="center"/>
        <w:rPr>
          <w:rFonts w:ascii="Calibri" w:hAnsi="Calibri" w:cs="Calibri"/>
          <w:color w:val="595959"/>
          <w:sz w:val="16"/>
          <w:szCs w:val="16"/>
        </w:rPr>
      </w:pPr>
      <w:r>
        <w:rPr>
          <w:rFonts w:ascii="Calibri" w:hAnsi="Calibri" w:cs="Calibri"/>
          <w:color w:val="595959"/>
          <w:sz w:val="16"/>
          <w:szCs w:val="16"/>
        </w:rPr>
        <w:t>(nos termos do n.º 1 do artigo 89.º do Decreto-Lei n.º 80/2015, de 14 de maio, na sua atual redação)</w:t>
      </w:r>
    </w:p>
    <w:p w14:paraId="316DE448" w14:textId="77777777" w:rsidR="006862EB" w:rsidRDefault="002B0BAD">
      <w:pPr>
        <w:widowControl w:val="0"/>
        <w:spacing w:before="2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Exmo. Senhor Presidente da Câmara Municipal de Castanheira de Pera</w:t>
      </w:r>
    </w:p>
    <w:p w14:paraId="5FDB6ABB" w14:textId="77777777" w:rsidR="006862EB" w:rsidRDefault="002B0BAD">
      <w:pPr>
        <w:spacing w:line="240" w:lineRule="auto"/>
        <w:rPr>
          <w:rFonts w:ascii="Calibri" w:hAnsi="Calibri" w:cs="Calibri"/>
          <w:b/>
          <w:color w:val="0D0D0D"/>
        </w:rPr>
      </w:pPr>
      <w:r>
        <w:rPr>
          <w:rFonts w:ascii="Calibri" w:hAnsi="Calibri" w:cs="Calibri"/>
          <w:b/>
          <w:color w:val="0D0D0D"/>
        </w:rPr>
        <w:t>IDENTIFICAÇÃO DO REQUERENTE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40"/>
        <w:gridCol w:w="420"/>
        <w:gridCol w:w="279"/>
        <w:gridCol w:w="1600"/>
        <w:gridCol w:w="1814"/>
        <w:gridCol w:w="4643"/>
      </w:tblGrid>
      <w:tr w:rsidR="006862EB" w14:paraId="3E9F57B1" w14:textId="7777777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7A32" w14:textId="77777777" w:rsidR="006862EB" w:rsidRDefault="002B0BAD">
            <w:pPr>
              <w:spacing w:before="40" w:after="40" w:line="240" w:lineRule="auto"/>
              <w:jc w:val="left"/>
            </w:pPr>
            <w:r>
              <w:rPr>
                <w:rFonts w:ascii="Calibri" w:hAnsi="Calibri" w:cs="Calibri"/>
              </w:rPr>
              <w:t>Nome:</w:t>
            </w:r>
            <w:r>
              <w:rPr>
                <w:rStyle w:val="Refdenotaderodap"/>
                <w:rFonts w:ascii="Calibri" w:hAnsi="Calibri" w:cs="Calibri"/>
              </w:rPr>
              <w:footnoteReference w:id="1"/>
            </w:r>
          </w:p>
        </w:tc>
        <w:tc>
          <w:tcPr>
            <w:tcW w:w="8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D070" w14:textId="7EFFAA63" w:rsidR="006862EB" w:rsidRDefault="006862EB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bookmarkStart w:id="0" w:name="_GoBack"/>
            <w:bookmarkEnd w:id="0"/>
            <w:permStart w:id="2040155454" w:edGrp="everyone"/>
            <w:permEnd w:id="2040155454"/>
          </w:p>
        </w:tc>
      </w:tr>
      <w:tr w:rsidR="006862EB" w14:paraId="4BE314D0" w14:textId="77777777"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F693" w14:textId="77777777" w:rsidR="006862EB" w:rsidRDefault="002B0BAD">
            <w:pPr>
              <w:spacing w:before="40" w:after="40" w:line="240" w:lineRule="auto"/>
              <w:jc w:val="left"/>
            </w:pPr>
            <w:r>
              <w:rPr>
                <w:rFonts w:ascii="Calibri" w:hAnsi="Calibri" w:cs="Calibri"/>
              </w:rPr>
              <w:t>Morada completa: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0DA5" w14:textId="77777777" w:rsidR="006862EB" w:rsidRDefault="006862EB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permStart w:id="1758286475" w:edGrp="everyone"/>
            <w:permEnd w:id="1758286475"/>
          </w:p>
        </w:tc>
      </w:tr>
      <w:tr w:rsidR="006862EB" w14:paraId="1F6B0F4A" w14:textId="77777777"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3DED" w14:textId="77777777" w:rsidR="006862EB" w:rsidRDefault="002B0BAD">
            <w:pPr>
              <w:spacing w:before="40" w:after="40" w:line="240" w:lineRule="auto"/>
              <w:jc w:val="left"/>
            </w:pPr>
            <w:r>
              <w:rPr>
                <w:rFonts w:ascii="Calibri" w:hAnsi="Calibri" w:cs="Calibri"/>
              </w:rPr>
              <w:t>Código Postal: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9DDE" w14:textId="77777777" w:rsidR="006862EB" w:rsidRDefault="006862EB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permStart w:id="1981044247" w:edGrp="everyone"/>
            <w:permEnd w:id="1981044247"/>
          </w:p>
        </w:tc>
      </w:tr>
      <w:tr w:rsidR="006862EB" w14:paraId="68DC778C" w14:textId="77777777">
        <w:tc>
          <w:tcPr>
            <w:tcW w:w="1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641DA" w14:textId="77777777" w:rsidR="006862EB" w:rsidRDefault="002B0BAD">
            <w:pPr>
              <w:spacing w:before="40" w:after="40" w:line="240" w:lineRule="auto"/>
              <w:jc w:val="left"/>
            </w:pPr>
            <w:r>
              <w:rPr>
                <w:rFonts w:ascii="Calibri" w:hAnsi="Calibri" w:cs="Calibri"/>
              </w:rPr>
              <w:t>Nº. Contribuinte:</w:t>
            </w:r>
            <w:r>
              <w:rPr>
                <w:rFonts w:ascii="Calibri" w:hAnsi="Calibri" w:cs="Calibri"/>
                <w:vertAlign w:val="superscript"/>
              </w:rPr>
              <w:t>1</w:t>
            </w:r>
          </w:p>
        </w:tc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3C55" w14:textId="77777777" w:rsidR="006862EB" w:rsidRDefault="006862EB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permStart w:id="359079304" w:edGrp="everyone"/>
            <w:permEnd w:id="359079304"/>
          </w:p>
        </w:tc>
      </w:tr>
      <w:tr w:rsidR="006862EB" w14:paraId="28458B3B" w14:textId="77777777"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1A90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Telefone: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E4F2" w14:textId="69C47498" w:rsidR="006862EB" w:rsidRDefault="006862EB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permStart w:id="1370960804" w:edGrp="everyone"/>
            <w:permEnd w:id="1370960804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01A4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Correio eletrónico: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5AF5F" w14:textId="77777777" w:rsidR="006862EB" w:rsidRDefault="006862EB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permStart w:id="1107042881" w:edGrp="everyone"/>
            <w:permEnd w:id="1107042881"/>
          </w:p>
        </w:tc>
      </w:tr>
    </w:tbl>
    <w:p w14:paraId="0EFB275C" w14:textId="77777777" w:rsidR="006862EB" w:rsidRDefault="002B0BAD">
      <w:pPr>
        <w:spacing w:before="240" w:line="240" w:lineRule="auto"/>
        <w:rPr>
          <w:rFonts w:ascii="Calibri" w:hAnsi="Calibri" w:cs="Calibri"/>
          <w:b/>
          <w:color w:val="0D0D0D"/>
        </w:rPr>
      </w:pPr>
      <w:r>
        <w:rPr>
          <w:rFonts w:ascii="Calibri" w:hAnsi="Calibri" w:cs="Calibri"/>
          <w:b/>
          <w:color w:val="0D0D0D"/>
        </w:rPr>
        <w:t>DADOS DA PARTICIPAÇÃO</w:t>
      </w:r>
    </w:p>
    <w:p w14:paraId="5421AE7E" w14:textId="77777777" w:rsidR="006862EB" w:rsidRDefault="002B0BAD">
      <w:pPr>
        <w:spacing w:before="0" w:line="240" w:lineRule="auto"/>
        <w:rPr>
          <w:rFonts w:ascii="Calibri" w:hAnsi="Calibri" w:cs="Calibri"/>
          <w:b/>
          <w:color w:val="0D0D0D"/>
        </w:rPr>
      </w:pPr>
      <w:r>
        <w:rPr>
          <w:rFonts w:ascii="Calibri" w:hAnsi="Calibri" w:cs="Calibri"/>
          <w:b/>
          <w:color w:val="0D0D0D"/>
        </w:rPr>
        <w:t>Participação realizada na qualidade de: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1579"/>
        <w:gridCol w:w="484"/>
        <w:gridCol w:w="1324"/>
        <w:gridCol w:w="484"/>
        <w:gridCol w:w="995"/>
        <w:gridCol w:w="484"/>
        <w:gridCol w:w="781"/>
        <w:gridCol w:w="3238"/>
      </w:tblGrid>
      <w:tr w:rsidR="006862EB" w14:paraId="650712B6" w14:textId="77777777">
        <w:tc>
          <w:tcPr>
            <w:tcW w:w="48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E8D9" w14:textId="5754BA76" w:rsidR="006862EB" w:rsidRDefault="002B0BAD">
            <w:pPr>
              <w:spacing w:before="40" w:after="40" w:line="240" w:lineRule="auto"/>
              <w:jc w:val="right"/>
            </w:pPr>
            <w:r>
              <w:rPr>
                <w:rFonts w:ascii="Calibri" w:hAnsi="Calibri" w:cs="Calibr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Calibri" w:hAnsi="Calibri" w:cs="Calibri"/>
              </w:rPr>
              <w:instrText xml:space="preserve"> FORMCHECKBOX </w:instrText>
            </w:r>
            <w:r w:rsidR="00ED0B5F">
              <w:rPr>
                <w:rFonts w:ascii="Calibri" w:hAnsi="Calibri" w:cs="Calibri"/>
              </w:rPr>
            </w:r>
            <w:r w:rsidR="00ED0B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494D6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Proprietário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EC4F0" w14:textId="77777777" w:rsidR="006862EB" w:rsidRDefault="002B0BAD">
            <w:pPr>
              <w:spacing w:before="40" w:after="40" w:line="240" w:lineRule="auto"/>
              <w:jc w:val="right"/>
            </w:pPr>
            <w:r>
              <w:rPr>
                <w:rFonts w:ascii="Calibri" w:hAnsi="Calibri" w:cs="Calibr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D0B5F">
              <w:rPr>
                <w:rFonts w:ascii="Calibri" w:hAnsi="Calibri" w:cs="Calibri"/>
              </w:rPr>
            </w:r>
            <w:r w:rsidR="00ED0B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F3F2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Investidor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C4CB3" w14:textId="77777777" w:rsidR="006862EB" w:rsidRDefault="002B0BAD">
            <w:pPr>
              <w:spacing w:before="40" w:after="40" w:line="240" w:lineRule="auto"/>
              <w:jc w:val="right"/>
            </w:pPr>
            <w:r>
              <w:rPr>
                <w:rFonts w:ascii="Calibri" w:hAnsi="Calibri" w:cs="Calibr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D0B5F">
              <w:rPr>
                <w:rFonts w:ascii="Calibri" w:hAnsi="Calibri" w:cs="Calibri"/>
              </w:rPr>
            </w:r>
            <w:r w:rsidR="00ED0B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5B4D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Técnico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65E82" w14:textId="3165523E" w:rsidR="006862EB" w:rsidRDefault="002B0BAD">
            <w:pPr>
              <w:spacing w:before="40" w:after="40" w:line="240" w:lineRule="auto"/>
              <w:jc w:val="right"/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D0B5F">
              <w:rPr>
                <w:rFonts w:ascii="Calibri" w:hAnsi="Calibri" w:cs="Calibri"/>
              </w:rPr>
            </w:r>
            <w:r w:rsidR="00ED0B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6A48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Outro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29D0" w14:textId="77777777" w:rsidR="006862EB" w:rsidRDefault="006862EB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permStart w:id="840531293" w:edGrp="everyone"/>
            <w:permEnd w:id="840531293"/>
          </w:p>
        </w:tc>
      </w:tr>
    </w:tbl>
    <w:p w14:paraId="5B65BD96" w14:textId="77777777" w:rsidR="006862EB" w:rsidRDefault="002B0BAD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Vem apresentar junto de V. Ex.ª, </w:t>
      </w:r>
      <w:r w:rsidR="00CE1C3D">
        <w:rPr>
          <w:rFonts w:ascii="Calibri" w:hAnsi="Calibri" w:cs="Calibri"/>
        </w:rPr>
        <w:t xml:space="preserve">e após consulta da proposta referente à </w:t>
      </w:r>
      <w:r>
        <w:rPr>
          <w:rFonts w:ascii="Calibri" w:hAnsi="Calibri" w:cs="Calibri"/>
        </w:rPr>
        <w:t>2.ª alteração à 1.ª Revisão do Plano Diretor Municipal, a seguinte exposição:</w:t>
      </w: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5"/>
        <w:gridCol w:w="237"/>
      </w:tblGrid>
      <w:tr w:rsidR="006862EB" w14:paraId="19FC3E98" w14:textId="77777777">
        <w:trPr>
          <w:cantSplit/>
          <w:trHeight w:val="341"/>
          <w:tblHeader/>
        </w:trPr>
        <w:tc>
          <w:tcPr>
            <w:tcW w:w="9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BCA" w14:textId="77777777" w:rsidR="006862EB" w:rsidRDefault="002B0BAD">
            <w:pPr>
              <w:spacing w:before="40" w:after="40" w:line="240" w:lineRule="auto"/>
              <w:jc w:val="left"/>
            </w:pPr>
            <w:r>
              <w:rPr>
                <w:rFonts w:ascii="Calibri" w:hAnsi="Calibri" w:cs="Calibri"/>
                <w:b/>
                <w:color w:val="0D0D0D"/>
              </w:rPr>
              <w:t>EXPOSIÇÃO</w:t>
            </w:r>
          </w:p>
        </w:tc>
      </w:tr>
      <w:tr w:rsidR="006862EB" w14:paraId="7578B261" w14:textId="77777777">
        <w:trPr>
          <w:cantSplit/>
          <w:trHeight w:val="504"/>
          <w:tblHeader/>
        </w:trPr>
        <w:tc>
          <w:tcPr>
            <w:tcW w:w="9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0A82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  <w:permStart w:id="1118529043" w:edGrp="everyone"/>
            <w:permEnd w:id="1118529043"/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0D66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63EDDEBD" w14:textId="77777777">
        <w:trPr>
          <w:cantSplit/>
          <w:trHeight w:val="521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3983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1D40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365BBC0A" w14:textId="77777777">
        <w:trPr>
          <w:cantSplit/>
          <w:trHeight w:val="513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E53B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E9D7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0EA02C31" w14:textId="77777777">
        <w:trPr>
          <w:cantSplit/>
          <w:trHeight w:val="513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AACA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FB72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17F5E096" w14:textId="77777777">
        <w:trPr>
          <w:cantSplit/>
          <w:trHeight w:val="521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1D3B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3A92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7F703D1A" w14:textId="77777777">
        <w:trPr>
          <w:cantSplit/>
          <w:trHeight w:val="513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A38C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0F85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794DC8A6" w14:textId="77777777">
        <w:trPr>
          <w:cantSplit/>
          <w:trHeight w:val="521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BD8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4870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69BFB309" w14:textId="77777777">
        <w:trPr>
          <w:cantSplit/>
          <w:trHeight w:val="513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791F3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E4AD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06B69317" w14:textId="77777777">
        <w:trPr>
          <w:cantSplit/>
          <w:trHeight w:val="513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5993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5F87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1298B60A" w14:textId="77777777">
        <w:trPr>
          <w:cantSplit/>
          <w:trHeight w:val="521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930D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2E52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6862EB" w14:paraId="6A49736E" w14:textId="77777777">
        <w:trPr>
          <w:cantSplit/>
          <w:trHeight w:val="513"/>
          <w:tblHeader/>
        </w:trPr>
        <w:tc>
          <w:tcPr>
            <w:tcW w:w="9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6498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CF38" w14:textId="77777777" w:rsidR="006862EB" w:rsidRDefault="006862EB">
            <w:pPr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14:paraId="1EDE25DE" w14:textId="77777777" w:rsidR="006862EB" w:rsidRDefault="002B0BAD">
      <w:pPr>
        <w:spacing w:before="240" w:line="240" w:lineRule="auto"/>
        <w:rPr>
          <w:rFonts w:ascii="Calibri" w:hAnsi="Calibri" w:cs="Calibri"/>
          <w:b/>
          <w:color w:val="0D0D0D"/>
        </w:rPr>
      </w:pPr>
      <w:r>
        <w:rPr>
          <w:rFonts w:ascii="Calibri" w:hAnsi="Calibri" w:cs="Calibri"/>
          <w:b/>
          <w:color w:val="0D0D0D"/>
        </w:rPr>
        <w:lastRenderedPageBreak/>
        <w:t>ANEXOS</w:t>
      </w: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616"/>
      </w:tblGrid>
      <w:tr w:rsidR="006862EB" w14:paraId="5F0CDC23" w14:textId="77777777">
        <w:tc>
          <w:tcPr>
            <w:tcW w:w="4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F867F" w14:textId="77777777" w:rsidR="006862EB" w:rsidRDefault="002B0BAD">
            <w:pPr>
              <w:spacing w:before="40" w:after="40" w:line="240" w:lineRule="auto"/>
              <w:jc w:val="right"/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D0B5F">
              <w:rPr>
                <w:rFonts w:ascii="Calibri" w:hAnsi="Calibri" w:cs="Calibri"/>
              </w:rPr>
            </w:r>
            <w:r w:rsidR="00ED0B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8F9A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Planta de localização à escala 1: 2 000</w:t>
            </w:r>
          </w:p>
        </w:tc>
      </w:tr>
      <w:tr w:rsidR="006862EB" w14:paraId="263A3AF5" w14:textId="77777777">
        <w:tc>
          <w:tcPr>
            <w:tcW w:w="4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18B7" w14:textId="77777777" w:rsidR="006862EB" w:rsidRDefault="002B0BAD">
            <w:pPr>
              <w:spacing w:before="40" w:after="40" w:line="240" w:lineRule="auto"/>
              <w:jc w:val="right"/>
            </w:pPr>
            <w:r>
              <w:rPr>
                <w:rFonts w:ascii="Calibri" w:hAnsi="Calibri" w:cs="Calibr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D0B5F">
              <w:rPr>
                <w:rFonts w:ascii="Calibri" w:hAnsi="Calibri" w:cs="Calibri"/>
              </w:rPr>
            </w:r>
            <w:r w:rsidR="00ED0B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CA78" w14:textId="77777777" w:rsidR="006862EB" w:rsidRDefault="002B0BAD">
            <w:pPr>
              <w:spacing w:before="40" w:after="40" w:line="24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Cópia da Caderneta Predial</w:t>
            </w:r>
          </w:p>
        </w:tc>
      </w:tr>
      <w:tr w:rsidR="006862EB" w14:paraId="101EC24D" w14:textId="77777777">
        <w:tc>
          <w:tcPr>
            <w:tcW w:w="46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88EB" w14:textId="77777777" w:rsidR="006862EB" w:rsidRDefault="002B0BAD">
            <w:pPr>
              <w:spacing w:before="40" w:after="40" w:line="240" w:lineRule="auto"/>
              <w:jc w:val="right"/>
            </w:pPr>
            <w:r>
              <w:rPr>
                <w:rFonts w:ascii="Calibri" w:hAnsi="Calibri" w:cs="Calibr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D0B5F">
              <w:rPr>
                <w:rFonts w:ascii="Calibri" w:hAnsi="Calibri" w:cs="Calibri"/>
              </w:rPr>
            </w:r>
            <w:r w:rsidR="00ED0B5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76E4" w14:textId="77777777" w:rsidR="006862EB" w:rsidRDefault="002B0BAD">
            <w:pPr>
              <w:spacing w:before="40" w:after="40" w:line="240" w:lineRule="auto"/>
              <w:jc w:val="left"/>
            </w:pPr>
            <w:r>
              <w:rPr>
                <w:rFonts w:ascii="Calibri" w:hAnsi="Calibri" w:cs="Calibri"/>
              </w:rPr>
              <w:t>Outros</w:t>
            </w:r>
            <w:r>
              <w:rPr>
                <w:rStyle w:val="Refdenotaderodap"/>
                <w:rFonts w:ascii="Calibri" w:hAnsi="Calibri" w:cs="Calibri"/>
              </w:rPr>
              <w:footnoteReference w:id="2"/>
            </w:r>
          </w:p>
        </w:tc>
      </w:tr>
    </w:tbl>
    <w:p w14:paraId="0710C3AA" w14:textId="77777777" w:rsidR="006862EB" w:rsidRDefault="002B0BAD">
      <w:pPr>
        <w:spacing w:before="360" w:line="240" w:lineRule="auto"/>
        <w:jc w:val="left"/>
        <w:rPr>
          <w:rFonts w:ascii="Calibri" w:hAnsi="Calibri" w:cs="Calibri"/>
          <w:b/>
          <w:color w:val="0D0D0D"/>
          <w:u w:val="single"/>
        </w:rPr>
      </w:pPr>
      <w:r>
        <w:rPr>
          <w:rFonts w:ascii="Calibri" w:hAnsi="Calibri" w:cs="Calibri"/>
          <w:b/>
          <w:color w:val="0D0D0D"/>
          <w:u w:val="single"/>
        </w:rPr>
        <w:t>NOTAS</w:t>
      </w:r>
    </w:p>
    <w:p w14:paraId="292F135F" w14:textId="77777777" w:rsidR="006862EB" w:rsidRDefault="002B0BAD">
      <w:pPr>
        <w:numPr>
          <w:ilvl w:val="0"/>
          <w:numId w:val="2"/>
        </w:numPr>
        <w:spacing w:before="240" w:line="240" w:lineRule="auto"/>
        <w:ind w:left="284" w:hanging="284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Se necessitar mais de espaço para a sua exposição, queira anexar outras folhas devidamente numeradas e assinadas;</w:t>
      </w:r>
    </w:p>
    <w:p w14:paraId="0E06E959" w14:textId="77777777" w:rsidR="006862EB" w:rsidRDefault="002B0BAD">
      <w:pPr>
        <w:numPr>
          <w:ilvl w:val="0"/>
          <w:numId w:val="2"/>
        </w:numPr>
        <w:spacing w:before="240" w:line="240" w:lineRule="auto"/>
        <w:ind w:left="284" w:hanging="284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A Câmara Municipal fica obrigada a resposta fundamentada perante aqueles que invoquem, situações de desconformidade ou incompatibilidade com programas e planos territoriais e projetos que devem ser ponderados em fase de elaboração, a desconformidade com disposições legais e regulamentares aplicáveis, a lesão de direitos subjetivos (n.º 3 do artigo 89º do Decreto lei 80/2015, de 14 maio, na sua atual redação;</w:t>
      </w:r>
    </w:p>
    <w:p w14:paraId="3A018C0D" w14:textId="405C1650" w:rsid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p w14:paraId="27D0D5CD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p w14:paraId="6866AA5C" w14:textId="1D13DC4E" w:rsidR="005D685F" w:rsidRDefault="005D685F" w:rsidP="005D685F">
      <w:pPr>
        <w:spacing w:before="0" w:line="240" w:lineRule="auto"/>
        <w:jc w:val="center"/>
        <w:rPr>
          <w:rFonts w:ascii="Calibri" w:hAnsi="Calibri" w:cs="Calibri"/>
          <w:b/>
          <w:bCs/>
        </w:rPr>
      </w:pPr>
      <w:r w:rsidRPr="005D685F">
        <w:rPr>
          <w:rFonts w:ascii="Calibri" w:hAnsi="Calibri" w:cs="Calibri"/>
          <w:b/>
          <w:bCs/>
        </w:rPr>
        <w:t>Proteção dos dados pessoais</w:t>
      </w:r>
    </w:p>
    <w:p w14:paraId="1DF7695D" w14:textId="77777777" w:rsidR="005D685F" w:rsidRPr="005D685F" w:rsidRDefault="005D685F" w:rsidP="005D685F">
      <w:pPr>
        <w:spacing w:before="0" w:line="240" w:lineRule="auto"/>
        <w:jc w:val="center"/>
        <w:rPr>
          <w:rFonts w:ascii="Calibri" w:hAnsi="Calibri" w:cs="Calibri"/>
          <w:b/>
          <w:bCs/>
        </w:rPr>
      </w:pPr>
    </w:p>
    <w:p w14:paraId="45A26AE1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  <w:b/>
          <w:bCs/>
        </w:rPr>
      </w:pPr>
      <w:r w:rsidRPr="005D685F">
        <w:rPr>
          <w:rFonts w:ascii="Calibri" w:hAnsi="Calibri" w:cs="Calibri"/>
          <w:b/>
          <w:bCs/>
        </w:rPr>
        <w:t>Compromisso do Responsável Pelo Tratamento – O Município de Castanheira de Pera</w:t>
      </w:r>
    </w:p>
    <w:p w14:paraId="02EB2351" w14:textId="77777777" w:rsidR="005D685F" w:rsidRPr="005D685F" w:rsidRDefault="005D685F" w:rsidP="00581988">
      <w:p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A Câmara Municipal de Castanheira de Pera garante a salvaguarda do direito à proteção de todos os Dados Pessoais, nos termos do disposto no Regulamento (EU) 2016/679 do Parlamento Europeu e do Conselho, de 27 de abril de 2016 (RGPD), com as alterações vigentes, e da Lei n.º 58/2019, de 08 de Agosto, relativo à proteção das pessoas singulares no que diz respeito ao tratamento de dados pessoais e à livre circulação desses dados que sejam prestados pelo respetivo titular, através do presente formulário e cujo tratamento é feito de forma confidencial, estando os colaboradores da Câmara Municipal de Castanheira de Pera obrigados a um dever de sigilo quanto aos mesmos.</w:t>
      </w:r>
    </w:p>
    <w:p w14:paraId="11B68B48" w14:textId="77777777" w:rsidR="005D685F" w:rsidRPr="005D685F" w:rsidRDefault="005D685F" w:rsidP="00581988">
      <w:p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 xml:space="preserve">Consideram-se «Dados Pessoais» toda a informação relativa a uma pessoa singular identificada ou identificável («titular dos dados»); é considerada identificável uma pessoa singular que possa ser identificada, direta ou indiretamente, em especial por referência a um identificador, como por exemplo um nome, um número de identificação, dados de localização, identificadores por via eletrónica ou a um ou mais elementos específicos da identidade física, fisiológica, genética, mental, económica, cultural ou social dessa pessoa singular. </w:t>
      </w:r>
    </w:p>
    <w:p w14:paraId="230A0D1F" w14:textId="77777777" w:rsidR="005D685F" w:rsidRPr="005D685F" w:rsidRDefault="005D685F" w:rsidP="00581988">
      <w:p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 xml:space="preserve"> Considera-se «Tratamento de Dados», uma operação ou um conjunto de operações efetuadas sobre dados pessoais ou sobre conjuntos de dados pessoais, por meios automatizados ou não automatizados, tais como a recolha, o registo, a organização, a estruturação, a conservação, a adaptação ou alteração, a recuperação, a consulta, a utilização, a divulgação por transmissão, difusão ou qualquer outra forma de disponibilização, a comparação ou interconexão, a limitação, o apagamento ou a destruição.</w:t>
      </w:r>
    </w:p>
    <w:p w14:paraId="53A61F13" w14:textId="3791E423" w:rsidR="005D685F" w:rsidRDefault="005D685F" w:rsidP="00581988">
      <w:p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 xml:space="preserve">Mais se compromete o Município de Castanheira de Pera, levando em conta a natureza, o âmbito, o contexto e as finalidades do presente tratamento dos dados, bem como os riscos para os direitos e liberdades das pessoas singulares, em aplicar as medidas técnicas e organizativas que forem adequadas para assegurar e poder comprovar que o tratamento é realizado em conformidade com o RGPD. </w:t>
      </w:r>
    </w:p>
    <w:p w14:paraId="72E9D3E6" w14:textId="0F731FCF" w:rsid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p w14:paraId="4E98086A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p w14:paraId="2702FA50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  <w:b/>
          <w:bCs/>
        </w:rPr>
      </w:pPr>
      <w:r w:rsidRPr="005D685F">
        <w:rPr>
          <w:rFonts w:ascii="Calibri" w:hAnsi="Calibri" w:cs="Calibri"/>
          <w:b/>
          <w:bCs/>
        </w:rPr>
        <w:t>Direito à Informação dos titulares dos dados pessoais</w:t>
      </w:r>
    </w:p>
    <w:p w14:paraId="3849A3CF" w14:textId="445D78EA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  <w:b/>
          <w:bCs/>
        </w:rPr>
      </w:pPr>
    </w:p>
    <w:p w14:paraId="7C1E0061" w14:textId="78CE958F" w:rsidR="005D685F" w:rsidRPr="005D685F" w:rsidRDefault="005D685F" w:rsidP="005D685F">
      <w:pPr>
        <w:numPr>
          <w:ilvl w:val="0"/>
          <w:numId w:val="4"/>
        </w:numPr>
        <w:spacing w:before="0" w:line="240" w:lineRule="auto"/>
        <w:jc w:val="left"/>
        <w:rPr>
          <w:rFonts w:ascii="Calibri" w:hAnsi="Calibri" w:cs="Calibri"/>
        </w:rPr>
      </w:pPr>
      <w:r w:rsidRPr="005D685F">
        <w:rPr>
          <w:rFonts w:ascii="Calibri" w:hAnsi="Calibri" w:cs="Calibri"/>
        </w:rPr>
        <w:t>Responsável pelo tratamento → Presidente da Câmara Municipal;</w:t>
      </w:r>
    </w:p>
    <w:p w14:paraId="260194AF" w14:textId="77777777" w:rsidR="005D685F" w:rsidRPr="005D685F" w:rsidRDefault="005D685F" w:rsidP="005D685F">
      <w:pPr>
        <w:numPr>
          <w:ilvl w:val="0"/>
          <w:numId w:val="4"/>
        </w:numPr>
        <w:spacing w:before="0" w:line="240" w:lineRule="auto"/>
        <w:jc w:val="left"/>
        <w:rPr>
          <w:rFonts w:ascii="Calibri" w:hAnsi="Calibri" w:cs="Calibri"/>
        </w:rPr>
      </w:pPr>
      <w:r w:rsidRPr="005D685F">
        <w:rPr>
          <w:rFonts w:ascii="Calibri" w:hAnsi="Calibri" w:cs="Calibri"/>
        </w:rPr>
        <w:t>O Encarregado da Proteção de Dados → Emanuel Esteves da Mota - dpo@cm-castanheiradepera.pt</w:t>
      </w:r>
    </w:p>
    <w:p w14:paraId="25B1B267" w14:textId="1842A934" w:rsidR="005D685F" w:rsidRPr="005D685F" w:rsidRDefault="005D685F" w:rsidP="005D685F">
      <w:pPr>
        <w:numPr>
          <w:ilvl w:val="0"/>
          <w:numId w:val="4"/>
        </w:numPr>
        <w:spacing w:before="0" w:line="240" w:lineRule="auto"/>
        <w:jc w:val="left"/>
        <w:rPr>
          <w:rFonts w:ascii="Calibri" w:hAnsi="Calibri" w:cs="Calibri"/>
        </w:rPr>
      </w:pPr>
      <w:r w:rsidRPr="005D685F">
        <w:rPr>
          <w:rFonts w:ascii="Calibri" w:hAnsi="Calibri" w:cs="Calibri"/>
        </w:rPr>
        <w:t>Os dados objeto de tratamento destinam-se somente ao tratamento da tramitação do pedido;</w:t>
      </w:r>
    </w:p>
    <w:p w14:paraId="2D15CF11" w14:textId="284C7574" w:rsidR="005D685F" w:rsidRPr="005D685F" w:rsidRDefault="005D685F" w:rsidP="005D685F">
      <w:pPr>
        <w:numPr>
          <w:ilvl w:val="0"/>
          <w:numId w:val="4"/>
        </w:numPr>
        <w:spacing w:before="0" w:line="240" w:lineRule="auto"/>
        <w:jc w:val="left"/>
        <w:rPr>
          <w:rFonts w:ascii="Calibri" w:hAnsi="Calibri" w:cs="Calibri"/>
        </w:rPr>
      </w:pPr>
      <w:r w:rsidRPr="005D685F">
        <w:rPr>
          <w:rFonts w:ascii="Calibri" w:hAnsi="Calibri" w:cs="Calibri"/>
        </w:rPr>
        <w:t>O não fornecimento dos dados supra implica a rejeição liminar do pedido;</w:t>
      </w:r>
    </w:p>
    <w:p w14:paraId="38B59B1D" w14:textId="77777777" w:rsidR="005D685F" w:rsidRPr="005D685F" w:rsidRDefault="005D685F" w:rsidP="005D685F">
      <w:pPr>
        <w:numPr>
          <w:ilvl w:val="0"/>
          <w:numId w:val="4"/>
        </w:numPr>
        <w:spacing w:before="0" w:line="240" w:lineRule="auto"/>
        <w:jc w:val="left"/>
        <w:rPr>
          <w:rFonts w:ascii="Calibri" w:hAnsi="Calibri" w:cs="Calibri"/>
        </w:rPr>
      </w:pPr>
      <w:r w:rsidRPr="005D685F">
        <w:rPr>
          <w:rFonts w:ascii="Calibri" w:hAnsi="Calibri" w:cs="Calibri"/>
        </w:rPr>
        <w:t>Destinatários ou categorias de destinatários dos dados e tempo de conservação dos dados pessoais:</w:t>
      </w:r>
    </w:p>
    <w:p w14:paraId="2A0C7C81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p w14:paraId="393E654C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p w14:paraId="29C0DF2A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tbl>
      <w:tblPr>
        <w:tblW w:w="9511" w:type="dxa"/>
        <w:tblInd w:w="279" w:type="dxa"/>
        <w:tblLook w:val="04A0" w:firstRow="1" w:lastRow="0" w:firstColumn="1" w:lastColumn="0" w:noHBand="0" w:noVBand="1"/>
      </w:tblPr>
      <w:tblGrid>
        <w:gridCol w:w="1843"/>
        <w:gridCol w:w="1530"/>
        <w:gridCol w:w="2297"/>
        <w:gridCol w:w="2410"/>
        <w:gridCol w:w="1431"/>
      </w:tblGrid>
      <w:tr w:rsidR="005D685F" w:rsidRPr="005D685F" w14:paraId="729DA1F7" w14:textId="77777777" w:rsidTr="009A1DCC">
        <w:trPr>
          <w:trHeight w:val="7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3E1DD4" w14:textId="77777777" w:rsidR="005D685F" w:rsidRPr="005D685F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  <w:lang w:val="en-US"/>
              </w:rPr>
            </w:pPr>
            <w:r w:rsidRPr="005D685F">
              <w:rPr>
                <w:rFonts w:ascii="Calibri" w:hAnsi="Calibri" w:cs="Calibri"/>
                <w:lang w:val="en-US"/>
              </w:rPr>
              <w:lastRenderedPageBreak/>
              <w:t>Categoria de dados pessoais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B4A78" w14:textId="77777777" w:rsidR="005D685F" w:rsidRPr="005D685F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  <w:lang w:val="en-US"/>
              </w:rPr>
            </w:pPr>
            <w:r w:rsidRPr="005D685F">
              <w:rPr>
                <w:rFonts w:ascii="Calibri" w:hAnsi="Calibri" w:cs="Calibri"/>
                <w:lang w:val="en-US"/>
              </w:rPr>
              <w:t>Destinatários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4D27C" w14:textId="77777777" w:rsidR="005D685F" w:rsidRPr="005D685F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  <w:lang w:val="en-US"/>
              </w:rPr>
            </w:pPr>
            <w:r w:rsidRPr="005D685F">
              <w:rPr>
                <w:rFonts w:ascii="Calibri" w:hAnsi="Calibri" w:cs="Calibri"/>
                <w:lang w:val="en-US"/>
              </w:rPr>
              <w:t>Finalidade do Tratamento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BA04F" w14:textId="77777777" w:rsidR="005D685F" w:rsidRPr="005D685F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  <w:lang w:val="en-US"/>
              </w:rPr>
            </w:pPr>
            <w:r w:rsidRPr="005D685F">
              <w:rPr>
                <w:rFonts w:ascii="Calibri" w:hAnsi="Calibri" w:cs="Calibri"/>
                <w:lang w:val="en-US"/>
              </w:rPr>
              <w:t>Fundamento Jurídico do Tratamento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1D88E" w14:textId="77777777" w:rsidR="005D685F" w:rsidRPr="005D685F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  <w:lang w:val="en-US"/>
              </w:rPr>
            </w:pPr>
            <w:r w:rsidRPr="005D685F">
              <w:rPr>
                <w:rFonts w:ascii="Calibri" w:hAnsi="Calibri" w:cs="Calibri"/>
                <w:lang w:val="en-US"/>
              </w:rPr>
              <w:t>Prazo de Conservação</w:t>
            </w:r>
          </w:p>
        </w:tc>
      </w:tr>
      <w:tr w:rsidR="005D685F" w:rsidRPr="005D685F" w14:paraId="179A9091" w14:textId="77777777" w:rsidTr="009A1DCC">
        <w:trPr>
          <w:trHeight w:val="1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6D87" w14:textId="77777777" w:rsidR="005D685F" w:rsidRPr="005D685F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</w:p>
          <w:p w14:paraId="6285A3FD" w14:textId="0518FD5B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  <w:r w:rsidRPr="00581988">
              <w:rPr>
                <w:rFonts w:ascii="Calibri" w:hAnsi="Calibri" w:cs="Calibri"/>
              </w:rPr>
              <w:t>[</w:t>
            </w:r>
            <w:r w:rsidRPr="00581988">
              <w:rPr>
                <w:rFonts w:ascii="Calibri" w:hAnsi="Calibri" w:cs="Calibri"/>
                <w:i/>
                <w:iCs/>
              </w:rPr>
              <w:t>colocar os dados pessoais a serem objeto de tratamento</w:t>
            </w:r>
            <w:r w:rsidRPr="00581988">
              <w:rPr>
                <w:rFonts w:ascii="Calibri" w:hAnsi="Calibri" w:cs="Calibri"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19D8" w14:textId="77777777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</w:p>
          <w:p w14:paraId="2B7953C1" w14:textId="77777777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  <w:r w:rsidRPr="00581988">
              <w:rPr>
                <w:rFonts w:ascii="Calibri" w:hAnsi="Calibri" w:cs="Calibri"/>
              </w:rPr>
              <w:t>Município de Castanheira de Pera;</w:t>
            </w:r>
          </w:p>
          <w:p w14:paraId="688ED63F" w14:textId="58ABD085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  <w:r w:rsidRPr="00581988">
              <w:rPr>
                <w:rFonts w:ascii="Calibri" w:hAnsi="Calibri" w:cs="Calibri"/>
                <w:i/>
                <w:iCs/>
              </w:rPr>
              <w:t>[indicar outros se aplicável</w:t>
            </w:r>
            <w:r w:rsidRPr="00581988">
              <w:rPr>
                <w:rFonts w:ascii="Calibri" w:hAnsi="Calibri" w:cs="Calibri"/>
              </w:rPr>
              <w:t>]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257F" w14:textId="77777777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</w:p>
          <w:p w14:paraId="5FDF8EED" w14:textId="773804B3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  <w:r w:rsidRPr="00581988">
              <w:rPr>
                <w:rFonts w:ascii="Calibri" w:hAnsi="Calibri" w:cs="Calibri"/>
              </w:rPr>
              <w:t>[</w:t>
            </w:r>
            <w:r w:rsidRPr="00581988">
              <w:rPr>
                <w:rFonts w:ascii="Calibri" w:hAnsi="Calibri" w:cs="Calibri"/>
                <w:i/>
                <w:iCs/>
              </w:rPr>
              <w:t>indicar o mais especificamente possível qual a finalidade do tratamento em causa</w:t>
            </w:r>
            <w:r w:rsidRPr="00581988">
              <w:rPr>
                <w:rFonts w:ascii="Calibri" w:hAnsi="Calibri" w:cs="Calibri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052C" w14:textId="77777777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</w:p>
          <w:p w14:paraId="7082321D" w14:textId="5A123E13" w:rsidR="005D685F" w:rsidRPr="00581988" w:rsidRDefault="005D685F" w:rsidP="00581988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  <w:r w:rsidRPr="00581988">
              <w:rPr>
                <w:rFonts w:ascii="Calibri" w:hAnsi="Calibri" w:cs="Calibri"/>
              </w:rPr>
              <w:t>Tratamento necessário para o cumprimento de uma obrigação legal e necessário ao exercício de funções de interesse público ou ao exercício da autoridade pública de que está investido o responsável pelo tratamento (alíneas c) e e) do artigo 6º do RGPD)</w:t>
            </w:r>
          </w:p>
          <w:p w14:paraId="4DC9672A" w14:textId="77777777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E00" w14:textId="77777777" w:rsidR="005D685F" w:rsidRPr="00581988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</w:p>
          <w:p w14:paraId="655F645F" w14:textId="77777777" w:rsidR="005D685F" w:rsidRPr="005D685F" w:rsidRDefault="005D685F" w:rsidP="005D685F">
            <w:pPr>
              <w:spacing w:before="0" w:line="240" w:lineRule="auto"/>
              <w:jc w:val="left"/>
              <w:rPr>
                <w:rFonts w:ascii="Calibri" w:hAnsi="Calibri" w:cs="Calibri"/>
              </w:rPr>
            </w:pPr>
            <w:r w:rsidRPr="00581988">
              <w:rPr>
                <w:rFonts w:ascii="Calibri" w:hAnsi="Calibri" w:cs="Calibri"/>
                <w:i/>
                <w:iCs/>
              </w:rPr>
              <w:t>(indicar o prazo de conservação dos dados pessoais</w:t>
            </w:r>
            <w:r w:rsidRPr="00581988">
              <w:rPr>
                <w:rFonts w:ascii="Calibri" w:hAnsi="Calibri" w:cs="Calibri"/>
              </w:rPr>
              <w:t>)</w:t>
            </w:r>
            <w:r w:rsidRPr="005D685F">
              <w:rPr>
                <w:rFonts w:ascii="Calibri" w:hAnsi="Calibri" w:cs="Calibri"/>
              </w:rPr>
              <w:t xml:space="preserve">  </w:t>
            </w:r>
          </w:p>
        </w:tc>
      </w:tr>
    </w:tbl>
    <w:p w14:paraId="1FA8CE6A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</w:p>
    <w:p w14:paraId="2A0373C7" w14:textId="77777777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Os dados em presença só serão acedidos por entidades oficiais terceiras, para efeitos de parecer, nos termos de Lei especial e não serão transferidos para países terceiros;</w:t>
      </w:r>
    </w:p>
    <w:p w14:paraId="617D66C4" w14:textId="77777777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Os dados disponibilizados podem ser acedidos e alterados pelo titular dos dados, incluindo a retificação, o apagamento ou a limitação do tratamento dos dados pessoais, podendo exercer de igual modo do direito de se opor à utilização dos mesmos;</w:t>
      </w:r>
    </w:p>
    <w:p w14:paraId="22DC665D" w14:textId="77777777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No caso dos dados constantes em documentos instrutórios, os dados pessoais adicionais aos que são estritamente necessários serão rasurados;</w:t>
      </w:r>
    </w:p>
    <w:p w14:paraId="7C4FCC9B" w14:textId="77777777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Os presentes dados não se encontram sujeitos a decisões automatizadas, incluindo a definição de perfis;</w:t>
      </w:r>
    </w:p>
    <w:p w14:paraId="1C6959CF" w14:textId="134D4EFA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Qualquer violação de dados pessoais será levada a conhecimento do interessado nos termos e condições legal e procedimentalmente estabelecidos;</w:t>
      </w:r>
    </w:p>
    <w:p w14:paraId="10A72BA6" w14:textId="556809D0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O Titular de Dados tem o Direito de apresentar Reclamação junto da autoridade de controlo (Comissão Nacional de Proteção de Dados);</w:t>
      </w:r>
    </w:p>
    <w:p w14:paraId="784243C9" w14:textId="5061DCFF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O tratamento dos dados Pessoais neste âmbito, constitui obrigação legal;</w:t>
      </w:r>
    </w:p>
    <w:p w14:paraId="212F76F9" w14:textId="17DB7B34" w:rsidR="005D685F" w:rsidRPr="005D685F" w:rsidRDefault="005D685F" w:rsidP="00581988">
      <w:pPr>
        <w:numPr>
          <w:ilvl w:val="0"/>
          <w:numId w:val="4"/>
        </w:numPr>
        <w:spacing w:before="0" w:line="240" w:lineRule="auto"/>
        <w:rPr>
          <w:rFonts w:ascii="Calibri" w:hAnsi="Calibri" w:cs="Calibri"/>
        </w:rPr>
      </w:pPr>
      <w:r w:rsidRPr="005D685F">
        <w:rPr>
          <w:rFonts w:ascii="Calibri" w:hAnsi="Calibri" w:cs="Calibri"/>
        </w:rPr>
        <w:t>O Titular dos Dados pode retirar o consentimento ao tratamento dos mesmos, sempre que esse tratamento disso dependa.</w:t>
      </w:r>
    </w:p>
    <w:p w14:paraId="34F3F929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  <w:b/>
          <w:bCs/>
        </w:rPr>
      </w:pPr>
    </w:p>
    <w:p w14:paraId="0EAA7769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  <w:b/>
          <w:bCs/>
        </w:rPr>
      </w:pPr>
    </w:p>
    <w:p w14:paraId="3CB39EA2" w14:textId="77777777" w:rsidR="005D685F" w:rsidRPr="005D685F" w:rsidRDefault="005D685F" w:rsidP="005D685F">
      <w:pPr>
        <w:spacing w:before="0" w:line="240" w:lineRule="auto"/>
        <w:jc w:val="left"/>
        <w:rPr>
          <w:rFonts w:ascii="Calibri" w:hAnsi="Calibri" w:cs="Calibri"/>
          <w:b/>
          <w:bCs/>
        </w:rPr>
      </w:pPr>
    </w:p>
    <w:p w14:paraId="345DFA0A" w14:textId="77777777" w:rsidR="005D685F" w:rsidRDefault="005D685F" w:rsidP="005D685F">
      <w:pPr>
        <w:spacing w:before="360" w:after="120" w:line="36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TOMA CONHECIMENTO</w:t>
      </w:r>
    </w:p>
    <w:p w14:paraId="144E2DB9" w14:textId="1ADA9BB9" w:rsidR="005D685F" w:rsidRDefault="005D685F" w:rsidP="005D685F">
      <w:pPr>
        <w:spacing w:before="40" w:after="40" w:line="240" w:lineRule="auto"/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ED0B5F">
        <w:rPr>
          <w:rFonts w:ascii="Calibri" w:hAnsi="Calibri" w:cs="Calibri"/>
        </w:rPr>
      </w:r>
      <w:r w:rsidR="00ED0B5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Declaro que tomei expressamente conhecimento do tratamento dos dados pessoais constantes da presente ficha de participação e respectivos documentos em anexo juntos. </w:t>
      </w:r>
    </w:p>
    <w:p w14:paraId="163CCEC1" w14:textId="77777777" w:rsidR="005D685F" w:rsidRPr="008D79DA" w:rsidRDefault="005D685F" w:rsidP="005D685F">
      <w:pPr>
        <w:spacing w:before="360" w:after="120" w:line="360" w:lineRule="auto"/>
        <w:rPr>
          <w:rFonts w:ascii="Calibri" w:hAnsi="Calibri" w:cs="Calibri"/>
          <w:i/>
          <w:iCs/>
        </w:rPr>
      </w:pPr>
      <w:r w:rsidRPr="008D79DA">
        <w:rPr>
          <w:rFonts w:ascii="Calibri" w:hAnsi="Calibri" w:cs="Calibri"/>
          <w:i/>
          <w:iCs/>
        </w:rPr>
        <w:t>A presente ficha devidamente preenchida deverá ser submetida por correio eletrónico, através do endereço eletrónico: pdm.alteracao.discussao@cm-castanheiradepera.pt, por correio através de carta registada dirigida ao Presidente da Câmara, ou entregue presencialmente no Setor Administrativo da Câmara Municipal, sito Praça Visconde de Castanheira de Pera, 3280-017 Castanheira de Pera.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426"/>
        <w:gridCol w:w="283"/>
        <w:gridCol w:w="991"/>
        <w:gridCol w:w="6234"/>
      </w:tblGrid>
      <w:tr w:rsidR="005D685F" w14:paraId="0D1A5907" w14:textId="77777777" w:rsidTr="009A1DCC">
        <w:tc>
          <w:tcPr>
            <w:tcW w:w="1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D46C99" w14:textId="77777777" w:rsidR="005D685F" w:rsidRDefault="005D685F" w:rsidP="009A1DCC">
            <w:pPr>
              <w:spacing w:before="2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Castanheira de Pera,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57030C" w14:textId="77777777" w:rsidR="005D685F" w:rsidRDefault="005D685F" w:rsidP="009A1DCC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permStart w:id="636693604" w:edGrp="everyone"/>
            <w:permEnd w:id="636693604"/>
          </w:p>
        </w:tc>
        <w:tc>
          <w:tcPr>
            <w:tcW w:w="2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1CB88D" w14:textId="77777777" w:rsidR="005D685F" w:rsidRDefault="005D685F" w:rsidP="009A1DCC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</w:t>
            </w:r>
          </w:p>
        </w:tc>
        <w:tc>
          <w:tcPr>
            <w:tcW w:w="991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0E737" w14:textId="7918C23D" w:rsidR="005D685F" w:rsidRDefault="005D685F" w:rsidP="009A1DCC">
            <w:pPr>
              <w:spacing w:before="0" w:line="240" w:lineRule="auto"/>
              <w:jc w:val="center"/>
              <w:rPr>
                <w:rFonts w:ascii="Calibri" w:hAnsi="Calibri" w:cs="Calibri"/>
              </w:rPr>
            </w:pPr>
            <w:permStart w:id="1646099239" w:edGrp="everyone"/>
            <w:permEnd w:id="1646099239"/>
          </w:p>
        </w:tc>
        <w:tc>
          <w:tcPr>
            <w:tcW w:w="6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131BB3" w14:textId="77777777" w:rsidR="005D685F" w:rsidRDefault="005D685F" w:rsidP="009A1DCC">
            <w:pPr>
              <w:spacing w:before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2023.</w:t>
            </w:r>
          </w:p>
        </w:tc>
      </w:tr>
    </w:tbl>
    <w:p w14:paraId="46D62175" w14:textId="77777777" w:rsidR="005D685F" w:rsidRDefault="005D685F" w:rsidP="005D685F">
      <w:pPr>
        <w:spacing w:after="120" w:line="360" w:lineRule="auto"/>
        <w:rPr>
          <w:rFonts w:ascii="Calibri" w:hAnsi="Calibri" w:cs="Calibri"/>
        </w:rPr>
      </w:pPr>
    </w:p>
    <w:p w14:paraId="1FCE5D06" w14:textId="77777777" w:rsidR="005D685F" w:rsidRDefault="005D685F" w:rsidP="005D685F">
      <w:pPr>
        <w:spacing w:before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Assinatura: ________________________________________________________________</w:t>
      </w:r>
    </w:p>
    <w:p w14:paraId="42C32735" w14:textId="77777777" w:rsidR="005D685F" w:rsidRDefault="005D685F">
      <w:pPr>
        <w:spacing w:before="0" w:line="240" w:lineRule="auto"/>
        <w:jc w:val="left"/>
        <w:rPr>
          <w:rFonts w:ascii="Calibri" w:hAnsi="Calibri" w:cs="Calibri"/>
        </w:rPr>
      </w:pPr>
    </w:p>
    <w:sectPr w:rsidR="005D685F" w:rsidSect="00CE1C3D">
      <w:headerReference w:type="default" r:id="rId8"/>
      <w:footerReference w:type="default" r:id="rId9"/>
      <w:pgSz w:w="11907" w:h="16840"/>
      <w:pgMar w:top="2127" w:right="1134" w:bottom="1135" w:left="1134" w:header="510" w:footer="2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28DA" w14:textId="77777777" w:rsidR="00477303" w:rsidRDefault="00477303">
      <w:pPr>
        <w:spacing w:before="0" w:line="240" w:lineRule="auto"/>
      </w:pPr>
      <w:r>
        <w:separator/>
      </w:r>
    </w:p>
  </w:endnote>
  <w:endnote w:type="continuationSeparator" w:id="0">
    <w:p w14:paraId="021DF05C" w14:textId="77777777" w:rsidR="00477303" w:rsidRDefault="004773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278B" w14:textId="77777777" w:rsidR="00683E72" w:rsidRDefault="002B0BAD">
    <w:pPr>
      <w:pStyle w:val="Rodap"/>
      <w:spacing w:before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75351" wp14:editId="3164423D">
              <wp:simplePos x="0" y="0"/>
              <wp:positionH relativeFrom="column">
                <wp:posOffset>-13331</wp:posOffset>
              </wp:positionH>
              <wp:positionV relativeFrom="paragraph">
                <wp:posOffset>-21588</wp:posOffset>
              </wp:positionV>
              <wp:extent cx="6189344" cy="0"/>
              <wp:effectExtent l="0" t="0" r="0" b="0"/>
              <wp:wrapNone/>
              <wp:docPr id="2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934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E75A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05pt;margin-top:-1.7pt;width:487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" strokeweight=".26467mm"/>
          </w:pict>
        </mc:Fallback>
      </mc:AlternateContent>
    </w:r>
    <w:r>
      <w:rPr>
        <w:rFonts w:ascii="Calibri" w:hAnsi="Calibri" w:cs="Calibri"/>
        <w:bCs/>
        <w:color w:val="auto"/>
        <w:sz w:val="16"/>
        <w:szCs w:val="16"/>
      </w:rPr>
      <w:t xml:space="preserve">• Praça Visconde de Castanheira de Pera, 3280-017 Castanheira de Pera • </w:t>
    </w:r>
  </w:p>
  <w:p w14:paraId="3E44E1CD" w14:textId="77777777" w:rsidR="00683E72" w:rsidRDefault="002B0BAD">
    <w:pPr>
      <w:tabs>
        <w:tab w:val="center" w:pos="4536"/>
        <w:tab w:val="left" w:pos="9072"/>
      </w:tabs>
      <w:spacing w:before="0" w:line="240" w:lineRule="auto"/>
      <w:ind w:right="-108"/>
      <w:jc w:val="center"/>
    </w:pPr>
    <w:r>
      <w:rPr>
        <w:rFonts w:ascii="Calibri" w:hAnsi="Calibri" w:cs="Calibri"/>
        <w:bCs/>
        <w:color w:val="auto"/>
        <w:sz w:val="16"/>
        <w:szCs w:val="16"/>
      </w:rPr>
      <w:t xml:space="preserve">• Telefone: 236 430 280 • Sítio: </w:t>
    </w:r>
    <w:r>
      <w:rPr>
        <w:rStyle w:val="Hiperligao"/>
        <w:rFonts w:ascii="Calibri" w:hAnsi="Calibri" w:cs="Calibri"/>
        <w:bCs/>
        <w:color w:val="auto"/>
        <w:sz w:val="16"/>
        <w:szCs w:val="16"/>
        <w:u w:val="none"/>
      </w:rPr>
      <w:t>www.cm-castanheiradepera.pt</w:t>
    </w:r>
    <w:r>
      <w:rPr>
        <w:rFonts w:ascii="Calibri" w:hAnsi="Calibri" w:cs="Calibri"/>
        <w:bCs/>
        <w:color w:val="auto"/>
        <w:sz w:val="16"/>
        <w:szCs w:val="16"/>
      </w:rPr>
      <w:t xml:space="preserve"> • </w:t>
    </w:r>
    <w:r>
      <w:rPr>
        <w:rFonts w:ascii="Calibri" w:hAnsi="Calibri" w:cs="Calibri"/>
        <w:bCs/>
        <w:i/>
        <w:color w:val="auto"/>
        <w:sz w:val="16"/>
        <w:szCs w:val="16"/>
      </w:rPr>
      <w:t>Correio eletrónico</w:t>
    </w:r>
    <w:r>
      <w:rPr>
        <w:rFonts w:ascii="Calibri" w:hAnsi="Calibri" w:cs="Calibri"/>
        <w:bCs/>
        <w:color w:val="auto"/>
        <w:sz w:val="16"/>
        <w:szCs w:val="16"/>
      </w:rPr>
      <w:t>: camara@cm-castanheiradepera.pt •</w:t>
    </w:r>
  </w:p>
  <w:p w14:paraId="73975B4C" w14:textId="77777777" w:rsidR="00683E72" w:rsidRDefault="002B0BAD">
    <w:pPr>
      <w:pStyle w:val="Rodap"/>
      <w:spacing w:before="0" w:line="360" w:lineRule="auto"/>
      <w:jc w:val="right"/>
    </w:pPr>
    <w:r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2C14" w14:textId="77777777" w:rsidR="00477303" w:rsidRDefault="00477303">
      <w:pPr>
        <w:spacing w:before="0" w:line="240" w:lineRule="auto"/>
      </w:pPr>
      <w:r>
        <w:separator/>
      </w:r>
    </w:p>
  </w:footnote>
  <w:footnote w:type="continuationSeparator" w:id="0">
    <w:p w14:paraId="3EE1CB6A" w14:textId="77777777" w:rsidR="00477303" w:rsidRDefault="00477303">
      <w:pPr>
        <w:spacing w:before="0" w:line="240" w:lineRule="auto"/>
      </w:pPr>
      <w:r>
        <w:continuationSeparator/>
      </w:r>
    </w:p>
  </w:footnote>
  <w:footnote w:id="1">
    <w:p w14:paraId="6E4DE2B8" w14:textId="77777777" w:rsidR="006862EB" w:rsidRDefault="002B0BAD">
      <w:pPr>
        <w:spacing w:before="0" w:line="240" w:lineRule="auto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 xml:space="preserve">Campo de preenchimento obrigatório </w:t>
      </w:r>
    </w:p>
  </w:footnote>
  <w:footnote w:id="2">
    <w:p w14:paraId="3CFF8E67" w14:textId="77777777" w:rsidR="006862EB" w:rsidRDefault="002B0BAD">
      <w:pPr>
        <w:spacing w:before="0" w:line="240" w:lineRule="auto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</w:rPr>
        <w:t xml:space="preserve">A participação poderá complementada com outros documentos, nomeadamente levantamentos topográficos, documentação fotográfica ou outros que ajudem a clarificar as questões colocadas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D69B" w14:textId="77777777" w:rsidR="00683E72" w:rsidRDefault="00CE1C3D">
    <w:pPr>
      <w:tabs>
        <w:tab w:val="left" w:pos="6979"/>
      </w:tabs>
      <w:spacing w:before="0" w:line="240" w:lineRule="auto"/>
    </w:pPr>
    <w:r w:rsidRPr="00DC46C7">
      <w:rPr>
        <w:noProof/>
      </w:rPr>
      <w:drawing>
        <wp:inline distT="0" distB="0" distL="0" distR="0" wp14:anchorId="7CC02858" wp14:editId="72D8ADFA">
          <wp:extent cx="1203335" cy="8686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78" cy="91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4E"/>
    <w:multiLevelType w:val="hybridMultilevel"/>
    <w:tmpl w:val="29CE3D08"/>
    <w:lvl w:ilvl="0" w:tplc="9326A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11EB"/>
    <w:multiLevelType w:val="hybridMultilevel"/>
    <w:tmpl w:val="28547C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A01C9"/>
    <w:multiLevelType w:val="multilevel"/>
    <w:tmpl w:val="666CA25E"/>
    <w:styleLink w:val="WWOutlineListStyle"/>
    <w:lvl w:ilvl="0">
      <w:start w:val="1"/>
      <w:numFmt w:val="decimal"/>
      <w:pStyle w:val="Cabealho1"/>
      <w:lvlText w:val="%1."/>
      <w:lvlJc w:val="left"/>
      <w:pPr>
        <w:ind w:left="360" w:hanging="360"/>
      </w:pPr>
      <w:rPr>
        <w:rFonts w:ascii="Verdana" w:hAnsi="Verdana" w:cs="Verdana"/>
        <w:b/>
        <w:bCs/>
        <w:i w:val="0"/>
        <w:iCs w:val="0"/>
        <w:sz w:val="20"/>
        <w:szCs w:val="20"/>
      </w:rPr>
    </w:lvl>
    <w:lvl w:ilvl="1">
      <w:start w:val="1"/>
      <w:numFmt w:val="decimal"/>
      <w:pStyle w:val="Cabealho2"/>
      <w:lvlText w:val="%1.%2"/>
      <w:lvlJc w:val="left"/>
      <w:pPr>
        <w:ind w:left="1077" w:hanging="720"/>
      </w:pPr>
      <w:rPr>
        <w:rFonts w:ascii="Verdana" w:hAnsi="Verdana" w:cs="Verdana"/>
        <w:b/>
        <w:bCs/>
        <w:i w:val="0"/>
        <w:iCs w:val="0"/>
        <w:sz w:val="20"/>
        <w:szCs w:val="20"/>
      </w:rPr>
    </w:lvl>
    <w:lvl w:ilvl="2">
      <w:start w:val="1"/>
      <w:numFmt w:val="decimal"/>
      <w:pStyle w:val="Cabealho3"/>
      <w:lvlText w:val="%1.%2.%3"/>
      <w:lvlJc w:val="left"/>
      <w:pPr>
        <w:ind w:left="1854" w:hanging="720"/>
      </w:pPr>
    </w:lvl>
    <w:lvl w:ilvl="3">
      <w:start w:val="1"/>
      <w:numFmt w:val="decimal"/>
      <w:pStyle w:val="Cabealho4"/>
      <w:lvlText w:val="%1.%2.%3.%4"/>
      <w:lvlJc w:val="left"/>
      <w:pPr>
        <w:ind w:left="1077" w:hanging="720"/>
      </w:pPr>
      <w:rPr>
        <w:rFonts w:ascii="Verdana" w:hAnsi="Verdana" w:cs="Verdana"/>
        <w:b/>
        <w:bCs/>
        <w:i w:val="0"/>
        <w:iCs w:val="0"/>
        <w:color w:val="auto"/>
        <w:sz w:val="20"/>
        <w:szCs w:val="20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9EC4D1E"/>
    <w:multiLevelType w:val="multilevel"/>
    <w:tmpl w:val="9154DE2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sOKVMQIPqaadFV7vg3tSLOpt+hSuuhWxrf6qFIhlByFKJSnIvOIDVSUfEOZLZk5uUxQ/8OOBA+ITP+pKLk+bw==" w:salt="kDbC+OIX5amc5xWmhPj5Fg=="/>
  <w:autoFormatOverrid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EB"/>
    <w:rsid w:val="00016476"/>
    <w:rsid w:val="002B0BAD"/>
    <w:rsid w:val="003A2E69"/>
    <w:rsid w:val="004415FA"/>
    <w:rsid w:val="00477303"/>
    <w:rsid w:val="00577F75"/>
    <w:rsid w:val="00581988"/>
    <w:rsid w:val="005D685F"/>
    <w:rsid w:val="006862EB"/>
    <w:rsid w:val="008D42D0"/>
    <w:rsid w:val="008D79DA"/>
    <w:rsid w:val="00A002D7"/>
    <w:rsid w:val="00A150F2"/>
    <w:rsid w:val="00A56F96"/>
    <w:rsid w:val="00B92861"/>
    <w:rsid w:val="00B96C83"/>
    <w:rsid w:val="00CE1C3D"/>
    <w:rsid w:val="00E33756"/>
    <w:rsid w:val="00E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ADB0"/>
  <w15:docId w15:val="{2119CFDA-0482-46BE-A384-816D890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before="120" w:line="312" w:lineRule="auto"/>
      <w:jc w:val="both"/>
    </w:pPr>
    <w:rPr>
      <w:rFonts w:ascii="Verdana" w:hAnsi="Verdana" w:cs="Verdana"/>
      <w:color w:val="00000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Cabealho1">
    <w:name w:val="Cabeçalho 1"/>
    <w:basedOn w:val="Normal"/>
    <w:next w:val="Normal"/>
    <w:pPr>
      <w:keepNext/>
      <w:numPr>
        <w:numId w:val="1"/>
      </w:numPr>
      <w:tabs>
        <w:tab w:val="left" w:pos="360"/>
      </w:tabs>
      <w:spacing w:before="240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Cabealho2">
    <w:name w:val="Cabeçalho 2"/>
    <w:basedOn w:val="Normal"/>
    <w:next w:val="Normal"/>
    <w:pPr>
      <w:keepNext/>
      <w:numPr>
        <w:ilvl w:val="1"/>
        <w:numId w:val="1"/>
      </w:numPr>
      <w:spacing w:before="24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abealho3">
    <w:name w:val="Cabeçalho 3"/>
    <w:basedOn w:val="Normal"/>
    <w:next w:val="Normal"/>
    <w:pPr>
      <w:keepNext/>
      <w:numPr>
        <w:ilvl w:val="2"/>
        <w:numId w:val="1"/>
      </w:numPr>
      <w:tabs>
        <w:tab w:val="left" w:pos="1622"/>
        <w:tab w:val="left" w:pos="1854"/>
      </w:tabs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pPr>
      <w:keepNext/>
      <w:numPr>
        <w:ilvl w:val="3"/>
        <w:numId w:val="1"/>
      </w:numPr>
      <w:tabs>
        <w:tab w:val="left" w:pos="1437"/>
        <w:tab w:val="left" w:pos="2342"/>
      </w:tabs>
      <w:outlineLvl w:val="3"/>
    </w:pPr>
    <w:rPr>
      <w:rFonts w:ascii="Calibri" w:hAnsi="Calibri" w:cs="Times New Roman"/>
      <w:b/>
      <w:bCs/>
      <w:sz w:val="28"/>
      <w:szCs w:val="28"/>
    </w:rPr>
  </w:style>
  <w:style w:type="paragraph" w:customStyle="1" w:styleId="Cabealho61">
    <w:name w:val="Cabeçalho 61"/>
    <w:basedOn w:val="Normal"/>
    <w:next w:val="Normal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customStyle="1" w:styleId="Cabealho1Carter">
    <w:name w:val="Cabeçalho 1 Caráter"/>
    <w:rPr>
      <w:rFonts w:ascii="Cambria" w:hAnsi="Cambria"/>
      <w:b/>
      <w:bCs/>
      <w:color w:val="000000"/>
      <w:kern w:val="3"/>
      <w:sz w:val="32"/>
      <w:szCs w:val="32"/>
      <w:lang w:eastAsia="en-US"/>
    </w:rPr>
  </w:style>
  <w:style w:type="character" w:customStyle="1" w:styleId="Cabealho2Carter">
    <w:name w:val="Cabeçalho 2 Caráter"/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character" w:customStyle="1" w:styleId="Cabealho3Carter">
    <w:name w:val="Cabeçalho 3 Caráter"/>
    <w:rPr>
      <w:rFonts w:ascii="Cambria" w:hAnsi="Cambria"/>
      <w:b/>
      <w:bCs/>
      <w:color w:val="000000"/>
      <w:sz w:val="26"/>
      <w:szCs w:val="26"/>
      <w:lang w:eastAsia="en-US"/>
    </w:rPr>
  </w:style>
  <w:style w:type="character" w:customStyle="1" w:styleId="Cabealho4Carter">
    <w:name w:val="Cabeçalho 4 Caráter"/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abealho">
    <w:name w:val="head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 w:cs="Times New Roman"/>
      <w:color w:val="auto"/>
    </w:rPr>
  </w:style>
  <w:style w:type="character" w:customStyle="1" w:styleId="CabealhoCarter">
    <w:name w:val="Cabeçalho Caráter"/>
    <w:rPr>
      <w:lang w:eastAsia="en-US"/>
    </w:rPr>
  </w:style>
  <w:style w:type="paragraph" w:styleId="Corpodetexto">
    <w:name w:val="Body Text"/>
    <w:basedOn w:val="Normal"/>
    <w:pPr>
      <w:spacing w:line="360" w:lineRule="auto"/>
    </w:pPr>
    <w:rPr>
      <w:rFonts w:cs="Times New Roman"/>
    </w:rPr>
  </w:style>
  <w:style w:type="character" w:customStyle="1" w:styleId="CorpodetextoCarter">
    <w:name w:val="Corpo de texto Caráter"/>
    <w:rPr>
      <w:rFonts w:ascii="Verdana" w:hAnsi="Verdana" w:cs="Verdana"/>
      <w:color w:val="000000"/>
      <w:sz w:val="20"/>
      <w:szCs w:val="20"/>
      <w:lang w:eastAsia="en-US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RodapCarter">
    <w:name w:val="Rodapé Caráter"/>
    <w:rPr>
      <w:rFonts w:ascii="Verdana" w:hAnsi="Verdana" w:cs="Verdana"/>
      <w:color w:val="000000"/>
      <w:lang w:eastAsia="en-US"/>
    </w:rPr>
  </w:style>
  <w:style w:type="character" w:styleId="Nmerodepgina">
    <w:name w:val="page number"/>
    <w:basedOn w:val="Tipodeletrapredefinidodopargrafo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pPr>
      <w:ind w:left="-142"/>
    </w:pPr>
    <w:rPr>
      <w:b/>
      <w:bCs/>
      <w:smallCaps/>
    </w:rPr>
  </w:style>
  <w:style w:type="paragraph" w:styleId="Textodenotaderodap">
    <w:name w:val="footnote text"/>
    <w:basedOn w:val="Normal"/>
    <w:rPr>
      <w:rFonts w:cs="Times New Roman"/>
    </w:rPr>
  </w:style>
  <w:style w:type="character" w:customStyle="1" w:styleId="TextodenotaderodapCarter">
    <w:name w:val="Texto de nota de rodapé Caráter"/>
    <w:rPr>
      <w:rFonts w:ascii="Verdana" w:hAnsi="Verdana" w:cs="Verdana"/>
      <w:color w:val="000000"/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ndice2">
    <w:name w:val="toc 2"/>
    <w:basedOn w:val="Normal"/>
    <w:next w:val="Normal"/>
    <w:autoRedefine/>
    <w:pPr>
      <w:ind w:left="220"/>
    </w:pPr>
  </w:style>
  <w:style w:type="paragraph" w:styleId="ndice1">
    <w:name w:val="toc 1"/>
    <w:basedOn w:val="Normal"/>
    <w:next w:val="Normal"/>
    <w:autoRedefine/>
  </w:style>
  <w:style w:type="paragraph" w:styleId="ndice3">
    <w:name w:val="toc 3"/>
    <w:basedOn w:val="Normal"/>
    <w:next w:val="Normal"/>
    <w:autoRedefine/>
    <w:pPr>
      <w:ind w:left="440"/>
    </w:pPr>
  </w:style>
  <w:style w:type="paragraph" w:styleId="ndice4">
    <w:name w:val="toc 4"/>
    <w:basedOn w:val="Normal"/>
    <w:next w:val="Normal"/>
    <w:autoRedefine/>
    <w:pPr>
      <w:ind w:left="660"/>
    </w:pPr>
  </w:style>
  <w:style w:type="paragraph" w:styleId="ndice5">
    <w:name w:val="toc 5"/>
    <w:basedOn w:val="Normal"/>
    <w:next w:val="Normal"/>
    <w:autoRedefine/>
    <w:pPr>
      <w:ind w:left="880"/>
    </w:pPr>
  </w:style>
  <w:style w:type="paragraph" w:styleId="ndice6">
    <w:name w:val="toc 6"/>
    <w:basedOn w:val="Normal"/>
    <w:next w:val="Normal"/>
    <w:autoRedefine/>
    <w:pPr>
      <w:ind w:left="1100"/>
    </w:pPr>
  </w:style>
  <w:style w:type="paragraph" w:styleId="ndice7">
    <w:name w:val="toc 7"/>
    <w:basedOn w:val="Normal"/>
    <w:next w:val="Normal"/>
    <w:autoRedefine/>
    <w:pPr>
      <w:ind w:left="1320"/>
    </w:pPr>
  </w:style>
  <w:style w:type="paragraph" w:styleId="ndice8">
    <w:name w:val="toc 8"/>
    <w:basedOn w:val="Normal"/>
    <w:next w:val="Normal"/>
    <w:autoRedefine/>
    <w:pPr>
      <w:ind w:left="1540"/>
    </w:pPr>
  </w:style>
  <w:style w:type="paragraph" w:styleId="ndice9">
    <w:name w:val="toc 9"/>
    <w:basedOn w:val="Normal"/>
    <w:next w:val="Normal"/>
    <w:autoRedefine/>
    <w:pPr>
      <w:ind w:left="1760"/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rPr>
      <w:rFonts w:ascii="Times New Roman" w:hAnsi="Times New Roman" w:cs="Times New Roman"/>
      <w:sz w:val="2"/>
      <w:szCs w:val="2"/>
    </w:rPr>
  </w:style>
  <w:style w:type="character" w:customStyle="1" w:styleId="TextodebaloCarter">
    <w:name w:val="Texto de balão Caráter"/>
    <w:rPr>
      <w:color w:val="000000"/>
      <w:sz w:val="2"/>
      <w:szCs w:val="2"/>
      <w:lang w:eastAsia="en-US"/>
    </w:rPr>
  </w:style>
  <w:style w:type="paragraph" w:styleId="PargrafodaLista">
    <w:name w:val="List Paragraph"/>
    <w:basedOn w:val="Normal"/>
    <w:pPr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cs="Times New Roman"/>
      <w:color w:val="auto"/>
      <w:sz w:val="24"/>
      <w:szCs w:val="24"/>
      <w:lang w:eastAsia="pt-PT"/>
    </w:rPr>
  </w:style>
  <w:style w:type="paragraph" w:customStyle="1" w:styleId="textoitem">
    <w:name w:val="texto_item"/>
    <w:basedOn w:val="Normal"/>
    <w:pPr>
      <w:spacing w:before="100" w:after="100" w:line="300" w:lineRule="atLeast"/>
    </w:pPr>
    <w:rPr>
      <w:sz w:val="18"/>
      <w:szCs w:val="18"/>
      <w:lang w:eastAsia="pt-PT"/>
    </w:rPr>
  </w:style>
  <w:style w:type="paragraph" w:customStyle="1" w:styleId="parentitem">
    <w:name w:val="parent_item"/>
    <w:basedOn w:val="Normal"/>
    <w:pPr>
      <w:spacing w:before="100" w:after="100" w:line="240" w:lineRule="auto"/>
      <w:jc w:val="center"/>
    </w:pPr>
    <w:rPr>
      <w:b/>
      <w:bCs/>
      <w:sz w:val="18"/>
      <w:szCs w:val="18"/>
      <w:lang w:eastAsia="pt-PT"/>
    </w:rPr>
  </w:style>
  <w:style w:type="character" w:styleId="TextodoMarcadordePosio">
    <w:name w:val="Placeholder Text"/>
    <w:rPr>
      <w:color w:val="808080"/>
    </w:rPr>
  </w:style>
  <w:style w:type="character" w:styleId="nfase">
    <w:name w:val="Emphasis"/>
    <w:rPr>
      <w:i/>
      <w:iCs/>
    </w:rPr>
  </w:style>
  <w:style w:type="paragraph" w:customStyle="1" w:styleId="Body">
    <w:name w:val="Body"/>
    <w:pPr>
      <w:widowControl w:val="0"/>
      <w:suppressAutoHyphens/>
      <w:autoSpaceDE w:val="0"/>
      <w:spacing w:line="240" w:lineRule="atLeast"/>
    </w:pPr>
    <w:rPr>
      <w:rFonts w:ascii="Helvetica" w:hAnsi="Helvetica"/>
      <w:color w:val="000000"/>
      <w:sz w:val="24"/>
    </w:rPr>
  </w:style>
  <w:style w:type="paragraph" w:styleId="Avanodecorpodetexto2">
    <w:name w:val="Body Text Indent 2"/>
    <w:basedOn w:val="Normal"/>
    <w:pPr>
      <w:spacing w:after="120" w:line="480" w:lineRule="auto"/>
      <w:ind w:left="283"/>
    </w:pPr>
    <w:rPr>
      <w:rFonts w:cs="Times New Roman"/>
    </w:rPr>
  </w:style>
  <w:style w:type="character" w:customStyle="1" w:styleId="Avanodecorpodetexto2Carter">
    <w:name w:val="Avanço de corpo de texto 2 Caráter"/>
    <w:rPr>
      <w:rFonts w:ascii="Verdana" w:hAnsi="Verdana" w:cs="Verdana"/>
      <w:color w:val="000000"/>
      <w:lang w:eastAsia="en-US"/>
    </w:rPr>
  </w:style>
  <w:style w:type="paragraph" w:styleId="Ttulo">
    <w:name w:val="Title"/>
    <w:basedOn w:val="Normal"/>
    <w:next w:val="Normal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left"/>
    </w:pPr>
    <w:rPr>
      <w:rFonts w:ascii="Cambria" w:hAnsi="Cambria" w:cs="Times New Roman"/>
      <w:caps/>
      <w:color w:val="auto"/>
      <w:spacing w:val="50"/>
      <w:sz w:val="32"/>
      <w:szCs w:val="32"/>
    </w:rPr>
  </w:style>
  <w:style w:type="character" w:customStyle="1" w:styleId="TtuloCarter">
    <w:name w:val="Título Caráter"/>
    <w:rPr>
      <w:rFonts w:ascii="Cambria" w:hAnsi="Cambria"/>
      <w:caps/>
      <w:spacing w:val="50"/>
      <w:sz w:val="32"/>
      <w:szCs w:val="32"/>
      <w:lang w:eastAsia="en-US"/>
    </w:rPr>
  </w:style>
  <w:style w:type="character" w:customStyle="1" w:styleId="Cabealho6Carcter">
    <w:name w:val="Cabeçalho 6 Carácter"/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extodenotadefim">
    <w:name w:val="endnote text"/>
    <w:basedOn w:val="Normal"/>
    <w:rPr>
      <w:rFonts w:cs="Times New Roman"/>
    </w:rPr>
  </w:style>
  <w:style w:type="character" w:customStyle="1" w:styleId="TextodenotadefimCarter">
    <w:name w:val="Texto de nota de fim Caráter"/>
    <w:rPr>
      <w:rFonts w:ascii="Verdana" w:hAnsi="Verdana" w:cs="Verdana"/>
      <w:color w:val="000000"/>
      <w:lang w:eastAsia="en-US"/>
    </w:rPr>
  </w:style>
  <w:style w:type="character" w:styleId="Refdenotadefim">
    <w:name w:val="endnote reference"/>
    <w:rPr>
      <w:position w:val="0"/>
      <w:vertAlign w:val="superscript"/>
    </w:rPr>
  </w:style>
  <w:style w:type="character" w:styleId="Hiperligaovisitada">
    <w:name w:val="FollowedHyperlink"/>
    <w:rPr>
      <w:color w:val="800080"/>
      <w:u w:val="single"/>
    </w:rPr>
  </w:style>
  <w:style w:type="paragraph" w:styleId="Reviso">
    <w:name w:val="Revision"/>
    <w:pPr>
      <w:suppressAutoHyphens/>
    </w:pPr>
    <w:rPr>
      <w:rFonts w:ascii="Verdana" w:hAnsi="Verdana" w:cs="Verdan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silva.CM-CASTANHEIRA\Documents\Informa&#231;&#227;o_DIPOET_201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7FB5-626A-4CA5-B7B4-48323DD9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Informação_DIPOET_2013</Template>
  <TotalTime>51</TotalTime>
  <Pages>3</Pages>
  <Words>1043</Words>
  <Characters>5637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Participação</vt:lpstr>
    </vt:vector>
  </TitlesOfParts>
  <Company>CMCastanheiraPera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Participação</dc:title>
  <dc:subject>Modelo de Informação da DIPOET</dc:subject>
  <dc:creator>José Chamorra</dc:creator>
  <cp:keywords>PDM</cp:keywords>
  <dc:description>Adaptado com base no modelo aprovado pela DMA</dc:description>
  <cp:lastModifiedBy>Paula Silva</cp:lastModifiedBy>
  <cp:revision>6</cp:revision>
  <cp:lastPrinted>2023-02-15T16:22:00Z</cp:lastPrinted>
  <dcterms:created xsi:type="dcterms:W3CDTF">2023-03-21T09:23:00Z</dcterms:created>
  <dcterms:modified xsi:type="dcterms:W3CDTF">2023-03-30T16:53:00Z</dcterms:modified>
</cp:coreProperties>
</file>