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8F" w:rsidRDefault="005A4F45">
      <w:r>
        <w:t>Q2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860"/>
        <w:gridCol w:w="1520"/>
        <w:gridCol w:w="1440"/>
        <w:gridCol w:w="1560"/>
      </w:tblGrid>
      <w:tr w:rsidR="005A4F45" w:rsidRPr="005A4F45" w:rsidTr="005A4F45">
        <w:trPr>
          <w:trHeight w:val="315"/>
        </w:trPr>
        <w:tc>
          <w:tcPr>
            <w:tcW w:w="26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Célula</w:t>
            </w:r>
          </w:p>
        </w:tc>
        <w:tc>
          <w:tcPr>
            <w:tcW w:w="186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Nome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Valor Original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Valor Final</w:t>
            </w:r>
          </w:p>
        </w:tc>
        <w:tc>
          <w:tcPr>
            <w:tcW w:w="156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$B$4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x111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71,875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$C$4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x112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8,125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$D$4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x113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$E$4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x122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39,375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$F$4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x123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0,625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$G$4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x133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90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$H$4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x211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78,125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$I$4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x212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1,875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$J$4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x213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$K$4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x222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143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$L$4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x223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$M$4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x233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99,5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Contin</w:t>
            </w:r>
            <w:proofErr w:type="spellEnd"/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$N$4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y11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$O$4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y12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$P$4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y13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$Q$4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y21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$R$4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y22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42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00"/>
        </w:trPr>
        <w:tc>
          <w:tcPr>
            <w:tcW w:w="26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$S$4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y23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13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  <w:tr w:rsidR="005A4F45" w:rsidRPr="005A4F45" w:rsidTr="005A4F45">
        <w:trPr>
          <w:trHeight w:val="315"/>
        </w:trPr>
        <w:tc>
          <w:tcPr>
            <w:tcW w:w="26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$T$4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w</w:t>
            </w:r>
            <w:proofErr w:type="gramEnd"/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20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A4F45" w:rsidRPr="005A4F45" w:rsidRDefault="005A4F45" w:rsidP="005A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5A4F45">
              <w:rPr>
                <w:rFonts w:ascii="Calibri" w:eastAsia="Times New Roman" w:hAnsi="Calibri" w:cs="Times New Roman"/>
                <w:color w:val="000000"/>
                <w:lang w:eastAsia="pt-PT"/>
              </w:rPr>
              <w:t>Número inteiro</w:t>
            </w:r>
          </w:p>
        </w:tc>
      </w:tr>
    </w:tbl>
    <w:p w:rsidR="00093428" w:rsidRDefault="00093428" w:rsidP="00093428">
      <w:pPr>
        <w:spacing w:after="120" w:line="360" w:lineRule="auto"/>
        <w:jc w:val="both"/>
        <w:rPr>
          <w:rFonts w:ascii="Verdana" w:hAnsi="Verdana"/>
        </w:rPr>
      </w:pPr>
    </w:p>
    <w:p w:rsidR="00B2393C" w:rsidRPr="00093428" w:rsidRDefault="005A4F45" w:rsidP="004C5230">
      <w:pPr>
        <w:spacing w:after="120" w:line="360" w:lineRule="auto"/>
        <w:ind w:firstLine="709"/>
        <w:jc w:val="both"/>
        <w:rPr>
          <w:rFonts w:ascii="Verdana" w:hAnsi="Verdana"/>
        </w:rPr>
      </w:pPr>
      <w:r w:rsidRPr="00093428">
        <w:rPr>
          <w:rFonts w:ascii="Verdana" w:hAnsi="Verdana"/>
        </w:rPr>
        <w:t xml:space="preserve">O plano óptimo de produção permite à empresa obter um lucro de </w:t>
      </w:r>
      <m:oMath>
        <m:r>
          <w:rPr>
            <w:rFonts w:ascii="Cambria Math" w:hAnsi="Cambria Math"/>
          </w:rPr>
          <m:t>340 736,3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€</m:t>
        </m:r>
      </m:oMath>
      <w:r w:rsidRPr="00093428">
        <w:rPr>
          <w:rFonts w:ascii="Verdana" w:hAnsi="Verdana"/>
        </w:rPr>
        <w:t>.</w:t>
      </w:r>
      <w:r w:rsidR="00B2393C" w:rsidRPr="00093428">
        <w:rPr>
          <w:rFonts w:ascii="Verdana" w:hAnsi="Verdana"/>
        </w:rPr>
        <w:t xml:space="preserve"> Para que este valor seja alcançado o plano óptimo é o seguinte:</w:t>
      </w:r>
    </w:p>
    <w:p w:rsidR="00B2393C" w:rsidRPr="00093428" w:rsidRDefault="00B2393C" w:rsidP="004C5230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/>
        </w:rPr>
      </w:pPr>
      <w:r w:rsidRPr="00093428">
        <w:rPr>
          <w:rFonts w:ascii="Verdana" w:hAnsi="Verdana"/>
          <w:b/>
        </w:rPr>
        <w:t xml:space="preserve">Fábrica </w:t>
      </w:r>
      <m:oMath>
        <m:r>
          <m:rPr>
            <m:sty m:val="bi"/>
          </m:rPr>
          <w:rPr>
            <w:rFonts w:ascii="Cambria Math" w:hAnsi="Cambria Math"/>
          </w:rPr>
          <m:t>1</m:t>
        </m:r>
      </m:oMath>
      <w:r w:rsidRPr="00093428">
        <w:rPr>
          <w:rFonts w:ascii="Verdana" w:hAnsi="Verdana"/>
          <w:b/>
        </w:rPr>
        <w:t xml:space="preserve">: </w:t>
      </w:r>
    </w:p>
    <w:p w:rsidR="005A4F45" w:rsidRPr="00093428" w:rsidRDefault="00B2393C" w:rsidP="004C5230">
      <w:pPr>
        <w:pStyle w:val="PargrafodaLista"/>
        <w:spacing w:after="120" w:line="360" w:lineRule="auto"/>
        <w:jc w:val="both"/>
        <w:rPr>
          <w:rFonts w:ascii="Verdana" w:hAnsi="Verdana"/>
        </w:rPr>
      </w:pPr>
      <w:r w:rsidRPr="00093428">
        <w:rPr>
          <w:rFonts w:ascii="Verdana" w:hAnsi="Verdana"/>
        </w:rPr>
        <w:t xml:space="preserve">Relativamente ao que é produzido no mês </w:t>
      </w:r>
      <m:oMath>
        <m:r>
          <w:rPr>
            <w:rFonts w:ascii="Cambria Math" w:hAnsi="Cambria Math"/>
          </w:rPr>
          <m:t>1</m:t>
        </m:r>
      </m:oMath>
      <w:r w:rsidRPr="00093428">
        <w:rPr>
          <w:rFonts w:ascii="Verdana" w:hAnsi="Verdana"/>
        </w:rPr>
        <w:t>,</w:t>
      </w:r>
      <w:r w:rsidR="005A4F45" w:rsidRPr="00093428">
        <w:rPr>
          <w:rFonts w:ascii="Verdana" w:hAnsi="Verdana"/>
        </w:rPr>
        <w:t xml:space="preserve"> </w:t>
      </w:r>
      <m:oMath>
        <m:r>
          <w:rPr>
            <w:rFonts w:ascii="Cambria Math" w:hAnsi="Cambria Math"/>
          </w:rPr>
          <m:t>71,875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Pr="00093428">
        <w:rPr>
          <w:rFonts w:ascii="Verdana" w:hAnsi="Verdana"/>
        </w:rPr>
        <w:t xml:space="preserve"> são vendidos no próprio mês,</w:t>
      </w:r>
      <w:r w:rsidR="005A4F45" w:rsidRPr="00093428">
        <w:rPr>
          <w:rFonts w:ascii="Verdana" w:hAnsi="Verdana"/>
        </w:rPr>
        <w:t xml:space="preserve"> </w:t>
      </w:r>
      <m:oMath>
        <m:r>
          <w:rPr>
            <w:rFonts w:ascii="Cambria Math" w:hAnsi="Cambria Math"/>
          </w:rPr>
          <m:t>8,125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="005A4F45" w:rsidRPr="00093428">
        <w:rPr>
          <w:rFonts w:ascii="Verdana" w:hAnsi="Verdana"/>
        </w:rPr>
        <w:t xml:space="preserve"> </w:t>
      </w:r>
      <w:r w:rsidRPr="00093428">
        <w:rPr>
          <w:rFonts w:ascii="Verdana" w:hAnsi="Verdana"/>
        </w:rPr>
        <w:t xml:space="preserve">são vendidos no mês </w:t>
      </w:r>
      <m:oMath>
        <m:r>
          <w:rPr>
            <w:rFonts w:ascii="Cambria Math" w:hAnsi="Cambria Math"/>
          </w:rPr>
          <m:t>2</m:t>
        </m:r>
      </m:oMath>
      <w:r w:rsidR="001F25FC" w:rsidRPr="00093428">
        <w:rPr>
          <w:rFonts w:ascii="Verdana" w:hAnsi="Verdana"/>
        </w:rPr>
        <w:t xml:space="preserve"> e</w:t>
      </w:r>
      <w:r w:rsidRPr="00093428">
        <w:rPr>
          <w:rFonts w:ascii="Verdana" w:hAnsi="Verdana"/>
        </w:rPr>
        <w:t xml:space="preserve"> nada do que é produzido </w:t>
      </w:r>
      <w:r w:rsidR="001F25FC" w:rsidRPr="00093428">
        <w:rPr>
          <w:rFonts w:ascii="Verdana" w:hAnsi="Verdana"/>
        </w:rPr>
        <w:t xml:space="preserve">no mês </w:t>
      </w:r>
      <m:oMath>
        <m:r>
          <w:rPr>
            <w:rFonts w:ascii="Cambria Math" w:hAnsi="Cambria Math"/>
          </w:rPr>
          <m:t>1</m:t>
        </m:r>
      </m:oMath>
      <w:r w:rsidR="001F25FC" w:rsidRPr="00093428">
        <w:rPr>
          <w:rFonts w:ascii="Verdana" w:hAnsi="Verdana"/>
        </w:rPr>
        <w:t xml:space="preserve"> é vendido no mês </w:t>
      </w:r>
      <m:oMath>
        <m:r>
          <w:rPr>
            <w:rFonts w:ascii="Cambria Math" w:hAnsi="Cambria Math"/>
          </w:rPr>
          <m:t>3</m:t>
        </m:r>
      </m:oMath>
      <w:r w:rsidRPr="00093428">
        <w:rPr>
          <w:rFonts w:ascii="Verdana" w:hAnsi="Verdana"/>
        </w:rPr>
        <w:t xml:space="preserve">. </w:t>
      </w:r>
      <w:r w:rsidR="001F25FC" w:rsidRPr="00093428">
        <w:rPr>
          <w:rFonts w:ascii="Verdana" w:hAnsi="Verdana"/>
        </w:rPr>
        <w:t xml:space="preserve">No que respeita à produção do mês </w:t>
      </w:r>
      <m:oMath>
        <m:r>
          <w:rPr>
            <w:rFonts w:ascii="Cambria Math" w:hAnsi="Cambria Math"/>
          </w:rPr>
          <m:t>2</m:t>
        </m:r>
      </m:oMath>
      <w:r w:rsidR="001F25FC" w:rsidRPr="00093428">
        <w:rPr>
          <w:rFonts w:ascii="Verdana" w:hAnsi="Verdana"/>
        </w:rPr>
        <w:t xml:space="preserve">, </w:t>
      </w:r>
      <m:oMath>
        <m:r>
          <w:rPr>
            <w:rFonts w:ascii="Cambria Math" w:hAnsi="Cambria Math"/>
          </w:rPr>
          <m:t>39,375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="001F25FC" w:rsidRPr="00093428">
        <w:rPr>
          <w:rFonts w:ascii="Verdana" w:hAnsi="Verdana"/>
        </w:rPr>
        <w:t xml:space="preserve"> são vendidos neste mesmo mês e </w:t>
      </w:r>
      <m:oMath>
        <m:r>
          <w:rPr>
            <w:rFonts w:ascii="Cambria Math" w:hAnsi="Cambria Math"/>
          </w:rPr>
          <m:t>0,625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="001F25FC" w:rsidRPr="00093428">
        <w:rPr>
          <w:rFonts w:ascii="Verdana" w:hAnsi="Verdana"/>
        </w:rPr>
        <w:t xml:space="preserve"> são vendidos no mês seguinte. Por fim, os </w:t>
      </w:r>
      <m:oMath>
        <m:r>
          <w:rPr>
            <w:rFonts w:ascii="Cambria Math" w:hAnsi="Cambria Math"/>
          </w:rPr>
          <m:t>90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="001F25FC" w:rsidRPr="00093428">
        <w:rPr>
          <w:rFonts w:ascii="Verdana" w:hAnsi="Verdana"/>
        </w:rPr>
        <w:t xml:space="preserve"> produzidos no mês </w:t>
      </w:r>
      <m:oMath>
        <m:r>
          <w:rPr>
            <w:rFonts w:ascii="Cambria Math" w:hAnsi="Cambria Math"/>
          </w:rPr>
          <m:t xml:space="preserve">3 </m:t>
        </m:r>
      </m:oMath>
      <w:r w:rsidR="001F25FC" w:rsidRPr="00093428">
        <w:rPr>
          <w:rFonts w:ascii="Verdana" w:hAnsi="Verdana"/>
        </w:rPr>
        <w:t>são totalmente vendidos no próprio mês.</w:t>
      </w:r>
    </w:p>
    <w:p w:rsidR="001F25FC" w:rsidRPr="00093428" w:rsidRDefault="001F25FC" w:rsidP="004C5230">
      <w:pPr>
        <w:pStyle w:val="PargrafodaLista"/>
        <w:spacing w:after="120" w:line="360" w:lineRule="auto"/>
        <w:jc w:val="both"/>
        <w:rPr>
          <w:rFonts w:ascii="Verdana" w:hAnsi="Verdana"/>
        </w:rPr>
      </w:pPr>
    </w:p>
    <w:p w:rsidR="001F25FC" w:rsidRPr="00093428" w:rsidRDefault="001F25FC" w:rsidP="004C5230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/>
        </w:rPr>
      </w:pPr>
      <w:r w:rsidRPr="00093428">
        <w:rPr>
          <w:rFonts w:ascii="Verdana" w:hAnsi="Verdana"/>
          <w:b/>
        </w:rPr>
        <w:t xml:space="preserve">Fábrica </w:t>
      </w:r>
      <w:bookmarkStart w:id="0" w:name="_GoBack"/>
      <m:oMath>
        <m:r>
          <m:rPr>
            <m:sty m:val="bi"/>
          </m:rPr>
          <w:rPr>
            <w:rFonts w:ascii="Cambria Math" w:hAnsi="Cambria Math"/>
          </w:rPr>
          <m:t>2</m:t>
        </m:r>
      </m:oMath>
      <w:bookmarkEnd w:id="0"/>
      <w:r w:rsidRPr="00093428">
        <w:rPr>
          <w:rFonts w:ascii="Verdana" w:hAnsi="Verdana"/>
          <w:b/>
        </w:rPr>
        <w:t>:</w:t>
      </w:r>
    </w:p>
    <w:p w:rsidR="001F25FC" w:rsidRPr="00093428" w:rsidRDefault="001F25FC" w:rsidP="004C5230">
      <w:pPr>
        <w:pStyle w:val="PargrafodaLista"/>
        <w:spacing w:after="120" w:line="360" w:lineRule="auto"/>
        <w:jc w:val="both"/>
        <w:rPr>
          <w:rFonts w:ascii="Verdana" w:hAnsi="Verdana"/>
        </w:rPr>
      </w:pPr>
      <w:r w:rsidRPr="00093428">
        <w:rPr>
          <w:rFonts w:ascii="Verdana" w:hAnsi="Verdana"/>
        </w:rPr>
        <w:t xml:space="preserve">No que toca à produção do mês </w:t>
      </w:r>
      <m:oMath>
        <m:r>
          <w:rPr>
            <w:rFonts w:ascii="Cambria Math" w:hAnsi="Cambria Math"/>
          </w:rPr>
          <m:t>1</m:t>
        </m:r>
      </m:oMath>
      <w:r w:rsidRPr="00093428">
        <w:rPr>
          <w:rFonts w:ascii="Verdana" w:hAnsi="Verdana"/>
        </w:rPr>
        <w:t xml:space="preserve">, </w:t>
      </w:r>
      <m:oMath>
        <m:r>
          <w:rPr>
            <w:rFonts w:ascii="Cambria Math" w:hAnsi="Cambria Math"/>
          </w:rPr>
          <m:t>78,125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Pr="00093428">
        <w:rPr>
          <w:rFonts w:ascii="Verdana" w:hAnsi="Verdana"/>
        </w:rPr>
        <w:t xml:space="preserve"> são vendidos neste mesmo mês, </w:t>
      </w:r>
      <m:oMath>
        <m:r>
          <w:rPr>
            <w:rFonts w:ascii="Cambria Math" w:hAnsi="Cambria Math"/>
          </w:rPr>
          <m:t>1,875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Pr="00093428">
        <w:rPr>
          <w:rFonts w:ascii="Verdana" w:hAnsi="Verdana"/>
        </w:rPr>
        <w:t xml:space="preserve"> são vendidos </w:t>
      </w:r>
      <w:r w:rsidR="00DE7E85" w:rsidRPr="00093428">
        <w:rPr>
          <w:rFonts w:ascii="Verdana" w:hAnsi="Verdana"/>
        </w:rPr>
        <w:t xml:space="preserve">no mês </w:t>
      </w:r>
      <m:oMath>
        <m:r>
          <w:rPr>
            <w:rFonts w:ascii="Cambria Math" w:hAnsi="Cambria Math"/>
          </w:rPr>
          <m:t>2</m:t>
        </m:r>
      </m:oMath>
      <w:r w:rsidR="00DE7E85" w:rsidRPr="00093428">
        <w:rPr>
          <w:rFonts w:ascii="Verdana" w:hAnsi="Verdana"/>
        </w:rPr>
        <w:t xml:space="preserve"> e no mês </w:t>
      </w:r>
      <m:oMath>
        <m:r>
          <w:rPr>
            <w:rFonts w:ascii="Cambria Math" w:hAnsi="Cambria Math"/>
          </w:rPr>
          <m:t>3</m:t>
        </m:r>
      </m:oMath>
      <w:r w:rsidR="00DE7E85" w:rsidRPr="00093428">
        <w:rPr>
          <w:rFonts w:ascii="Verdana" w:hAnsi="Verdana"/>
        </w:rPr>
        <w:t xml:space="preserve"> não se vende nada do que é produzido no mês </w:t>
      </w:r>
      <m:oMath>
        <m:r>
          <w:rPr>
            <w:rFonts w:ascii="Cambria Math" w:hAnsi="Cambria Math"/>
          </w:rPr>
          <m:t>1</m:t>
        </m:r>
      </m:oMath>
      <w:r w:rsidR="00DE7E85" w:rsidRPr="00093428">
        <w:rPr>
          <w:rFonts w:ascii="Verdana" w:hAnsi="Verdana"/>
        </w:rPr>
        <w:t xml:space="preserve">. Relativamente ao que é produzido no mês </w:t>
      </w:r>
      <m:oMath>
        <m:r>
          <w:rPr>
            <w:rFonts w:ascii="Cambria Math" w:hAnsi="Cambria Math"/>
          </w:rPr>
          <m:t>2</m:t>
        </m:r>
      </m:oMath>
      <w:r w:rsidR="00DE7E85" w:rsidRPr="00093428">
        <w:rPr>
          <w:rFonts w:ascii="Verdana" w:hAnsi="Verdana"/>
        </w:rPr>
        <w:t xml:space="preserve">, </w:t>
      </w:r>
      <m:oMath>
        <m:r>
          <w:rPr>
            <w:rFonts w:ascii="Cambria Math" w:hAnsi="Cambria Math"/>
          </w:rPr>
          <m:t>143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="00DE7E85" w:rsidRPr="00093428">
        <w:rPr>
          <w:rFonts w:ascii="Verdana" w:hAnsi="Verdana"/>
        </w:rPr>
        <w:t xml:space="preserve"> são vendidos neste mesmo mês sendo </w:t>
      </w:r>
      <w:r w:rsidR="00DE7E85" w:rsidRPr="00093428">
        <w:rPr>
          <w:rFonts w:ascii="Verdana" w:hAnsi="Verdana"/>
        </w:rPr>
        <w:lastRenderedPageBreak/>
        <w:t xml:space="preserve">que nada é vendido no mês </w:t>
      </w:r>
      <m:oMath>
        <m:r>
          <w:rPr>
            <w:rFonts w:ascii="Cambria Math" w:hAnsi="Cambria Math"/>
          </w:rPr>
          <m:t>3</m:t>
        </m:r>
      </m:oMath>
      <w:r w:rsidR="00DE7E85" w:rsidRPr="00093428">
        <w:rPr>
          <w:rFonts w:ascii="Verdana" w:hAnsi="Verdana"/>
        </w:rPr>
        <w:t xml:space="preserve">. No mês </w:t>
      </w:r>
      <m:oMath>
        <m:r>
          <w:rPr>
            <w:rFonts w:ascii="Cambria Math" w:hAnsi="Cambria Math"/>
          </w:rPr>
          <m:t>3</m:t>
        </m:r>
      </m:oMath>
      <w:r w:rsidR="00DE7E85" w:rsidRPr="00093428">
        <w:rPr>
          <w:rFonts w:ascii="Verdana" w:hAnsi="Verdana"/>
        </w:rPr>
        <w:t xml:space="preserve"> toda a produção é vendida no próprio mês sendo esta de </w:t>
      </w:r>
      <m:oMath>
        <m:r>
          <w:rPr>
            <w:rFonts w:ascii="Cambria Math" w:hAnsi="Cambria Math"/>
          </w:rPr>
          <m:t>99,5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kg</m:t>
        </m:r>
      </m:oMath>
      <w:r w:rsidR="00DE7E85" w:rsidRPr="00093428">
        <w:rPr>
          <w:rFonts w:ascii="Verdana" w:hAnsi="Verdana"/>
        </w:rPr>
        <w:t>.</w:t>
      </w:r>
    </w:p>
    <w:p w:rsidR="005A4F45" w:rsidRPr="00093428" w:rsidRDefault="005A4F45" w:rsidP="004C5230">
      <w:pPr>
        <w:spacing w:after="120" w:line="360" w:lineRule="auto"/>
        <w:jc w:val="both"/>
        <w:rPr>
          <w:rFonts w:ascii="Verdana" w:hAnsi="Verdana"/>
        </w:rPr>
      </w:pPr>
    </w:p>
    <w:p w:rsidR="003212E6" w:rsidRPr="00093428" w:rsidRDefault="003212E6" w:rsidP="004C5230">
      <w:pPr>
        <w:spacing w:after="120" w:line="360" w:lineRule="auto"/>
        <w:ind w:firstLine="709"/>
        <w:jc w:val="both"/>
        <w:rPr>
          <w:rFonts w:ascii="Verdana" w:hAnsi="Verdana"/>
        </w:rPr>
      </w:pPr>
      <w:r w:rsidRPr="00093428">
        <w:rPr>
          <w:rFonts w:ascii="Verdana" w:hAnsi="Verdana"/>
        </w:rPr>
        <w:t xml:space="preserve">No que respeita ao número de trabalhadores verificamos que para a fábrica </w:t>
      </w:r>
      <m:oMath>
        <m:r>
          <w:rPr>
            <w:rFonts w:ascii="Cambria Math" w:hAnsi="Cambria Math"/>
          </w:rPr>
          <m:t>1</m:t>
        </m:r>
      </m:oMath>
      <w:r w:rsidRPr="00093428">
        <w:rPr>
          <w:rFonts w:ascii="Verdana" w:hAnsi="Verdana"/>
        </w:rPr>
        <w:t xml:space="preserve">, não são contratados estagiários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r>
              <w:rPr>
                <w:rFonts w:ascii="Cambria Math" w:hAnsi="Cambria Math"/>
              </w:rPr>
              <m:t xml:space="preserve">=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  <m:r>
              <w:rPr>
                <w:rFonts w:ascii="Cambria Math" w:hAnsi="Cambria Math"/>
              </w:rPr>
              <m:t xml:space="preserve"> =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13</m:t>
                </m:r>
              </m:sub>
            </m:sSub>
            <m:r>
              <w:rPr>
                <w:rFonts w:ascii="Cambria Math" w:hAnsi="Cambria Math"/>
              </w:rPr>
              <m:t>= 0</m:t>
            </m:r>
          </m:e>
        </m:d>
      </m:oMath>
      <w:r w:rsidR="005824F1" w:rsidRPr="00093428">
        <w:rPr>
          <w:rFonts w:ascii="Verdana" w:hAnsi="Verdana"/>
        </w:rPr>
        <w:t xml:space="preserve"> </w:t>
      </w:r>
      <w:proofErr w:type="gramStart"/>
      <w:r w:rsidR="005824F1" w:rsidRPr="00093428">
        <w:rPr>
          <w:rFonts w:ascii="Verdana" w:hAnsi="Verdana"/>
        </w:rPr>
        <w:t>pois</w:t>
      </w:r>
      <w:proofErr w:type="gramEnd"/>
      <w:r w:rsidR="005824F1" w:rsidRPr="00093428">
        <w:rPr>
          <w:rFonts w:ascii="Verdana" w:hAnsi="Verdana"/>
        </w:rPr>
        <w:t xml:space="preserve"> o número de trabalhadores na fábrica é suficiente para fazer face à procura</w:t>
      </w:r>
      <w:r w:rsidRPr="00093428">
        <w:rPr>
          <w:rFonts w:ascii="Verdana" w:hAnsi="Verdana"/>
        </w:rPr>
        <w:t xml:space="preserve">. O mesmo </w:t>
      </w:r>
      <w:r w:rsidR="00422F20">
        <w:rPr>
          <w:rFonts w:ascii="Verdana" w:hAnsi="Verdana"/>
        </w:rPr>
        <w:t xml:space="preserve">acontece no mês </w:t>
      </w:r>
      <m:oMath>
        <m:r>
          <w:rPr>
            <w:rFonts w:ascii="Cambria Math" w:hAnsi="Cambria Math"/>
          </w:rPr>
          <m:t>1</m:t>
        </m:r>
      </m:oMath>
      <w:r w:rsidR="00422F20">
        <w:rPr>
          <w:rFonts w:ascii="Verdana" w:hAnsi="Verdana"/>
        </w:rPr>
        <w:t xml:space="preserve"> na fábrica </w:t>
      </w:r>
      <m:oMath>
        <m:r>
          <w:rPr>
            <w:rFonts w:ascii="Cambria Math" w:hAnsi="Cambria Math"/>
          </w:rPr>
          <m:t>2</m:t>
        </m:r>
      </m:oMath>
      <w:r w:rsidR="00422F20">
        <w:rPr>
          <w:rFonts w:ascii="Verdana" w:hAnsi="Verdan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  <m:r>
              <w:rPr>
                <w:rFonts w:ascii="Cambria Math" w:hAnsi="Cambria Math"/>
              </w:rPr>
              <m:t>=0</m:t>
            </m:r>
          </m:e>
        </m:d>
      </m:oMath>
      <w:r w:rsidRPr="00093428">
        <w:rPr>
          <w:rFonts w:ascii="Verdana" w:hAnsi="Verdana"/>
        </w:rPr>
        <w:t xml:space="preserve">, </w:t>
      </w:r>
      <w:proofErr w:type="gramStart"/>
      <w:r w:rsidRPr="00093428">
        <w:rPr>
          <w:rFonts w:ascii="Verdana" w:hAnsi="Verdana"/>
        </w:rPr>
        <w:t>sendo</w:t>
      </w:r>
      <w:proofErr w:type="gramEnd"/>
      <w:r w:rsidRPr="00093428">
        <w:rPr>
          <w:rFonts w:ascii="Verdana" w:hAnsi="Verdana"/>
        </w:rPr>
        <w:t xml:space="preserve"> que no mês </w:t>
      </w:r>
      <m:oMath>
        <m:r>
          <w:rPr>
            <w:rFonts w:ascii="Cambria Math" w:hAnsi="Cambria Math"/>
          </w:rPr>
          <m:t>2</m:t>
        </m:r>
      </m:oMath>
      <w:r w:rsidRPr="00093428">
        <w:rPr>
          <w:rFonts w:ascii="Verdana" w:hAnsi="Verdana"/>
        </w:rPr>
        <w:t xml:space="preserve"> já foram contratados </w:t>
      </w:r>
      <m:oMath>
        <m:r>
          <w:rPr>
            <w:rFonts w:ascii="Cambria Math" w:hAnsi="Cambria Math"/>
          </w:rPr>
          <m:t>42</m:t>
        </m:r>
      </m:oMath>
      <w:r w:rsidRPr="00093428">
        <w:rPr>
          <w:rFonts w:ascii="Verdana" w:hAnsi="Verdana"/>
        </w:rPr>
        <w:t xml:space="preserve"> estagiários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=42</m:t>
            </m:r>
          </m:e>
        </m:d>
      </m:oMath>
      <w:r w:rsidRPr="00093428">
        <w:rPr>
          <w:rFonts w:ascii="Verdana" w:hAnsi="Verdana"/>
        </w:rPr>
        <w:t xml:space="preserve"> </w:t>
      </w:r>
      <w:proofErr w:type="gramStart"/>
      <w:r w:rsidRPr="00093428">
        <w:rPr>
          <w:rFonts w:ascii="Verdana" w:hAnsi="Verdana"/>
        </w:rPr>
        <w:t>e</w:t>
      </w:r>
      <w:proofErr w:type="gramEnd"/>
      <w:r w:rsidRPr="00093428">
        <w:rPr>
          <w:rFonts w:ascii="Verdana" w:hAnsi="Verdana"/>
        </w:rPr>
        <w:t xml:space="preserve"> no mês </w:t>
      </w:r>
      <m:oMath>
        <m:r>
          <w:rPr>
            <w:rFonts w:ascii="Cambria Math" w:hAnsi="Cambria Math"/>
          </w:rPr>
          <m:t>3</m:t>
        </m:r>
      </m:oMath>
      <w:r w:rsidRPr="00093428">
        <w:rPr>
          <w:rFonts w:ascii="Verdana" w:hAnsi="Verdana"/>
        </w:rPr>
        <w:t xml:space="preserve"> foram contratados </w:t>
      </w:r>
      <m:oMath>
        <m:r>
          <w:rPr>
            <w:rFonts w:ascii="Cambria Math" w:hAnsi="Cambria Math"/>
          </w:rPr>
          <m:t>13</m:t>
        </m:r>
      </m:oMath>
      <w:r w:rsidRPr="00093428">
        <w:rPr>
          <w:rFonts w:ascii="Verdana" w:hAnsi="Verdana"/>
        </w:rPr>
        <w:t xml:space="preserve"> estagiários</w:t>
      </w:r>
      <w:r w:rsidR="00422F20">
        <w:rPr>
          <w:rFonts w:ascii="Verdana" w:eastAsiaTheme="minorEastAsia" w:hAnsi="Verdan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=13</m:t>
            </m:r>
          </m:e>
        </m:d>
      </m:oMath>
      <w:r w:rsidRPr="00093428">
        <w:rPr>
          <w:rFonts w:ascii="Verdana" w:hAnsi="Verdana"/>
        </w:rPr>
        <w:t>.</w:t>
      </w:r>
      <w:r w:rsidR="005824F1" w:rsidRPr="00093428">
        <w:rPr>
          <w:rFonts w:ascii="Verdana" w:hAnsi="Verdana"/>
        </w:rPr>
        <w:t xml:space="preserve"> Finalmente, na fábrica </w:t>
      </w:r>
      <m:oMath>
        <m:r>
          <w:rPr>
            <w:rFonts w:ascii="Cambria Math" w:hAnsi="Cambria Math"/>
          </w:rPr>
          <m:t>1</m:t>
        </m:r>
      </m:oMath>
      <w:r w:rsidR="005824F1" w:rsidRPr="00093428">
        <w:rPr>
          <w:rFonts w:ascii="Verdana" w:hAnsi="Verdana"/>
        </w:rPr>
        <w:t xml:space="preserve">, são recontratados os </w:t>
      </w:r>
      <m:oMath>
        <m:r>
          <w:rPr>
            <w:rFonts w:ascii="Cambria Math" w:hAnsi="Cambria Math"/>
          </w:rPr>
          <m:t>20</m:t>
        </m:r>
      </m:oMath>
      <w:r w:rsidR="005824F1" w:rsidRPr="00093428">
        <w:rPr>
          <w:rFonts w:ascii="Verdana" w:hAnsi="Verdana"/>
        </w:rPr>
        <w:t xml:space="preserve"> trabalhadores que anteriormente tinham deixado a empresa para realizar um curso profissional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w=20</m:t>
            </m:r>
          </m:e>
        </m:d>
      </m:oMath>
      <w:r w:rsidR="005824F1" w:rsidRPr="00093428">
        <w:rPr>
          <w:rFonts w:ascii="Verdana" w:hAnsi="Verdana"/>
        </w:rPr>
        <w:t>.</w:t>
      </w:r>
    </w:p>
    <w:sectPr w:rsidR="003212E6" w:rsidRPr="00093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70176"/>
    <w:multiLevelType w:val="hybridMultilevel"/>
    <w:tmpl w:val="53DED8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45"/>
    <w:rsid w:val="00093428"/>
    <w:rsid w:val="001F25FC"/>
    <w:rsid w:val="002C5F8F"/>
    <w:rsid w:val="003212E6"/>
    <w:rsid w:val="00422F20"/>
    <w:rsid w:val="004C5230"/>
    <w:rsid w:val="005824F1"/>
    <w:rsid w:val="005A4F45"/>
    <w:rsid w:val="009463DE"/>
    <w:rsid w:val="00A57724"/>
    <w:rsid w:val="00B2393C"/>
    <w:rsid w:val="00D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393C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9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393C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9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2013-12-09T14:22:00Z</dcterms:created>
  <dcterms:modified xsi:type="dcterms:W3CDTF">2013-12-09T21:50:00Z</dcterms:modified>
</cp:coreProperties>
</file>