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B4" w:rsidRDefault="003751B4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130106" w:rsidP="00790DCE">
      <w:pPr>
        <w:spacing w:before="57" w:line="100" w:lineRule="atLeast"/>
        <w:ind w:left="-142"/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65405</wp:posOffset>
                </wp:positionV>
                <wp:extent cx="5448300" cy="676275"/>
                <wp:effectExtent l="19050" t="19050" r="19050" b="28575"/>
                <wp:wrapNone/>
                <wp:docPr id="4" name="Rectângulo arredond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6E3BC"/>
                            </a:gs>
                            <a:gs pos="100000">
                              <a:srgbClr val="D6E3BC">
                                <a:gamma/>
                                <a:tint val="3333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38100" cap="rnd">
                          <a:solidFill>
                            <a:srgbClr val="76923C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DCE" w:rsidRPr="00F8432B" w:rsidRDefault="00790DCE" w:rsidP="00790DC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Curso EFA – nível s</w:t>
                            </w:r>
                            <w:r w:rsidRPr="00F8432B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ecundário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escolar</w:t>
                            </w:r>
                          </w:p>
                          <w:p w:rsidR="00790DCE" w:rsidRDefault="00790DCE" w:rsidP="00790DC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66D8B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ESCOLA SECUNDÁRIA/3 PADRE ALBERTO NETO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Pr="00A66D8B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QUELUZ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90DCE" w:rsidRPr="000467DF" w:rsidRDefault="00790DCE" w:rsidP="00790DC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Curso/Turma: </w:t>
                            </w:r>
                            <w:r w:rsidR="00613962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FSR – 2015</w:t>
                            </w:r>
                            <w:r w:rsidRPr="00C45E6F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 w:rsidR="00331F64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790DCE" w:rsidRDefault="00790DCE" w:rsidP="00790DCE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90DCE" w:rsidRDefault="00790DCE" w:rsidP="00790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3" o:spid="_x0000_s1026" style="position:absolute;left:0;text-align:left;margin-left:67.8pt;margin-top:5.15pt;width:429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" fillcolor="#d6e3bc" strokecolor="#76923c" strokeweight="3pt">
                <v:fill color2="#f1f6e9" rotate="t" angle="90" focus="100%" type="gradient"/>
                <v:stroke dashstyle="1 1" endcap="round"/>
                <v:textbox>
                  <w:txbxContent>
                    <w:p w:rsidR="00790DCE" w:rsidRPr="00F8432B" w:rsidRDefault="00790DCE" w:rsidP="00790DCE">
                      <w:pPr>
                        <w:spacing w:line="360" w:lineRule="auto"/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Curso EFA – nível s</w:t>
                      </w:r>
                      <w:r w:rsidRPr="00F8432B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ecundário</w:t>
                      </w:r>
                      <w:r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 xml:space="preserve"> escolar</w:t>
                      </w:r>
                    </w:p>
                    <w:p w:rsidR="00790DCE" w:rsidRDefault="00790DCE" w:rsidP="00790DCE">
                      <w:pPr>
                        <w:spacing w:line="360" w:lineRule="auto"/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  <w:r w:rsidRPr="00A66D8B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ESCOLA SECUNDÁRIA/3 PADRE ALBERTO NETO </w:t>
                      </w: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–</w:t>
                      </w:r>
                      <w:r w:rsidRPr="00A66D8B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 QUELUZ</w:t>
                      </w: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90DCE" w:rsidRPr="000467DF" w:rsidRDefault="00790DCE" w:rsidP="00790DCE">
                      <w:pPr>
                        <w:spacing w:line="360" w:lineRule="auto"/>
                        <w:rPr>
                          <w:rFonts w:cs="Arial"/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 xml:space="preserve">Curso/Turma: </w:t>
                      </w:r>
                      <w:r w:rsidR="00613962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FSR – 2015</w:t>
                      </w:r>
                      <w:r w:rsidRPr="00C45E6F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/201</w:t>
                      </w:r>
                      <w:r w:rsidR="00331F64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790DCE" w:rsidRDefault="00790DCE" w:rsidP="00790DCE">
                      <w:pPr>
                        <w:spacing w:line="360" w:lineRule="auto"/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790DCE" w:rsidRDefault="00790DCE" w:rsidP="00790DCE"/>
                  </w:txbxContent>
                </v:textbox>
              </v:roundrect>
            </w:pict>
          </mc:Fallback>
        </mc:AlternateContent>
      </w:r>
      <w:r w:rsidR="00790DCE">
        <w:rPr>
          <w:noProof/>
        </w:rPr>
        <w:drawing>
          <wp:inline distT="0" distB="0" distL="0" distR="0" wp14:anchorId="34C44A91" wp14:editId="696D7A2F">
            <wp:extent cx="819150" cy="739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130106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50800</wp:posOffset>
                </wp:positionV>
                <wp:extent cx="6343650" cy="2076450"/>
                <wp:effectExtent l="0" t="0" r="19050" b="19050"/>
                <wp:wrapNone/>
                <wp:docPr id="2" name="Rectângulo arredond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0DCE" w:rsidRPr="00641597" w:rsidRDefault="00790DCE" w:rsidP="00790DCE">
                            <w:pPr>
                              <w:spacing w:line="360" w:lineRule="auto"/>
                              <w:ind w:right="-196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Área de Competência – Sociedade, Tecnologia e Ciência (STC)</w:t>
                            </w:r>
                          </w:p>
                          <w:p w:rsidR="00790DCE" w:rsidRPr="00641597" w:rsidRDefault="00790DCE" w:rsidP="00790DCE">
                            <w:pPr>
                              <w:spacing w:line="360" w:lineRule="auto"/>
                              <w:ind w:right="-196"/>
                              <w:jc w:val="center"/>
                              <w:rPr>
                                <w:rFonts w:ascii="Verdana" w:hAnsi="Verdana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90DCE" w:rsidRPr="00641597" w:rsidRDefault="00790DCE" w:rsidP="00790DCE">
                            <w:pPr>
                              <w:pStyle w:val="Default"/>
                              <w:spacing w:line="360" w:lineRule="auto"/>
                              <w:ind w:right="-196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UC 7 - Fundamentos</w:t>
                            </w:r>
                          </w:p>
                          <w:p w:rsidR="00790DCE" w:rsidRPr="00641597" w:rsidRDefault="00790DCE" w:rsidP="00790DCE">
                            <w:pPr>
                              <w:pStyle w:val="Default"/>
                              <w:spacing w:line="360" w:lineRule="auto"/>
                              <w:ind w:right="-196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Temas: Leis e Modelos Científicos</w:t>
                            </w:r>
                            <w:r w:rsidR="00B14411"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Universo: constituição e interação</w:t>
                            </w:r>
                          </w:p>
                          <w:p w:rsidR="00790DCE" w:rsidRPr="00641597" w:rsidRDefault="00790DCE" w:rsidP="00790D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MT"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Competências: </w:t>
                            </w:r>
                            <w:r w:rsidRPr="00641597">
                              <w:rPr>
                                <w:rFonts w:ascii="Verdana" w:hAnsi="Verdana" w:cs="ArialMT"/>
                                <w:sz w:val="18"/>
                                <w:szCs w:val="18"/>
                              </w:rPr>
                              <w:t>Interpreta leis e modelos científicos, num contexto de coexistência de estabilidade e mudança.</w:t>
                            </w:r>
                          </w:p>
                          <w:p w:rsidR="00790DCE" w:rsidRPr="00641597" w:rsidRDefault="00790DCE" w:rsidP="00790DCE">
                            <w:pPr>
                              <w:autoSpaceDE w:val="0"/>
                              <w:autoSpaceDN w:val="0"/>
                              <w:adjustRightInd w:val="0"/>
                              <w:ind w:left="1276" w:hanging="1276"/>
                              <w:rPr>
                                <w:rFonts w:ascii="Verdana" w:hAnsi="Verdana" w:cs="ArialMT"/>
                                <w:sz w:val="18"/>
                                <w:szCs w:val="18"/>
                              </w:rPr>
                            </w:pPr>
                          </w:p>
                          <w:p w:rsidR="00790DCE" w:rsidRPr="00641597" w:rsidRDefault="00790DCE" w:rsidP="00790DCE">
                            <w:pPr>
                              <w:pStyle w:val="Default"/>
                              <w:spacing w:line="360" w:lineRule="auto"/>
                              <w:ind w:right="-196"/>
                              <w:jc w:val="both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Recursos/materiais:</w:t>
                            </w:r>
                            <w:r w:rsidRPr="00641597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Computador, livros, revistas científicas, Internet.</w:t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0DCE" w:rsidRPr="00641597" w:rsidRDefault="00790DCE" w:rsidP="00790DCE">
                            <w:pPr>
                              <w:pStyle w:val="SemEspaamento"/>
                              <w:spacing w:line="360" w:lineRule="auto"/>
                              <w:ind w:left="5664" w:right="-196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Duração:</w:t>
                            </w:r>
                            <w:bookmarkStart w:id="0" w:name="_GoBack"/>
                            <w:bookmarkEnd w:id="0"/>
                            <w:r w:rsidR="00661D10" w:rsidRPr="00661D10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17 tempos</w:t>
                            </w:r>
                          </w:p>
                          <w:p w:rsidR="00790DCE" w:rsidRPr="000467DF" w:rsidRDefault="00790DCE" w:rsidP="00790DCE">
                            <w:pPr>
                              <w:spacing w:line="360" w:lineRule="auto"/>
                              <w:ind w:right="-196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41597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Formador: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1F64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João Almeida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5" o:spid="_x0000_s1027" style="position:absolute;left:0;text-align:left;margin-left:1.8pt;margin-top:4pt;width:499.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" strokeweight=".5pt">
                <v:textbox>
                  <w:txbxContent>
                    <w:p w:rsidR="00790DCE" w:rsidRPr="00641597" w:rsidRDefault="00790DCE" w:rsidP="00790DCE">
                      <w:pPr>
                        <w:spacing w:line="360" w:lineRule="auto"/>
                        <w:ind w:right="-196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Área de Competência – Sociedade, Tecnologia e Ciência (STC)</w:t>
                      </w:r>
                    </w:p>
                    <w:p w:rsidR="00790DCE" w:rsidRPr="00641597" w:rsidRDefault="00790DCE" w:rsidP="00790DCE">
                      <w:pPr>
                        <w:spacing w:line="360" w:lineRule="auto"/>
                        <w:ind w:right="-196"/>
                        <w:jc w:val="center"/>
                        <w:rPr>
                          <w:rFonts w:ascii="Verdana" w:hAnsi="Verdana" w:cs="Arial"/>
                          <w:b/>
                          <w:sz w:val="10"/>
                          <w:szCs w:val="10"/>
                        </w:rPr>
                      </w:pPr>
                    </w:p>
                    <w:p w:rsidR="00790DCE" w:rsidRPr="00641597" w:rsidRDefault="00790DCE" w:rsidP="00790DCE">
                      <w:pPr>
                        <w:pStyle w:val="Default"/>
                        <w:spacing w:line="360" w:lineRule="auto"/>
                        <w:ind w:right="-196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UC 7 - Fundamentos</w:t>
                      </w:r>
                    </w:p>
                    <w:p w:rsidR="00790DCE" w:rsidRPr="00641597" w:rsidRDefault="00790DCE" w:rsidP="00790DCE">
                      <w:pPr>
                        <w:pStyle w:val="Default"/>
                        <w:spacing w:line="360" w:lineRule="auto"/>
                        <w:ind w:right="-196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Temas: Leis e Modelos Científicos</w:t>
                      </w:r>
                      <w:r w:rsidR="00B14411"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 xml:space="preserve"> – Universo: constituição e interação</w:t>
                      </w:r>
                    </w:p>
                    <w:p w:rsidR="00790DCE" w:rsidRPr="00641597" w:rsidRDefault="00790DCE" w:rsidP="00790DCE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ArialMT"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 xml:space="preserve">Competências: </w:t>
                      </w:r>
                      <w:r w:rsidRPr="00641597">
                        <w:rPr>
                          <w:rFonts w:ascii="Verdana" w:hAnsi="Verdana" w:cs="ArialMT"/>
                          <w:sz w:val="18"/>
                          <w:szCs w:val="18"/>
                        </w:rPr>
                        <w:t>Interpreta leis e modelos científicos, num contexto de coexistência de estabilidade e mudança.</w:t>
                      </w:r>
                    </w:p>
                    <w:p w:rsidR="00790DCE" w:rsidRPr="00641597" w:rsidRDefault="00790DCE" w:rsidP="00790DCE">
                      <w:pPr>
                        <w:autoSpaceDE w:val="0"/>
                        <w:autoSpaceDN w:val="0"/>
                        <w:adjustRightInd w:val="0"/>
                        <w:ind w:left="1276" w:hanging="1276"/>
                        <w:rPr>
                          <w:rFonts w:ascii="Verdana" w:hAnsi="Verdana" w:cs="ArialMT"/>
                          <w:sz w:val="18"/>
                          <w:szCs w:val="18"/>
                        </w:rPr>
                      </w:pPr>
                    </w:p>
                    <w:p w:rsidR="00790DCE" w:rsidRPr="00641597" w:rsidRDefault="00790DCE" w:rsidP="00790DCE">
                      <w:pPr>
                        <w:pStyle w:val="Default"/>
                        <w:spacing w:line="360" w:lineRule="auto"/>
                        <w:ind w:right="-196"/>
                        <w:jc w:val="both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Recursos/materiais:</w:t>
                      </w:r>
                      <w:r w:rsidRPr="00641597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Computador, livros, revistas científicas, Internet.</w:t>
                      </w:r>
                      <w:r w:rsidRPr="0064159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0DCE" w:rsidRPr="00641597" w:rsidRDefault="00790DCE" w:rsidP="00790DCE">
                      <w:pPr>
                        <w:pStyle w:val="SemEspaamento"/>
                        <w:spacing w:line="360" w:lineRule="auto"/>
                        <w:ind w:left="5664" w:right="-196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Duração:</w:t>
                      </w:r>
                      <w:bookmarkStart w:id="1" w:name="_GoBack"/>
                      <w:bookmarkEnd w:id="1"/>
                      <w:r w:rsidR="00661D10" w:rsidRPr="00661D10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17 tempos</w:t>
                      </w:r>
                    </w:p>
                    <w:p w:rsidR="00790DCE" w:rsidRPr="000467DF" w:rsidRDefault="00790DCE" w:rsidP="00790DCE">
                      <w:pPr>
                        <w:spacing w:line="360" w:lineRule="auto"/>
                        <w:ind w:right="-196"/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641597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Formador:</w:t>
                      </w: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31F64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João Almeida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6E21" w:rsidRDefault="00E56E21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790DCE" w:rsidRDefault="00790DCE" w:rsidP="009628A2">
      <w:pPr>
        <w:spacing w:before="57" w:line="100" w:lineRule="atLeast"/>
        <w:jc w:val="both"/>
        <w:rPr>
          <w:rFonts w:ascii="Verdana" w:hAnsi="Verdana"/>
          <w:sz w:val="18"/>
          <w:szCs w:val="18"/>
        </w:rPr>
      </w:pPr>
    </w:p>
    <w:p w:rsidR="003751B4" w:rsidRDefault="003751B4" w:rsidP="00E85EC6">
      <w:pPr>
        <w:spacing w:before="57" w:line="100" w:lineRule="atLeast"/>
        <w:ind w:left="426" w:right="-427"/>
        <w:jc w:val="both"/>
        <w:rPr>
          <w:sz w:val="12"/>
          <w:szCs w:val="12"/>
        </w:rPr>
      </w:pP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color w:val="000000"/>
          <w:w w:val="108"/>
          <w:sz w:val="18"/>
          <w:szCs w:val="18"/>
        </w:rPr>
      </w:pPr>
      <w:r>
        <w:rPr>
          <w:rFonts w:ascii="Verdana" w:hAnsi="Verdana" w:cs="HelvNueLight033.3133312"/>
          <w:color w:val="000000"/>
          <w:sz w:val="18"/>
          <w:szCs w:val="18"/>
        </w:rPr>
        <w:t xml:space="preserve">De </w:t>
      </w:r>
      <w:r>
        <w:rPr>
          <w:rFonts w:ascii="Verdana" w:hAnsi="Verdana" w:cs="Arial"/>
          <w:color w:val="000000"/>
          <w:w w:val="108"/>
          <w:sz w:val="18"/>
          <w:szCs w:val="18"/>
        </w:rPr>
        <w:t>acordo com o Referencial de Compet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ê</w:t>
      </w:r>
      <w:r>
        <w:rPr>
          <w:rFonts w:ascii="Verdana" w:hAnsi="Verdana" w:cs="Arial"/>
          <w:color w:val="000000"/>
          <w:w w:val="108"/>
          <w:sz w:val="18"/>
          <w:szCs w:val="18"/>
        </w:rPr>
        <w:t>ncias-Chave para a Educa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çã</w:t>
      </w:r>
      <w:r>
        <w:rPr>
          <w:rFonts w:ascii="Verdana" w:hAnsi="Verdana" w:cs="Arial"/>
          <w:color w:val="000000"/>
          <w:w w:val="108"/>
          <w:sz w:val="18"/>
          <w:szCs w:val="18"/>
        </w:rPr>
        <w:t>o e Forma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çã</w:t>
      </w:r>
      <w:r>
        <w:rPr>
          <w:rFonts w:ascii="Verdana" w:hAnsi="Verdana" w:cs="Arial"/>
          <w:color w:val="000000"/>
          <w:w w:val="108"/>
          <w:sz w:val="18"/>
          <w:szCs w:val="18"/>
        </w:rPr>
        <w:t>o de Adultos, N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í</w:t>
      </w:r>
      <w:r>
        <w:rPr>
          <w:rFonts w:ascii="Verdana" w:hAnsi="Verdana" w:cs="Arial"/>
          <w:color w:val="000000"/>
          <w:w w:val="108"/>
          <w:sz w:val="18"/>
          <w:szCs w:val="18"/>
        </w:rPr>
        <w:t>vel Secund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á</w:t>
      </w:r>
      <w:r>
        <w:rPr>
          <w:rFonts w:ascii="Verdana" w:hAnsi="Verdana" w:cs="Arial"/>
          <w:color w:val="000000"/>
          <w:w w:val="108"/>
          <w:sz w:val="18"/>
          <w:szCs w:val="18"/>
        </w:rPr>
        <w:t>rio, a abordagem de qualquer tema dever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 xml:space="preserve">á </w:t>
      </w:r>
      <w:r>
        <w:rPr>
          <w:rFonts w:ascii="Verdana" w:hAnsi="Verdana" w:cs="Arial"/>
          <w:color w:val="000000"/>
          <w:w w:val="108"/>
          <w:sz w:val="18"/>
          <w:szCs w:val="18"/>
        </w:rPr>
        <w:t>dar uma vis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ã</w:t>
      </w:r>
      <w:r>
        <w:rPr>
          <w:rFonts w:ascii="Verdana" w:hAnsi="Verdana" w:cs="Arial"/>
          <w:color w:val="000000"/>
          <w:w w:val="108"/>
          <w:sz w:val="18"/>
          <w:szCs w:val="18"/>
        </w:rPr>
        <w:t>o integrada das tr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ê</w:t>
      </w:r>
      <w:r>
        <w:rPr>
          <w:rFonts w:ascii="Verdana" w:hAnsi="Verdana" w:cs="Arial"/>
          <w:color w:val="000000"/>
          <w:w w:val="108"/>
          <w:sz w:val="18"/>
          <w:szCs w:val="18"/>
        </w:rPr>
        <w:t>s dimens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õ</w:t>
      </w:r>
      <w:r>
        <w:rPr>
          <w:rFonts w:ascii="Verdana" w:hAnsi="Verdana" w:cs="Arial"/>
          <w:color w:val="000000"/>
          <w:w w:val="108"/>
          <w:sz w:val="18"/>
          <w:szCs w:val="18"/>
        </w:rPr>
        <w:t>es da vida dos cidad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ã</w:t>
      </w:r>
      <w:r>
        <w:rPr>
          <w:rFonts w:ascii="Verdana" w:hAnsi="Verdana" w:cs="Arial"/>
          <w:color w:val="000000"/>
          <w:w w:val="108"/>
          <w:sz w:val="18"/>
          <w:szCs w:val="18"/>
        </w:rPr>
        <w:t>os - Sociedade, Tecnologia e Ci</w:t>
      </w:r>
      <w:r>
        <w:rPr>
          <w:rFonts w:ascii="Verdana" w:hAnsi="Verdana" w:cs="HelvNueLight033.3133312"/>
          <w:color w:val="000000"/>
          <w:w w:val="108"/>
          <w:sz w:val="18"/>
          <w:szCs w:val="18"/>
        </w:rPr>
        <w:t>ê</w:t>
      </w:r>
      <w:r>
        <w:rPr>
          <w:rFonts w:ascii="Verdana" w:hAnsi="Verdana" w:cs="Arial"/>
          <w:color w:val="000000"/>
          <w:w w:val="108"/>
          <w:sz w:val="18"/>
          <w:szCs w:val="18"/>
        </w:rPr>
        <w:t xml:space="preserve">ncia. </w:t>
      </w: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color w:val="000000"/>
          <w:w w:val="108"/>
          <w:sz w:val="18"/>
          <w:szCs w:val="18"/>
        </w:rPr>
      </w:pPr>
      <w:r>
        <w:rPr>
          <w:rFonts w:ascii="Verdana" w:hAnsi="Verdana" w:cs="Arial"/>
          <w:color w:val="000000"/>
          <w:w w:val="108"/>
          <w:sz w:val="18"/>
          <w:szCs w:val="18"/>
        </w:rPr>
        <w:t>A abordagem deverá ainda ter em conta que cada dimensão pode</w:t>
      </w:r>
      <w:r w:rsidR="0030127F">
        <w:rPr>
          <w:rFonts w:ascii="Verdana" w:hAnsi="Verdana" w:cs="Arial"/>
          <w:color w:val="000000"/>
          <w:w w:val="108"/>
          <w:sz w:val="18"/>
          <w:szCs w:val="18"/>
        </w:rPr>
        <w:t>r</w:t>
      </w:r>
      <w:r>
        <w:rPr>
          <w:rFonts w:ascii="Verdana" w:hAnsi="Verdana" w:cs="Arial"/>
          <w:color w:val="000000"/>
          <w:w w:val="108"/>
          <w:sz w:val="18"/>
          <w:szCs w:val="18"/>
        </w:rPr>
        <w:t xml:space="preserve"> ser trabalhada com diferentes níveis de profundidade e complexidade</w:t>
      </w:r>
      <w:r w:rsidR="00D871DF">
        <w:rPr>
          <w:rFonts w:ascii="Verdana" w:hAnsi="Verdana" w:cs="Arial"/>
          <w:color w:val="000000"/>
          <w:w w:val="108"/>
          <w:sz w:val="18"/>
          <w:szCs w:val="18"/>
        </w:rPr>
        <w:t>.</w:t>
      </w:r>
    </w:p>
    <w:p w:rsidR="003751B4" w:rsidRDefault="003751B4" w:rsidP="00554492">
      <w:pPr>
        <w:spacing w:before="57" w:line="187" w:lineRule="exact"/>
        <w:ind w:left="426"/>
        <w:jc w:val="both"/>
        <w:rPr>
          <w:rFonts w:ascii="Verdana" w:hAnsi="Verdana" w:cs="Arial"/>
          <w:w w:val="108"/>
          <w:sz w:val="18"/>
          <w:szCs w:val="18"/>
        </w:rPr>
      </w:pPr>
      <w:r>
        <w:rPr>
          <w:rFonts w:ascii="Verdana" w:hAnsi="Verdana" w:cs="Arial"/>
          <w:w w:val="108"/>
          <w:sz w:val="18"/>
          <w:szCs w:val="18"/>
        </w:rPr>
        <w:t xml:space="preserve">Assim, a abordagem deste tema, deverá contemplar as seguintes três dimensões: </w:t>
      </w:r>
    </w:p>
    <w:p w:rsidR="003751B4" w:rsidRDefault="003751B4" w:rsidP="00554492">
      <w:pPr>
        <w:spacing w:before="57" w:line="187" w:lineRule="exact"/>
        <w:ind w:left="426"/>
        <w:jc w:val="both"/>
        <w:rPr>
          <w:rFonts w:ascii="Verdana" w:hAnsi="Verdana" w:cs="Arial"/>
          <w:w w:val="108"/>
          <w:sz w:val="18"/>
          <w:szCs w:val="18"/>
        </w:rPr>
      </w:pP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w w:val="109"/>
          <w:sz w:val="18"/>
          <w:szCs w:val="18"/>
        </w:rPr>
      </w:pPr>
      <w:r>
        <w:rPr>
          <w:rFonts w:ascii="Verdana" w:hAnsi="Verdana" w:cs="Arial"/>
          <w:b/>
          <w:bCs/>
          <w:w w:val="109"/>
          <w:sz w:val="18"/>
          <w:szCs w:val="18"/>
          <w:u w:val="single"/>
        </w:rPr>
        <w:t>SOCIEDADE:</w:t>
      </w:r>
      <w:r>
        <w:rPr>
          <w:rFonts w:ascii="Verdana" w:hAnsi="Verdana" w:cs="Arial"/>
          <w:b/>
          <w:bCs/>
          <w:w w:val="109"/>
          <w:sz w:val="18"/>
          <w:szCs w:val="18"/>
        </w:rPr>
        <w:t xml:space="preserve"> </w:t>
      </w:r>
      <w:r w:rsidR="00554492">
        <w:rPr>
          <w:rFonts w:ascii="Verdana" w:hAnsi="Verdana" w:cs="Arial"/>
          <w:sz w:val="18"/>
          <w:szCs w:val="18"/>
        </w:rPr>
        <w:t>Atuar</w:t>
      </w:r>
      <w:r>
        <w:rPr>
          <w:rFonts w:ascii="Verdana" w:hAnsi="Verdana" w:cs="Arial"/>
          <w:sz w:val="18"/>
          <w:szCs w:val="18"/>
        </w:rPr>
        <w:t xml:space="preserve"> perante fenómenos sociais complexos concebendo-os como resultado de evoluções históricas e adaptando configurações diversas consoante as so</w:t>
      </w:r>
      <w:r w:rsidR="00E85EC6">
        <w:rPr>
          <w:rFonts w:ascii="Verdana" w:hAnsi="Verdana" w:cs="Arial"/>
          <w:sz w:val="18"/>
          <w:szCs w:val="18"/>
        </w:rPr>
        <w:t>ciedades e/ou os grupos sociais: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w w:val="109"/>
          <w:sz w:val="18"/>
          <w:szCs w:val="18"/>
        </w:rPr>
        <w:t xml:space="preserve"> </w:t>
      </w:r>
    </w:p>
    <w:p w:rsidR="003751B4" w:rsidRPr="00295019" w:rsidRDefault="003751B4" w:rsidP="00554492">
      <w:pPr>
        <w:pStyle w:val="PargrafodaLista"/>
        <w:numPr>
          <w:ilvl w:val="0"/>
          <w:numId w:val="10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Identificar diferentes modelos de sociedade e suas principais características.</w:t>
      </w:r>
    </w:p>
    <w:p w:rsidR="003751B4" w:rsidRPr="00295019" w:rsidRDefault="003751B4" w:rsidP="00554492">
      <w:pPr>
        <w:pStyle w:val="PargrafodaLista"/>
        <w:numPr>
          <w:ilvl w:val="0"/>
          <w:numId w:val="10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Relacionar as transições dos modelos de sociedade com processos tecnológicos, económicos, culturais e políticos.</w:t>
      </w:r>
    </w:p>
    <w:p w:rsidR="003751B4" w:rsidRPr="00295019" w:rsidRDefault="003751B4" w:rsidP="00554492">
      <w:pPr>
        <w:pStyle w:val="PargrafodaLista"/>
        <w:numPr>
          <w:ilvl w:val="0"/>
          <w:numId w:val="10"/>
        </w:numPr>
        <w:spacing w:before="57" w:line="100" w:lineRule="atLeast"/>
        <w:ind w:left="993"/>
        <w:jc w:val="both"/>
        <w:rPr>
          <w:rFonts w:ascii="Verdana" w:hAnsi="Verdana" w:cs="Arial"/>
          <w:color w:val="000000"/>
          <w:sz w:val="18"/>
          <w:szCs w:val="18"/>
        </w:rPr>
      </w:pPr>
      <w:r w:rsidRPr="00295019">
        <w:rPr>
          <w:rFonts w:ascii="Verdana" w:hAnsi="Verdana" w:cs="Arial"/>
          <w:color w:val="000000"/>
          <w:sz w:val="18"/>
          <w:szCs w:val="18"/>
        </w:rPr>
        <w:t xml:space="preserve">Analisar a sociedade como uma rede de agentes, grupos e instituições em permanente </w:t>
      </w:r>
      <w:r w:rsidR="00554492" w:rsidRPr="00295019">
        <w:rPr>
          <w:rFonts w:ascii="Verdana" w:hAnsi="Verdana" w:cs="Arial"/>
          <w:color w:val="000000"/>
          <w:sz w:val="18"/>
          <w:szCs w:val="18"/>
        </w:rPr>
        <w:t>interação</w:t>
      </w:r>
      <w:r w:rsidRPr="00295019">
        <w:rPr>
          <w:rFonts w:ascii="Verdana" w:hAnsi="Verdana" w:cs="Arial"/>
          <w:color w:val="000000"/>
          <w:sz w:val="18"/>
          <w:szCs w:val="18"/>
        </w:rPr>
        <w:t>.</w:t>
      </w: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HelvNueLight033.3133312"/>
          <w:color w:val="000000"/>
          <w:sz w:val="12"/>
          <w:szCs w:val="12"/>
        </w:rPr>
      </w:pP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TECNOLOGIA: </w:t>
      </w:r>
      <w:r w:rsidR="00554492">
        <w:rPr>
          <w:rFonts w:ascii="Verdana" w:hAnsi="Verdana" w:cs="Arial"/>
          <w:sz w:val="18"/>
          <w:szCs w:val="18"/>
        </w:rPr>
        <w:t>Atuar</w:t>
      </w:r>
      <w:r>
        <w:rPr>
          <w:rFonts w:ascii="Verdana" w:hAnsi="Verdana" w:cs="Arial"/>
          <w:sz w:val="18"/>
          <w:szCs w:val="18"/>
        </w:rPr>
        <w:t xml:space="preserve"> de forma a compreender que as soluções técnicas têm validade limitada e que têm tendência a mudar tal como muda a ciência e a</w:t>
      </w:r>
      <w:r>
        <w:rPr>
          <w:rFonts w:ascii="Verdana" w:hAnsi="Verdana"/>
          <w:i/>
          <w:iCs/>
          <w:w w:val="122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própria sociedade.</w:t>
      </w:r>
      <w:r>
        <w:rPr>
          <w:rFonts w:ascii="Verdana" w:hAnsi="Verdana"/>
          <w:sz w:val="18"/>
          <w:szCs w:val="18"/>
        </w:rPr>
        <w:t xml:space="preserve"> </w:t>
      </w: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w w:val="108"/>
          <w:sz w:val="18"/>
          <w:szCs w:val="18"/>
        </w:rPr>
      </w:pPr>
    </w:p>
    <w:p w:rsidR="003751B4" w:rsidRPr="00295019" w:rsidRDefault="003751B4" w:rsidP="00554492">
      <w:pPr>
        <w:pStyle w:val="PargrafodaLista"/>
        <w:numPr>
          <w:ilvl w:val="0"/>
          <w:numId w:val="11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Identificar diferentes estádios de evolução tecnológica na nossa capacidade de entender o Universo.</w:t>
      </w:r>
    </w:p>
    <w:p w:rsidR="003751B4" w:rsidRPr="00295019" w:rsidRDefault="003751B4" w:rsidP="00554492">
      <w:pPr>
        <w:pStyle w:val="PargrafodaLista"/>
        <w:numPr>
          <w:ilvl w:val="0"/>
          <w:numId w:val="11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Compreender a relação entre evolução tecnológica na capacidade humana de entender o Universo e a evolução social (por exemplo o papel da máquina a vapor na revolução industrial, a água potável e a saúde).</w:t>
      </w:r>
    </w:p>
    <w:p w:rsidR="003751B4" w:rsidRPr="00295019" w:rsidRDefault="003751B4" w:rsidP="00554492">
      <w:pPr>
        <w:pStyle w:val="PargrafodaLista"/>
        <w:numPr>
          <w:ilvl w:val="0"/>
          <w:numId w:val="11"/>
        </w:numPr>
        <w:spacing w:before="57" w:line="100" w:lineRule="atLeast"/>
        <w:ind w:left="993"/>
        <w:jc w:val="both"/>
        <w:rPr>
          <w:rFonts w:ascii="Verdana" w:hAnsi="Verdana" w:cs="Arial"/>
          <w:color w:val="000000"/>
          <w:sz w:val="18"/>
          <w:szCs w:val="18"/>
        </w:rPr>
      </w:pPr>
      <w:r w:rsidRPr="00295019">
        <w:rPr>
          <w:rFonts w:ascii="Verdana" w:hAnsi="Verdana" w:cs="Arial"/>
          <w:color w:val="000000"/>
          <w:sz w:val="18"/>
          <w:szCs w:val="18"/>
        </w:rPr>
        <w:t>Discutir os possíveis caminhos de desenvolvimento tecnológico e possíveis consequências no desenvolvimento social.</w:t>
      </w: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HelvNueLight033.3133312"/>
          <w:color w:val="000000"/>
          <w:sz w:val="12"/>
          <w:szCs w:val="12"/>
        </w:rPr>
      </w:pP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w w:val="106"/>
          <w:sz w:val="18"/>
          <w:szCs w:val="18"/>
          <w:u w:val="single"/>
        </w:rPr>
        <w:t>CIÊNCIA:</w:t>
      </w:r>
      <w:r>
        <w:rPr>
          <w:rFonts w:ascii="Verdana" w:hAnsi="Verdana"/>
          <w:b/>
          <w:bCs/>
          <w:color w:val="000000"/>
          <w:w w:val="106"/>
          <w:sz w:val="18"/>
          <w:szCs w:val="18"/>
        </w:rPr>
        <w:t xml:space="preserve"> </w:t>
      </w:r>
      <w:r w:rsidR="00554492">
        <w:rPr>
          <w:rFonts w:ascii="Verdana" w:hAnsi="Verdana" w:cs="Arial"/>
          <w:color w:val="000000"/>
          <w:sz w:val="18"/>
          <w:szCs w:val="18"/>
        </w:rPr>
        <w:t>Atuar</w:t>
      </w:r>
      <w:r>
        <w:rPr>
          <w:rFonts w:ascii="Verdana" w:hAnsi="Verdana" w:cs="Arial"/>
          <w:color w:val="000000"/>
          <w:sz w:val="18"/>
          <w:szCs w:val="18"/>
        </w:rPr>
        <w:t xml:space="preserve"> tendo em conta que se vive num mundo onde coexistem leis científicas de invariância (que valorizam a estabilidade) e leis científicas de evolução (que apontam para a</w:t>
      </w:r>
      <w:r>
        <w:rPr>
          <w:rFonts w:ascii="Verdana" w:hAnsi="Verdana"/>
          <w:i/>
          <w:iCs/>
          <w:color w:val="000000"/>
          <w:w w:val="88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mudança), reconhecendo, em particular e no caso da matemática, esta dualidade nos invariantes geométricos e nos </w:t>
      </w:r>
      <w:r w:rsidR="00554492">
        <w:rPr>
          <w:rFonts w:ascii="Verdana" w:hAnsi="Verdana" w:cs="Arial"/>
          <w:color w:val="000000"/>
          <w:sz w:val="18"/>
          <w:szCs w:val="18"/>
        </w:rPr>
        <w:t>aspetos</w:t>
      </w:r>
      <w:r>
        <w:rPr>
          <w:rFonts w:ascii="Verdana" w:hAnsi="Verdana" w:cs="Arial"/>
          <w:color w:val="000000"/>
          <w:sz w:val="18"/>
          <w:szCs w:val="18"/>
        </w:rPr>
        <w:t xml:space="preserve"> dinâmicos associados </w:t>
      </w:r>
      <w:r>
        <w:rPr>
          <w:rFonts w:ascii="Verdana" w:hAnsi="Verdana"/>
          <w:color w:val="000000"/>
          <w:sz w:val="18"/>
          <w:szCs w:val="18"/>
        </w:rPr>
        <w:t xml:space="preserve">à </w:t>
      </w:r>
      <w:r>
        <w:rPr>
          <w:rFonts w:ascii="Verdana" w:hAnsi="Verdana" w:cs="Arial"/>
          <w:color w:val="000000"/>
          <w:sz w:val="18"/>
          <w:szCs w:val="18"/>
        </w:rPr>
        <w:t>noção de derivada.</w:t>
      </w:r>
    </w:p>
    <w:p w:rsidR="003751B4" w:rsidRDefault="003751B4" w:rsidP="00554492">
      <w:pPr>
        <w:spacing w:before="57" w:line="100" w:lineRule="atLeast"/>
        <w:ind w:left="426"/>
        <w:jc w:val="both"/>
        <w:rPr>
          <w:rFonts w:ascii="Verdana" w:hAnsi="Verdana" w:cs="Arial"/>
          <w:color w:val="000000"/>
          <w:w w:val="106"/>
          <w:sz w:val="18"/>
          <w:szCs w:val="18"/>
        </w:rPr>
      </w:pPr>
    </w:p>
    <w:p w:rsidR="003751B4" w:rsidRPr="00295019" w:rsidRDefault="003751B4" w:rsidP="00554492">
      <w:pPr>
        <w:pStyle w:val="PargrafodaLista"/>
        <w:numPr>
          <w:ilvl w:val="0"/>
          <w:numId w:val="12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Reconhecer que o Universo não é estático e está em evolução, mas que só a invariância de certos padrões físico-matemáticos torna o universo compreensível.</w:t>
      </w:r>
    </w:p>
    <w:p w:rsidR="003751B4" w:rsidRPr="00295019" w:rsidRDefault="003751B4" w:rsidP="00554492">
      <w:pPr>
        <w:pStyle w:val="PargrafodaLista"/>
        <w:numPr>
          <w:ilvl w:val="0"/>
          <w:numId w:val="12"/>
        </w:numPr>
        <w:spacing w:before="57" w:line="100" w:lineRule="atLeast"/>
        <w:ind w:left="993"/>
        <w:jc w:val="both"/>
        <w:rPr>
          <w:rFonts w:ascii="Verdana" w:hAnsi="Verdana" w:cs="Arial"/>
          <w:sz w:val="18"/>
          <w:szCs w:val="18"/>
        </w:rPr>
      </w:pPr>
      <w:r w:rsidRPr="00295019">
        <w:rPr>
          <w:rFonts w:ascii="Verdana" w:hAnsi="Verdana" w:cs="Arial"/>
          <w:sz w:val="18"/>
          <w:szCs w:val="18"/>
        </w:rPr>
        <w:t>Compreender as condições que permitiram a existência de vida na Terra e a sucessão das estações do ano tendo em conta a dinâmica do planeta na sua órbita.</w:t>
      </w:r>
    </w:p>
    <w:p w:rsidR="003751B4" w:rsidRPr="00295019" w:rsidRDefault="003751B4" w:rsidP="00554492">
      <w:pPr>
        <w:pStyle w:val="PargrafodaLista"/>
        <w:numPr>
          <w:ilvl w:val="0"/>
          <w:numId w:val="12"/>
        </w:numPr>
        <w:spacing w:before="57" w:line="100" w:lineRule="atLeast"/>
        <w:ind w:left="993"/>
        <w:jc w:val="both"/>
        <w:rPr>
          <w:rFonts w:ascii="Verdana" w:hAnsi="Verdana" w:cs="Arial"/>
          <w:color w:val="000000"/>
          <w:sz w:val="18"/>
          <w:szCs w:val="18"/>
        </w:rPr>
      </w:pPr>
      <w:r w:rsidRPr="00295019">
        <w:rPr>
          <w:rFonts w:ascii="Verdana" w:hAnsi="Verdana" w:cs="Arial"/>
          <w:color w:val="000000"/>
          <w:sz w:val="18"/>
          <w:szCs w:val="18"/>
        </w:rPr>
        <w:t xml:space="preserve">Discutir, no quadro da evolução e a partir do facto de existir vida na Terra, a possibilidade de existirem outros mundos habitados e a invariância das leis matemáticas nesses mesmos mundos. </w:t>
      </w:r>
    </w:p>
    <w:p w:rsidR="003751B4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</w:p>
    <w:p w:rsidR="003751B4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SOCIEDADE</w:t>
      </w:r>
    </w:p>
    <w:p w:rsidR="003751B4" w:rsidRDefault="003751B4" w:rsidP="00E85EC6">
      <w:pPr>
        <w:ind w:left="426" w:right="-427"/>
        <w:rPr>
          <w:rFonts w:ascii="Verdana" w:hAnsi="Verdana"/>
        </w:rPr>
      </w:pPr>
    </w:p>
    <w:p w:rsidR="003751B4" w:rsidRDefault="003751B4" w:rsidP="00E85EC6">
      <w:pPr>
        <w:ind w:left="426" w:right="-42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ACTIVIDADE 1 </w:t>
      </w:r>
    </w:p>
    <w:p w:rsidR="00E85EC6" w:rsidRDefault="00E85EC6" w:rsidP="00E85EC6">
      <w:pPr>
        <w:ind w:left="426" w:right="-427"/>
        <w:rPr>
          <w:rFonts w:ascii="Verdana" w:hAnsi="Verdana"/>
          <w:b/>
        </w:rPr>
      </w:pPr>
    </w:p>
    <w:tbl>
      <w:tblPr>
        <w:tblStyle w:val="Tabelacomgrelh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751B4" w:rsidTr="00E56E21">
        <w:tc>
          <w:tcPr>
            <w:tcW w:w="9889" w:type="dxa"/>
          </w:tcPr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Texto 1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 cinco tipos possíveis de sociedade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Sociedades tribais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Nelas encontramos uma forma de organização da vida social pela qual as famílias se unem em forma de tribos, sendo o trabalho organizado de modo a que os MEIOS DE PRODUÇÃO sejam comunitários, isto é, todas as pessoas de uma mesma tribo podem usar as ferramentas necessárias à sua sobrevivência.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Tais sociedades caracterizam-se por uma produção muito pequena de BENS DE CONSUMO, atendo-se, geralmente, a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 xml:space="preserve"> como o trabalho artesanal (aquele que é realizado manualmente e não é comercializado) e à agricultura de subsistência (aquela que não é comercializada).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Tanto o trabalho artesanal quanto a agricultura de subsistência têm a mesma finalidade: satisfazer as necessidades de sobrevivência do próprio grupo.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Sociedade esclavagista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 o surgimento da sociedade esclavagista (através do aprisionamento de seres humanos por outros), encontramos uma forma de trabalho que consiste em organizar-se de tal modo que parte dos seres humanos passa a ser considerada MEIOS DE PRODUÇÃO, isto é, os escravos não eram considerados pessoas, mas </w:t>
            </w:r>
            <w:r w:rsidR="00554492">
              <w:rPr>
                <w:rFonts w:ascii="Verdana" w:hAnsi="Verdana"/>
                <w:sz w:val="18"/>
                <w:szCs w:val="18"/>
              </w:rPr>
              <w:t>objetos</w:t>
            </w:r>
            <w:r>
              <w:rPr>
                <w:rFonts w:ascii="Verdana" w:hAnsi="Verdana"/>
                <w:sz w:val="18"/>
                <w:szCs w:val="18"/>
              </w:rPr>
              <w:t xml:space="preserve"> e ferramentas.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Neste modelo de sociedade encontramos, pela primeira vez na História, formas de dominação e exploração sobre outros seres humanos. Aqui, também a forma básica de trabalho é a artesanal; apenas com a diferença de que os seus produtos finais já não se destinam à sobrevivência do grupo que trabalhou.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Sociedade feudal ou feudalismo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  <w:t>Nesta sociedade, os seres humanos não eram mais considerados como escravos, mas, mesmo assim, ainda encontramos nela formas de dominação e exploração. Como? A terra, por ser fonte de riqueza (produzia alimentos), estava nas mãos dos senhores feudais; estes, por sua vez, permitiam que outras pessoas (os servos) a cultivassem. Os servos estavam presos à terra, e, quando um feudo era subdividido, os servos passavam a pertencer a outro senhor juntamente com a terra.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 senhores feudais, no entanto, exigiam que seus servos pagassem diversos impostos pelo uso da terra, o que os tornava miseráveis, trabalhando apenas para a acumulação de riqueza do senhor feudal. Nessa sociedade, a forma básica de trabalho era também artesanal, acompanhando uma agricultura de subsistência.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sz w:val="18"/>
                <w:szCs w:val="18"/>
              </w:rPr>
              <w:t>Sociedade capitalista ou capitalismo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É uma organização de trabalho que se caracteriza pela existência de, basicamente, duas classes sociais: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- </w:t>
            </w:r>
            <w:r w:rsidR="00554492">
              <w:rPr>
                <w:rFonts w:ascii="Verdana" w:hAnsi="Verdana"/>
                <w:sz w:val="18"/>
                <w:szCs w:val="18"/>
              </w:rPr>
              <w:t>Os</w:t>
            </w:r>
            <w:r>
              <w:rPr>
                <w:rFonts w:ascii="Verdana" w:hAnsi="Verdana"/>
                <w:sz w:val="18"/>
                <w:szCs w:val="18"/>
              </w:rPr>
              <w:t xml:space="preserve"> proprietários dos meios de produção;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554492">
              <w:rPr>
                <w:rFonts w:ascii="Verdana" w:hAnsi="Verdana"/>
                <w:sz w:val="18"/>
                <w:szCs w:val="18"/>
              </w:rPr>
              <w:t>Os</w:t>
            </w:r>
            <w:r>
              <w:rPr>
                <w:rFonts w:ascii="Verdana" w:hAnsi="Verdana"/>
                <w:sz w:val="18"/>
                <w:szCs w:val="18"/>
              </w:rPr>
              <w:t xml:space="preserve"> proprietários apenas de sua capacidade de trabalho.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Assim sendo, os trabalhadores trocam com os empresários (os donos dos meios de produção) a sua capacidade de trabalhar por um salário. Nessa sociedade, o trabalho industrial aparece como uma forma básica de produção de bens de consumo.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Sociedade socialista ou socialismo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É um modelo de sociedade que pretende chegar a um modo de vida sem injustiças sociais ou explorações, pois os meios de produção não pertencem a uma só classe social, e sim a todos os membros da sociedade. Pensa-se numa sociedade onde não existem classes sociais e as pessoas são consideradas todas iguais. Nesta sociedade, o trabalho industrial também aparece como uma forma básica de produção de bens de consumo. </w:t>
            </w:r>
          </w:p>
          <w:p w:rsidR="003751B4" w:rsidRDefault="003751B4" w:rsidP="00554492">
            <w:pPr>
              <w:pStyle w:val="NormalWeb"/>
              <w:spacing w:after="240" w:afterAutospacing="0"/>
              <w:ind w:left="426" w:right="142"/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In, </w:t>
            </w:r>
            <w:hyperlink r:id="rId8" w:history="1">
              <w:r w:rsidRPr="0002035A">
                <w:rPr>
                  <w:rStyle w:val="Hiperligao"/>
                  <w:rFonts w:ascii="Verdana" w:hAnsi="Verdana"/>
                  <w:sz w:val="16"/>
                  <w:szCs w:val="16"/>
                  <w:lang w:val="en-GB"/>
                </w:rPr>
                <w:t>www.books.google.pt/?isbn=8515003155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(adaptado)</w:t>
            </w:r>
          </w:p>
        </w:tc>
      </w:tr>
    </w:tbl>
    <w:p w:rsidR="003751B4" w:rsidRDefault="003751B4" w:rsidP="00554492">
      <w:pPr>
        <w:ind w:left="426" w:right="142"/>
        <w:rPr>
          <w:lang w:val="en-GB"/>
        </w:rPr>
      </w:pPr>
    </w:p>
    <w:tbl>
      <w:tblPr>
        <w:tblStyle w:val="Tabelacomgrelha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751B4" w:rsidTr="00E56E21">
        <w:tc>
          <w:tcPr>
            <w:tcW w:w="9889" w:type="dxa"/>
          </w:tcPr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Texto 2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EVOLUÇÃO HISTÓRICA DA ACTIVIDADE ECONÓMICA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Inicialmente, 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económica resumia-se à caça e à colheita de frutos e de raízes que cresciam espontaneamente.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 conhecimentos humanos eram tão limitados que faziam com que os homens dependessem, de forma absoluta, da Natureza — juntos caçavam, colhiam ou se defendiam.</w:t>
            </w:r>
          </w:p>
          <w:p w:rsidR="003751B4" w:rsidRDefault="003751B4" w:rsidP="00554492">
            <w:pPr>
              <w:ind w:left="426" w:right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Vivendo em comunidade, o trabalho era naturalmente dividido com base no sexo e na idade. Os velhos, as mulheres e as crianças dedicavam-se à colheita de vegetais, enquanto os homens caçavam. É o que podemos designar por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divisão natural do trabalho. 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O trabalho </w:t>
            </w:r>
            <w:r w:rsidR="00554492">
              <w:rPr>
                <w:rFonts w:ascii="Verdana" w:hAnsi="Verdana"/>
                <w:sz w:val="18"/>
                <w:szCs w:val="18"/>
              </w:rPr>
              <w:t>coletivo</w:t>
            </w:r>
            <w:r>
              <w:rPr>
                <w:rFonts w:ascii="Verdana" w:hAnsi="Verdana"/>
                <w:sz w:val="18"/>
                <w:szCs w:val="18"/>
              </w:rPr>
              <w:t xml:space="preserve"> traduzia-se na propriedade comum da terra, dos instrumentos de trabalho e das matérias-primas e na distribuição igualitária do produto social. Chama-se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cooperação simples </w:t>
            </w:r>
            <w:r>
              <w:rPr>
                <w:rFonts w:ascii="Verdana" w:hAnsi="Verdana"/>
                <w:sz w:val="18"/>
                <w:szCs w:val="18"/>
              </w:rPr>
              <w:t xml:space="preserve">a este tipo de organização social que caracterizou 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sociedade dita primitiva.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Gradualmente, o Homem foi desenvolvendo a sua capacidade para o trabalho bem como os instrumentos de produção que utilizava.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As pedras, inicialmente talhadas de maneira tosca, passaram a ser trabalhadas com maior perfeição. Descobriu o fogo e inventou instrumentos feitos de metal, primeiro de cobre, depois de bronze (liga de cobre e estanho) e, finalmente, de ferro.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Em consequência do desenvolvimento das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 xml:space="preserve"> de caça e da colheita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de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frutos e raízes silvestres, surgiram duas novas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 xml:space="preserve">: a criação de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gado </w:t>
            </w:r>
            <w:r>
              <w:rPr>
                <w:rFonts w:ascii="Verdana" w:hAnsi="Verdana"/>
                <w:sz w:val="18"/>
                <w:szCs w:val="18"/>
              </w:rPr>
              <w:t xml:space="preserve">(pastorícia) e a </w:t>
            </w:r>
            <w:r>
              <w:rPr>
                <w:rFonts w:ascii="Verdana" w:hAnsi="Verdana"/>
                <w:bCs/>
                <w:sz w:val="18"/>
                <w:szCs w:val="18"/>
              </w:rPr>
              <w:t>agricultura.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Sendo a agricultura uma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fundamentalmente sedentária e a pastorícia nitidamente nómada, a separação das tribos foi inevitável, dedicando-se umas à agricultura e outras à pastorícia. Foi a </w:t>
            </w:r>
            <w:r>
              <w:rPr>
                <w:rFonts w:ascii="Verdana" w:hAnsi="Verdana"/>
                <w:bCs/>
                <w:sz w:val="18"/>
                <w:szCs w:val="18"/>
              </w:rPr>
              <w:t>primeira divisão social do trabalho.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Mas, tanto os agricultores como os pastores, sentiam necessidade de adquirir bens que não conseguiam produzir na sua tribo, e assim se desenvolveu o processo da </w:t>
            </w:r>
            <w:r>
              <w:rPr>
                <w:rFonts w:ascii="Verdana" w:hAnsi="Verdana"/>
                <w:bCs/>
                <w:sz w:val="18"/>
                <w:szCs w:val="18"/>
              </w:rPr>
              <w:t>troca.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especialização resultante da separação das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 xml:space="preserve"> agrícola e pastorícia e o aperfeiçoamento dos instrumentos de trabalho vão permitir que a produção passe a ser superior ao consumo, pelo que surge, pela primeira vez, um </w:t>
            </w:r>
            <w:r>
              <w:rPr>
                <w:rFonts w:ascii="Verdana" w:hAnsi="Verdana"/>
                <w:bCs/>
                <w:sz w:val="18"/>
                <w:szCs w:val="18"/>
              </w:rPr>
              <w:t>excedente de produção.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 aparecimento deste excedente, resultante do facto de cada indivíduo produzir mais do que consumia, veio a ser determinante na evolução que se seguiu na história económica e social dos homens.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Uma das consequências mais importantes foi, sem dúvida, o facto de permitir que alguns elementos da tribo ficassem libertos das tarefas relacionadas com a produção de alimentos e se dedicassem a outras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Assim, surgem as </w:t>
            </w:r>
            <w:r w:rsidR="00554492">
              <w:rPr>
                <w:rFonts w:ascii="Verdana" w:hAnsi="Verdana"/>
                <w:sz w:val="18"/>
                <w:szCs w:val="18"/>
              </w:rPr>
              <w:t>atividades</w:t>
            </w:r>
            <w:r>
              <w:rPr>
                <w:rFonts w:ascii="Verdana" w:hAnsi="Verdana"/>
                <w:sz w:val="18"/>
                <w:szCs w:val="18"/>
              </w:rPr>
              <w:t xml:space="preserve"> pré-industriais, os ofícios (a olaria, a tecelagem, a fundição de metais, etc.), acompanhadas do aparecimento de um conjunto de indivíduos uma nova especialização: os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artesãos. </w:t>
            </w:r>
            <w:r>
              <w:rPr>
                <w:rFonts w:ascii="Verdana" w:hAnsi="Verdana"/>
                <w:sz w:val="18"/>
                <w:szCs w:val="18"/>
              </w:rPr>
              <w:t xml:space="preserve">Desta forma terá acontecido o que pode considerar-se como a </w:t>
            </w:r>
            <w:r>
              <w:rPr>
                <w:rFonts w:ascii="Verdana" w:hAnsi="Verdana"/>
                <w:bCs/>
                <w:sz w:val="18"/>
                <w:szCs w:val="18"/>
              </w:rPr>
              <w:t>segunda divisão social do trabalho.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desenvolvimento das técnicas e dos instrumentos de trabalho, o aparecimento de novas formas de ocupar produtivamente os homens e a especialização das tarefas conduziram ao incremento da produção e das trocas.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 o desenvolvimento do excedente que vai perm</w:t>
            </w:r>
            <w:r w:rsidR="00554492">
              <w:rPr>
                <w:rFonts w:ascii="Verdana" w:hAnsi="Verdana"/>
                <w:sz w:val="18"/>
                <w:szCs w:val="18"/>
              </w:rPr>
              <w:t xml:space="preserve">itir a apropriação privada dos </w:t>
            </w:r>
            <w:r>
              <w:rPr>
                <w:rFonts w:ascii="Verdana" w:hAnsi="Verdana"/>
                <w:sz w:val="18"/>
                <w:szCs w:val="18"/>
              </w:rPr>
              <w:t xml:space="preserve">meios de produção e dos resultados da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produtiva — as relações de cooperação simples que fundamentavam a comunidade gentílica vão ser radicalmente alteradas. Com efeito, os chefes das tribos, por serem eles que tinham a cargo as trocas com as outras tribos e a repartição dos bens entre os elementos da sua própria tribo, começaram a tirar benefícios dessa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e, gradualmente, foram concentrando poder, passando a dispor dos instrumentos de trabalho, dos rebanhos e até das terras, como se de propriedade pessoal, privada, se tratasse. Este facto originou, logicamente, relações de dependência por parte dos outros membros das tribos e as relações de cooperação transformaram-se em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relações de dependência e de subordinação </w:t>
            </w:r>
            <w:r>
              <w:rPr>
                <w:rFonts w:ascii="Verdana" w:hAnsi="Verdana"/>
                <w:sz w:val="18"/>
                <w:szCs w:val="18"/>
              </w:rPr>
              <w:t xml:space="preserve">de uns indivíduos face aos restantes.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Assim, constatamos a dependência cada vez maior de uns indivíduos relativamente a outros, dentro do mesmo grupo social e a intensificação das lutas tribais, com o </w:t>
            </w:r>
            <w:r w:rsidR="00554492">
              <w:rPr>
                <w:rFonts w:ascii="Verdana" w:hAnsi="Verdana"/>
                <w:sz w:val="18"/>
                <w:szCs w:val="18"/>
              </w:rPr>
              <w:t>objetivo</w:t>
            </w:r>
            <w:r>
              <w:rPr>
                <w:rFonts w:ascii="Verdana" w:hAnsi="Verdana"/>
                <w:sz w:val="18"/>
                <w:szCs w:val="18"/>
              </w:rPr>
              <w:t xml:space="preserve"> de fazer prisioneiros. Deste modo, terá surgido a primeira divisão da sociedade em classes — esclavagistas e escravos — apropriando-se aqueles, pela força, dos resultados do trabalho realizado por estes. É 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sociedade esclavagista que se fundamentava na existência de duas classes sociais </w:t>
            </w:r>
            <w:r>
              <w:rPr>
                <w:rFonts w:ascii="Verdana" w:hAnsi="Verdana"/>
                <w:sz w:val="18"/>
                <w:szCs w:val="18"/>
              </w:rPr>
              <w:t xml:space="preserve">e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na apropriação privada dos instrumentos de trabalho, da terra e dos resultados da </w:t>
            </w:r>
            <w:r w:rsidR="00554492">
              <w:rPr>
                <w:rFonts w:ascii="Verdana" w:hAnsi="Verdana"/>
                <w:bCs/>
                <w:sz w:val="18"/>
                <w:szCs w:val="18"/>
              </w:rPr>
              <w:t>atividade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produtiva. 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sta apropriação originou o enriquecimento dos senhores de escravos, facto se repercutiu no incremento das trocas, originando o aparecimento de uma classe de indivíduos cuja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não era produzir, mas proceder à troca — os </w:t>
            </w:r>
            <w:r>
              <w:rPr>
                <w:rFonts w:ascii="Verdana" w:hAnsi="Verdana"/>
                <w:bCs/>
                <w:sz w:val="18"/>
                <w:szCs w:val="18"/>
              </w:rPr>
              <w:t>mercadores. É a terceira divisão social do trabalho.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incremento das trocas, que se realizavam em feiras, em locais e dias determinados, iria originar o aparecimento das cidades — locais onde se concentravam os ofícios e o comércio. Assim se operou a distinção entre o campo e a cidade.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 aumento da </w:t>
            </w:r>
            <w:r w:rsidR="00554492">
              <w:rPr>
                <w:rFonts w:ascii="Verdana" w:hAnsi="Verdana"/>
                <w:sz w:val="18"/>
                <w:szCs w:val="18"/>
              </w:rPr>
              <w:t>atividade</w:t>
            </w:r>
            <w:r>
              <w:rPr>
                <w:rFonts w:ascii="Verdana" w:hAnsi="Verdana"/>
                <w:sz w:val="18"/>
                <w:szCs w:val="18"/>
              </w:rPr>
              <w:t xml:space="preserve"> comercial e produtiva veio acentuar a desigualdade social, mesmo entre os cidadãos livres. O pequeno camponês não conseguia competir com a produção do esclavagista, acabando por se arruinar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transformando-se, muitas vezes, em escravo por causa de dívidas.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Sendo propriedade pessoal dos senhores, os escravos desinteressaram-se gradualmente da produção e, por vezes, revoltaram-se.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Para manterem a sua posição e elevarem a produção, os esclavagistas viram-se, deste modo, obrigados a conceder ao escravo um novo estatuto social. Assim, grandes propriedades foram divididas em pequenas parcelas que eram entregues aos escravos e aos cidadãos livres endividados. Uns e outros ficavam vinculados à terra dependentes do dono destas, mas não como </w:t>
            </w:r>
            <w:r w:rsidR="00554492">
              <w:rPr>
                <w:rFonts w:ascii="Verdana" w:hAnsi="Verdana"/>
                <w:sz w:val="18"/>
                <w:szCs w:val="18"/>
              </w:rPr>
              <w:t>objetos</w:t>
            </w:r>
            <w:r>
              <w:rPr>
                <w:rFonts w:ascii="Verdana" w:hAnsi="Verdana"/>
                <w:sz w:val="18"/>
                <w:szCs w:val="18"/>
              </w:rPr>
              <w:t xml:space="preserve"> de pertença exclusiva, antes numa situação intermédia entre a do escravo e a do homem livre. Surgiram, assim, os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colonos, </w:t>
            </w:r>
            <w:r>
              <w:rPr>
                <w:rFonts w:ascii="Verdana" w:hAnsi="Verdana"/>
                <w:sz w:val="18"/>
                <w:szCs w:val="18"/>
              </w:rPr>
              <w:t xml:space="preserve">antecessores dos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servos da gleba da sociedade feudal.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Tal situação conduzia ao aumento da produção, já que parte desta era propriedade pessoal dos colonos.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 colonos, possuidores de um estatuto social superior ao do escravo,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eram </w:t>
            </w:r>
            <w:r>
              <w:rPr>
                <w:rFonts w:ascii="Verdana" w:hAnsi="Verdana"/>
                <w:sz w:val="18"/>
                <w:szCs w:val="18"/>
              </w:rPr>
              <w:t xml:space="preserve">obrigados a trabalhar a terra dos grandes proprietários e, ainda, a pagar-lhes uma renda determinada, inicialmente em espécie (a corveia) e mais tarde em dinheiro, pela parcela que lhes tinha sido atribuída. Em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contrapartida, parte da produção obtida nessa parcela e os instrumentos necessários à produção eram sua propriedade privada.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Esta forma de relacionamento social manteve-se em quase toda a Europa muitas vezes até aos séculos XVIII e XIX, altura em que o desenvolvimento das técnicas exigiu o aparecimento de novas relações sociais. 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Entretanto, ao longo dos séculos, o comércio foi-se desenvolvendo e 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classe dos mercadores </w:t>
            </w:r>
            <w:r>
              <w:rPr>
                <w:rFonts w:ascii="Verdana" w:hAnsi="Verdana"/>
                <w:sz w:val="18"/>
                <w:szCs w:val="18"/>
              </w:rPr>
              <w:t>foi-se tornando cada dia mais importante.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Todavia, a divisão feudal dos territórios impedia a livre circulação dos mercadores e das suas mercadorias. Assim, o desenvolvimento da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classe burguesa </w:t>
            </w:r>
            <w:r>
              <w:rPr>
                <w:rFonts w:ascii="Verdana" w:hAnsi="Verdana"/>
                <w:sz w:val="18"/>
                <w:szCs w:val="18"/>
              </w:rPr>
              <w:t>exigia a criação de estados nacionais dependentes de uma única autoridade central.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Tornava-se necessário substituir a obsoleta organização feudal da produção. Tal substituição verificou-se com as revoluções burguesas que ocorreram em algumas regiões da Europa e que constituíram a tomada definitiva do poder político pela nova classe dos mercadores. </w:t>
            </w:r>
          </w:p>
          <w:p w:rsidR="003751B4" w:rsidRDefault="003751B4" w:rsidP="00554492">
            <w:pPr>
              <w:ind w:left="426" w:right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Estavam lançadas as bases da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sociedade capitalista </w:t>
            </w:r>
            <w:r>
              <w:rPr>
                <w:rFonts w:ascii="Verdana" w:hAnsi="Verdana"/>
                <w:sz w:val="18"/>
                <w:szCs w:val="18"/>
              </w:rPr>
              <w:t xml:space="preserve">que constitui hoje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modo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de organização social dominante e se caracteriza por: </w:t>
            </w:r>
          </w:p>
          <w:p w:rsidR="003751B4" w:rsidRDefault="003751B4" w:rsidP="00554492">
            <w:pPr>
              <w:numPr>
                <w:ilvl w:val="0"/>
                <w:numId w:val="3"/>
              </w:numPr>
              <w:ind w:left="993" w:right="142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utilização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da força do trabalho assalariado durante o processo produtivo, mediante uma remuneração: o salário;</w:t>
            </w:r>
          </w:p>
          <w:p w:rsidR="003751B4" w:rsidRDefault="003751B4" w:rsidP="00554492">
            <w:pPr>
              <w:numPr>
                <w:ilvl w:val="0"/>
                <w:numId w:val="3"/>
              </w:numPr>
              <w:ind w:left="993" w:right="142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propriedade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privada dos meios de produção; </w:t>
            </w:r>
          </w:p>
          <w:p w:rsidR="003751B4" w:rsidRDefault="003751B4" w:rsidP="00554492">
            <w:pPr>
              <w:numPr>
                <w:ilvl w:val="0"/>
                <w:numId w:val="3"/>
              </w:numPr>
              <w:ind w:left="993" w:right="142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apropriação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privada dos resultados da produção; </w:t>
            </w:r>
          </w:p>
          <w:p w:rsidR="003751B4" w:rsidRDefault="003751B4" w:rsidP="00554492">
            <w:pPr>
              <w:numPr>
                <w:ilvl w:val="0"/>
                <w:numId w:val="3"/>
              </w:numPr>
              <w:ind w:left="993" w:right="142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produção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para venda, com o </w:t>
            </w:r>
            <w:r w:rsidR="00554492">
              <w:rPr>
                <w:rFonts w:ascii="Verdana" w:hAnsi="Verdana"/>
                <w:sz w:val="18"/>
                <w:szCs w:val="18"/>
              </w:rPr>
              <w:t>objetivo</w:t>
            </w:r>
            <w:r>
              <w:rPr>
                <w:rFonts w:ascii="Verdana" w:hAnsi="Verdana"/>
                <w:sz w:val="18"/>
                <w:szCs w:val="18"/>
              </w:rPr>
              <w:t xml:space="preserve"> de obter um lucro;</w:t>
            </w: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751B4" w:rsidRDefault="003751B4" w:rsidP="00554492">
            <w:pPr>
              <w:ind w:left="426" w:right="142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751B4" w:rsidRDefault="003751B4" w:rsidP="00554492">
            <w:pPr>
              <w:ind w:left="426" w:right="14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In, “Introdução à Economia – 10ºano”, Maria João Pais e outros, Texto Editora</w:t>
            </w:r>
          </w:p>
        </w:tc>
      </w:tr>
    </w:tbl>
    <w:p w:rsidR="003751B4" w:rsidRDefault="003751B4" w:rsidP="00E85EC6">
      <w:pPr>
        <w:ind w:left="426" w:right="-427"/>
      </w:pP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Após a leitura dos Textos 1 e 2 e de possíveis pesquisas na Internet, responda às seguintes questões: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Pr="00E56E21" w:rsidRDefault="003751B4" w:rsidP="00E85EC6">
      <w:pPr>
        <w:numPr>
          <w:ilvl w:val="0"/>
          <w:numId w:val="1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Identifique os diferentes modelos de sociedade.</w:t>
      </w:r>
    </w:p>
    <w:p w:rsidR="003751B4" w:rsidRPr="00E56E21" w:rsidRDefault="003751B4" w:rsidP="00E85EC6">
      <w:pPr>
        <w:numPr>
          <w:ilvl w:val="0"/>
          <w:numId w:val="1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Explique as características de cada um desses modelos de sociedade.</w:t>
      </w:r>
    </w:p>
    <w:p w:rsidR="003751B4" w:rsidRDefault="003751B4" w:rsidP="00E85EC6">
      <w:pPr>
        <w:numPr>
          <w:ilvl w:val="0"/>
          <w:numId w:val="1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Relacione as transições dos modelos de sociedade com processos tecnológicos, económicos, culturais e políticos.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Pr="00E56E21" w:rsidRDefault="003751B4" w:rsidP="00E85EC6">
      <w:pPr>
        <w:ind w:left="426" w:right="-427"/>
        <w:jc w:val="both"/>
        <w:rPr>
          <w:rFonts w:ascii="Verdana" w:hAnsi="Verdana"/>
          <w:b/>
          <w:u w:val="single"/>
        </w:rPr>
      </w:pPr>
      <w:r w:rsidRPr="00E56E21">
        <w:rPr>
          <w:rFonts w:ascii="Verdana" w:hAnsi="Verdana"/>
          <w:b/>
          <w:u w:val="single"/>
        </w:rPr>
        <w:t>Ou</w:t>
      </w:r>
    </w:p>
    <w:p w:rsidR="003751B4" w:rsidRPr="00E56E21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ind w:left="426" w:right="-427"/>
        <w:jc w:val="both"/>
        <w:rPr>
          <w:rFonts w:ascii="Verdana" w:hAnsi="Verdana"/>
          <w:b/>
        </w:rPr>
      </w:pPr>
      <w:r w:rsidRPr="00E56E21">
        <w:rPr>
          <w:rFonts w:ascii="Verdana" w:hAnsi="Verdana"/>
          <w:b/>
        </w:rPr>
        <w:t>ACTIVIDADE 2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Após pesquisas em manuais de Sociologia fornecidos pelas formadoras, ou que se encontram na Biblioteca da escola ou ainda pesquisas na Internet, responda às seguintes questões.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numPr>
          <w:ilvl w:val="0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Defina</w:t>
      </w:r>
    </w:p>
    <w:p w:rsidR="003751B4" w:rsidRPr="00E56E21" w:rsidRDefault="003751B4" w:rsidP="00E85EC6">
      <w:pPr>
        <w:numPr>
          <w:ilvl w:val="1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Agentes de socialização</w:t>
      </w:r>
    </w:p>
    <w:p w:rsidR="003751B4" w:rsidRPr="00E56E21" w:rsidRDefault="003751B4" w:rsidP="00E85EC6">
      <w:pPr>
        <w:numPr>
          <w:ilvl w:val="1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Grupos sociais</w:t>
      </w:r>
    </w:p>
    <w:p w:rsidR="003751B4" w:rsidRPr="00E56E21" w:rsidRDefault="003751B4" w:rsidP="00E85EC6">
      <w:pPr>
        <w:numPr>
          <w:ilvl w:val="1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Instituições sociais</w:t>
      </w:r>
    </w:p>
    <w:p w:rsidR="003751B4" w:rsidRDefault="00554492" w:rsidP="00E85EC6">
      <w:pPr>
        <w:numPr>
          <w:ilvl w:val="1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Interação</w:t>
      </w:r>
      <w:r w:rsidR="003751B4">
        <w:rPr>
          <w:rFonts w:ascii="Verdana" w:hAnsi="Verdana"/>
          <w:sz w:val="20"/>
          <w:szCs w:val="20"/>
        </w:rPr>
        <w:t xml:space="preserve"> social.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numPr>
          <w:ilvl w:val="0"/>
          <w:numId w:val="2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Analise a sociedade como uma rede de agentes, grupos e instituições em permanente </w:t>
      </w:r>
      <w:r w:rsidR="00554492">
        <w:rPr>
          <w:rFonts w:ascii="Verdana" w:hAnsi="Verdana"/>
          <w:sz w:val="20"/>
          <w:szCs w:val="20"/>
        </w:rPr>
        <w:t>interação</w:t>
      </w:r>
      <w:r>
        <w:rPr>
          <w:rFonts w:ascii="Verdana" w:hAnsi="Verdana"/>
          <w:sz w:val="20"/>
          <w:szCs w:val="20"/>
        </w:rPr>
        <w:t xml:space="preserve"> social.</w:t>
      </w:r>
    </w:p>
    <w:p w:rsidR="003751B4" w:rsidRDefault="003751B4" w:rsidP="00E85EC6">
      <w:pPr>
        <w:ind w:left="426" w:right="-427"/>
        <w:rPr>
          <w:rFonts w:ascii="Verdana" w:hAnsi="Verdana"/>
          <w:b/>
          <w:u w:val="single"/>
        </w:rPr>
      </w:pPr>
    </w:p>
    <w:p w:rsidR="003751B4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  <w:r w:rsidRPr="00D307B0">
        <w:rPr>
          <w:rFonts w:ascii="Verdana" w:hAnsi="Verdana"/>
          <w:b/>
          <w:u w:val="single"/>
        </w:rPr>
        <w:t>TECNOLOGIA</w:t>
      </w:r>
    </w:p>
    <w:p w:rsidR="003751B4" w:rsidRPr="00D307B0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numPr>
          <w:ilvl w:val="0"/>
          <w:numId w:val="4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Debate sobre a experiência científica (acelerador de partículas) como meio de resolver o problema do aquecimento global.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numPr>
          <w:ilvl w:val="0"/>
          <w:numId w:val="4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Elaboração de um texto de reflexão.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  <w:r w:rsidRPr="00D307B0">
        <w:rPr>
          <w:rFonts w:ascii="Verdana" w:hAnsi="Verdana"/>
          <w:b/>
          <w:u w:val="single"/>
        </w:rPr>
        <w:t>CIÊNCIA</w:t>
      </w:r>
    </w:p>
    <w:p w:rsidR="003751B4" w:rsidRPr="00D307B0" w:rsidRDefault="003751B4" w:rsidP="00E85EC6">
      <w:pPr>
        <w:ind w:left="426" w:right="-427"/>
        <w:jc w:val="center"/>
        <w:rPr>
          <w:rFonts w:ascii="Verdana" w:hAnsi="Verdana"/>
          <w:b/>
          <w:u w:val="single"/>
        </w:rPr>
      </w:pP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Default="003751B4" w:rsidP="00E85EC6">
      <w:pPr>
        <w:numPr>
          <w:ilvl w:val="0"/>
          <w:numId w:val="5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Introdução aos conceitos teóricos da existência da vida na terra, estações do ano e alterações climáticas.</w:t>
      </w:r>
    </w:p>
    <w:p w:rsidR="003751B4" w:rsidRDefault="003751B4" w:rsidP="00E85EC6">
      <w:pPr>
        <w:ind w:left="426" w:right="-427"/>
        <w:jc w:val="both"/>
        <w:rPr>
          <w:rFonts w:ascii="Verdana" w:hAnsi="Verdana"/>
          <w:sz w:val="20"/>
          <w:szCs w:val="20"/>
        </w:rPr>
      </w:pPr>
    </w:p>
    <w:p w:rsidR="003751B4" w:rsidRPr="00E56E21" w:rsidRDefault="003751B4" w:rsidP="00E85EC6">
      <w:pPr>
        <w:numPr>
          <w:ilvl w:val="0"/>
          <w:numId w:val="5"/>
        </w:numPr>
        <w:ind w:left="426" w:right="-4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Realização de uma </w:t>
      </w:r>
      <w:r w:rsidR="00554492">
        <w:rPr>
          <w:rFonts w:ascii="Verdana" w:hAnsi="Verdana"/>
          <w:sz w:val="20"/>
          <w:szCs w:val="20"/>
        </w:rPr>
        <w:t>atividade</w:t>
      </w:r>
      <w:r>
        <w:rPr>
          <w:rFonts w:ascii="Verdana" w:hAnsi="Verdana"/>
          <w:sz w:val="20"/>
          <w:szCs w:val="20"/>
        </w:rPr>
        <w:t xml:space="preserve"> proposta pelos alunos.</w:t>
      </w:r>
    </w:p>
    <w:sectPr w:rsidR="003751B4" w:rsidRPr="00E56E21" w:rsidSect="00554492">
      <w:footerReference w:type="default" r:id="rId9"/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B3" w:rsidRDefault="00377AB3" w:rsidP="00641597">
      <w:r>
        <w:separator/>
      </w:r>
    </w:p>
  </w:endnote>
  <w:endnote w:type="continuationSeparator" w:id="0">
    <w:p w:rsidR="00377AB3" w:rsidRDefault="00377AB3" w:rsidP="0064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NueLight033.31333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228785"/>
      <w:docPartObj>
        <w:docPartGallery w:val="Page Numbers (Bottom of Page)"/>
        <w:docPartUnique/>
      </w:docPartObj>
    </w:sdtPr>
    <w:sdtEndPr/>
    <w:sdtContent>
      <w:p w:rsidR="00641597" w:rsidRDefault="006415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D10">
          <w:rPr>
            <w:noProof/>
          </w:rPr>
          <w:t>4</w:t>
        </w:r>
        <w:r>
          <w:fldChar w:fldCharType="end"/>
        </w:r>
      </w:p>
    </w:sdtContent>
  </w:sdt>
  <w:p w:rsidR="00641597" w:rsidRDefault="00641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B3" w:rsidRDefault="00377AB3" w:rsidP="00641597">
      <w:r>
        <w:separator/>
      </w:r>
    </w:p>
  </w:footnote>
  <w:footnote w:type="continuationSeparator" w:id="0">
    <w:p w:rsidR="00377AB3" w:rsidRDefault="00377AB3" w:rsidP="0064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1D65"/>
    <w:multiLevelType w:val="hybridMultilevel"/>
    <w:tmpl w:val="6ECAA6B2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B87501"/>
    <w:multiLevelType w:val="hybridMultilevel"/>
    <w:tmpl w:val="0FCA16AA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E277B"/>
    <w:multiLevelType w:val="hybridMultilevel"/>
    <w:tmpl w:val="2CE82670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33007"/>
    <w:multiLevelType w:val="hybridMultilevel"/>
    <w:tmpl w:val="66ECF3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9506E"/>
    <w:multiLevelType w:val="hybridMultilevel"/>
    <w:tmpl w:val="01545008"/>
    <w:lvl w:ilvl="0" w:tplc="08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B59A1"/>
    <w:multiLevelType w:val="hybridMultilevel"/>
    <w:tmpl w:val="B2BC8016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CE1318"/>
    <w:multiLevelType w:val="hybridMultilevel"/>
    <w:tmpl w:val="487AC4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20822"/>
    <w:multiLevelType w:val="hybridMultilevel"/>
    <w:tmpl w:val="A86262A0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0B1138"/>
    <w:multiLevelType w:val="hybridMultilevel"/>
    <w:tmpl w:val="CBBC72E8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A25B2B"/>
    <w:multiLevelType w:val="hybridMultilevel"/>
    <w:tmpl w:val="195406CA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566A7E"/>
    <w:multiLevelType w:val="hybridMultilevel"/>
    <w:tmpl w:val="F3EC445A"/>
    <w:lvl w:ilvl="0" w:tplc="B8A04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4C679D"/>
    <w:multiLevelType w:val="hybridMultilevel"/>
    <w:tmpl w:val="773EF6B2"/>
    <w:lvl w:ilvl="0" w:tplc="0816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2"/>
    <w:rsid w:val="0002035A"/>
    <w:rsid w:val="00130106"/>
    <w:rsid w:val="00295019"/>
    <w:rsid w:val="0030127F"/>
    <w:rsid w:val="00313FEE"/>
    <w:rsid w:val="00331F64"/>
    <w:rsid w:val="003751B4"/>
    <w:rsid w:val="00377AB3"/>
    <w:rsid w:val="00386E77"/>
    <w:rsid w:val="00554492"/>
    <w:rsid w:val="00561F31"/>
    <w:rsid w:val="005845C4"/>
    <w:rsid w:val="005D7155"/>
    <w:rsid w:val="006046D6"/>
    <w:rsid w:val="00613962"/>
    <w:rsid w:val="00636CB2"/>
    <w:rsid w:val="00641597"/>
    <w:rsid w:val="00661D10"/>
    <w:rsid w:val="00790DCE"/>
    <w:rsid w:val="00914EBE"/>
    <w:rsid w:val="009628A2"/>
    <w:rsid w:val="009B4A99"/>
    <w:rsid w:val="00AB0129"/>
    <w:rsid w:val="00AB16C4"/>
    <w:rsid w:val="00B14411"/>
    <w:rsid w:val="00C21A47"/>
    <w:rsid w:val="00C2589D"/>
    <w:rsid w:val="00C55B17"/>
    <w:rsid w:val="00D307B0"/>
    <w:rsid w:val="00D66DEE"/>
    <w:rsid w:val="00D871DF"/>
    <w:rsid w:val="00DD5F08"/>
    <w:rsid w:val="00E0570D"/>
    <w:rsid w:val="00E56E21"/>
    <w:rsid w:val="00E85EC6"/>
    <w:rsid w:val="00FF0752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7FB7A9-CB54-43F3-B88C-340E198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A2"/>
    <w:rPr>
      <w:rFonts w:ascii="Arial" w:hAnsi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62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628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rsid w:val="00AB16C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5019"/>
    <w:pPr>
      <w:ind w:left="720"/>
      <w:contextualSpacing/>
    </w:pPr>
  </w:style>
  <w:style w:type="paragraph" w:styleId="Textodebalo">
    <w:name w:val="Balloon Text"/>
    <w:basedOn w:val="Normal"/>
    <w:link w:val="TextodebaloCarter"/>
    <w:rsid w:val="00790DC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90DC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0DCE"/>
    <w:rPr>
      <w:rFonts w:ascii="Arial" w:hAnsi="Arial"/>
      <w:sz w:val="22"/>
      <w:szCs w:val="22"/>
    </w:rPr>
  </w:style>
  <w:style w:type="paragraph" w:customStyle="1" w:styleId="Default">
    <w:name w:val="Default"/>
    <w:rsid w:val="00790DC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ter"/>
    <w:rsid w:val="006415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1597"/>
    <w:rPr>
      <w:rFonts w:ascii="Arial" w:hAnsi="Arial"/>
      <w:sz w:val="22"/>
      <w:szCs w:val="22"/>
    </w:rPr>
  </w:style>
  <w:style w:type="paragraph" w:styleId="Rodap">
    <w:name w:val="footer"/>
    <w:basedOn w:val="Normal"/>
    <w:link w:val="RodapCarter"/>
    <w:uiPriority w:val="99"/>
    <w:rsid w:val="006415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159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google.pt/?isbn=85150031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2257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João Almeida</cp:lastModifiedBy>
  <cp:revision>8</cp:revision>
  <cp:lastPrinted>2010-06-07T00:24:00Z</cp:lastPrinted>
  <dcterms:created xsi:type="dcterms:W3CDTF">2014-03-19T17:29:00Z</dcterms:created>
  <dcterms:modified xsi:type="dcterms:W3CDTF">2015-12-11T22:49:00Z</dcterms:modified>
</cp:coreProperties>
</file>