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B8F2" w14:textId="77777777" w:rsidR="00931A02" w:rsidRDefault="00931A02" w:rsidP="00CB758C">
      <w:pPr>
        <w:jc w:val="both"/>
        <w:rPr>
          <w:rFonts w:ascii="Verdana" w:hAnsi="Verdana"/>
          <w:color w:val="333399"/>
          <w:sz w:val="20"/>
        </w:rPr>
      </w:pPr>
    </w:p>
    <w:p w14:paraId="28E33BA2" w14:textId="0C81580E" w:rsidR="00CB758C" w:rsidRDefault="00087C66" w:rsidP="00CB758C">
      <w:pPr>
        <w:jc w:val="both"/>
        <w:rPr>
          <w:rFonts w:ascii="Verdana" w:hAnsi="Verdana"/>
          <w:color w:val="333399"/>
          <w:sz w:val="20"/>
        </w:rPr>
      </w:pPr>
      <w:r>
        <w:rPr>
          <w:noProof/>
          <w:sz w:val="16"/>
          <w:szCs w:val="16"/>
        </w:rPr>
        <w:pict w14:anchorId="31351B4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17pt;margin-top:-65.8pt;width:324pt;height:64.5pt;z-index:251659264" strokecolor="white">
            <v:textbox style="mso-next-textbox:#_x0000_s2050">
              <w:txbxContent>
                <w:p w14:paraId="5D63D6FE" w14:textId="77777777" w:rsidR="00CB758C" w:rsidRPr="00022B07" w:rsidRDefault="00CB758C" w:rsidP="00CB758C">
                  <w:pPr>
                    <w:pStyle w:val="Ttulo1"/>
                    <w:jc w:val="center"/>
                    <w:rPr>
                      <w:rFonts w:ascii="Calibri" w:hAnsi="Calibri" w:cs="Calibri"/>
                      <w:color w:val="333399"/>
                      <w:sz w:val="28"/>
                      <w:szCs w:val="28"/>
                    </w:rPr>
                  </w:pPr>
                  <w:r w:rsidRPr="00022B07">
                    <w:rPr>
                      <w:rFonts w:ascii="Calibri" w:hAnsi="Calibri" w:cs="Calibri"/>
                      <w:color w:val="333399"/>
                      <w:sz w:val="28"/>
                      <w:szCs w:val="28"/>
                    </w:rPr>
                    <w:t>IES – Informação Empresarial Simplificada</w:t>
                  </w:r>
                </w:p>
                <w:p w14:paraId="5A3BBF90" w14:textId="77777777" w:rsidR="00CB758C" w:rsidRPr="00022B07" w:rsidRDefault="00CB758C" w:rsidP="00CB758C">
                  <w:pPr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  <w:p w14:paraId="4130E9BA" w14:textId="77777777" w:rsidR="00CB758C" w:rsidRPr="00022B07" w:rsidRDefault="00CB758C" w:rsidP="00CB758C">
                  <w:pPr>
                    <w:pStyle w:val="Ttulo1"/>
                    <w:jc w:val="center"/>
                    <w:rPr>
                      <w:rFonts w:ascii="Calibri" w:hAnsi="Calibri" w:cs="Calibri"/>
                      <w:color w:val="333399"/>
                      <w:sz w:val="28"/>
                      <w:szCs w:val="28"/>
                    </w:rPr>
                  </w:pPr>
                  <w:r w:rsidRPr="00022B07">
                    <w:rPr>
                      <w:rFonts w:ascii="Calibri" w:hAnsi="Calibri" w:cs="Calibri"/>
                      <w:color w:val="333399"/>
                      <w:sz w:val="28"/>
                      <w:szCs w:val="28"/>
                    </w:rPr>
                    <w:t>VERSÃO 6.250</w:t>
                  </w:r>
                </w:p>
              </w:txbxContent>
            </v:textbox>
          </v:shape>
        </w:pict>
      </w:r>
    </w:p>
    <w:p w14:paraId="1906619E" w14:textId="01834E58" w:rsidR="00CB758C" w:rsidRPr="00CB758C" w:rsidRDefault="00CB758C" w:rsidP="00CB758C">
      <w:pPr>
        <w:jc w:val="both"/>
        <w:rPr>
          <w:rFonts w:cstheme="minorHAnsi"/>
          <w:color w:val="333399"/>
          <w:sz w:val="22"/>
          <w:szCs w:val="22"/>
        </w:rPr>
      </w:pPr>
      <w:r w:rsidRPr="00CB758C">
        <w:rPr>
          <w:rFonts w:cstheme="minorHAnsi"/>
          <w:color w:val="333399"/>
          <w:sz w:val="22"/>
          <w:szCs w:val="22"/>
        </w:rPr>
        <w:t xml:space="preserve">Lisboa, 30 de </w:t>
      </w:r>
      <w:proofErr w:type="gramStart"/>
      <w:r w:rsidRPr="00CB758C">
        <w:rPr>
          <w:rFonts w:cstheme="minorHAnsi"/>
          <w:color w:val="333399"/>
          <w:sz w:val="22"/>
          <w:szCs w:val="22"/>
        </w:rPr>
        <w:t>Março</w:t>
      </w:r>
      <w:proofErr w:type="gramEnd"/>
      <w:r w:rsidRPr="00CB758C">
        <w:rPr>
          <w:rFonts w:cstheme="minorHAnsi"/>
          <w:color w:val="333399"/>
          <w:sz w:val="22"/>
          <w:szCs w:val="22"/>
        </w:rPr>
        <w:t xml:space="preserve"> de 2022</w:t>
      </w:r>
    </w:p>
    <w:p w14:paraId="25612837" w14:textId="77777777" w:rsidR="00CB758C" w:rsidRPr="00C70B8E" w:rsidRDefault="00CB758C" w:rsidP="00CB758C">
      <w:pPr>
        <w:jc w:val="both"/>
        <w:rPr>
          <w:rFonts w:ascii="Verdana" w:hAnsi="Verdana"/>
          <w:color w:val="333399"/>
          <w:sz w:val="16"/>
          <w:szCs w:val="16"/>
        </w:rPr>
      </w:pPr>
    </w:p>
    <w:p w14:paraId="5BC9B191" w14:textId="77777777" w:rsidR="00CB758C" w:rsidRPr="00CB758C" w:rsidRDefault="00CB758C" w:rsidP="00CB758C">
      <w:pPr>
        <w:jc w:val="both"/>
        <w:rPr>
          <w:rFonts w:ascii="Verdana" w:hAnsi="Verdana"/>
          <w:b/>
          <w:bCs/>
          <w:color w:val="333399"/>
          <w:sz w:val="16"/>
          <w:szCs w:val="16"/>
        </w:rPr>
      </w:pPr>
    </w:p>
    <w:p w14:paraId="70FCB320" w14:textId="15255FA9" w:rsidR="00CB758C" w:rsidRPr="00CB758C" w:rsidRDefault="00CB758C" w:rsidP="00CB758C">
      <w:pPr>
        <w:jc w:val="both"/>
        <w:rPr>
          <w:rFonts w:cstheme="minorHAnsi"/>
          <w:b/>
          <w:bCs/>
          <w:color w:val="333399"/>
          <w:sz w:val="22"/>
          <w:szCs w:val="22"/>
          <w:u w:val="single"/>
        </w:rPr>
      </w:pPr>
      <w:r w:rsidRPr="00CB758C">
        <w:rPr>
          <w:rFonts w:cstheme="minorHAnsi"/>
          <w:b/>
          <w:bCs/>
          <w:color w:val="333399"/>
          <w:sz w:val="22"/>
          <w:szCs w:val="22"/>
          <w:u w:val="single"/>
        </w:rPr>
        <w:t>NOTAS TÉCNICAS:</w:t>
      </w:r>
    </w:p>
    <w:p w14:paraId="665FA063" w14:textId="77777777" w:rsidR="00CB758C" w:rsidRPr="00CB758C" w:rsidRDefault="00CB758C" w:rsidP="00CB758C">
      <w:pPr>
        <w:jc w:val="both"/>
        <w:rPr>
          <w:rFonts w:cstheme="minorHAnsi"/>
          <w:color w:val="333399"/>
          <w:sz w:val="22"/>
          <w:szCs w:val="22"/>
          <w:u w:val="single"/>
        </w:rPr>
      </w:pPr>
    </w:p>
    <w:p w14:paraId="2970B9BA" w14:textId="77777777" w:rsidR="00CB758C" w:rsidRPr="00CB758C" w:rsidRDefault="00CB758C" w:rsidP="00CB758C">
      <w:pPr>
        <w:jc w:val="both"/>
        <w:rPr>
          <w:rFonts w:cstheme="minorHAnsi"/>
          <w:color w:val="333399"/>
          <w:sz w:val="22"/>
          <w:szCs w:val="22"/>
        </w:rPr>
      </w:pPr>
      <w:r w:rsidRPr="00CB758C">
        <w:rPr>
          <w:rFonts w:cstheme="minorHAnsi"/>
          <w:color w:val="333399"/>
          <w:sz w:val="22"/>
          <w:szCs w:val="22"/>
        </w:rPr>
        <w:t>De acordo com o estabelecido na Portaria 331-D/2021, foram estabelecidas alterações em alguns dos Anexos da IES, que passamos a descrever:</w:t>
      </w:r>
    </w:p>
    <w:p w14:paraId="6491EC02" w14:textId="77777777" w:rsidR="00CB758C" w:rsidRPr="00CB758C" w:rsidRDefault="00CB758C" w:rsidP="00CB758C">
      <w:pPr>
        <w:jc w:val="both"/>
        <w:rPr>
          <w:rFonts w:cstheme="minorHAnsi"/>
          <w:color w:val="333399"/>
          <w:sz w:val="22"/>
          <w:szCs w:val="22"/>
          <w:u w:val="single"/>
        </w:rPr>
      </w:pPr>
    </w:p>
    <w:p w14:paraId="4D1807F4" w14:textId="77777777" w:rsidR="00CB758C" w:rsidRPr="00CB758C" w:rsidRDefault="00CB758C" w:rsidP="00CB758C">
      <w:pPr>
        <w:jc w:val="both"/>
        <w:rPr>
          <w:rFonts w:cstheme="minorHAnsi"/>
          <w:b/>
          <w:color w:val="333399"/>
          <w:sz w:val="22"/>
          <w:szCs w:val="22"/>
          <w:u w:val="single"/>
        </w:rPr>
      </w:pPr>
      <w:r w:rsidRPr="00CB758C">
        <w:rPr>
          <w:rFonts w:cstheme="minorHAnsi"/>
          <w:b/>
          <w:color w:val="333399"/>
          <w:sz w:val="22"/>
          <w:szCs w:val="22"/>
          <w:u w:val="single"/>
        </w:rPr>
        <w:t>Folha de Rosto:</w:t>
      </w:r>
    </w:p>
    <w:p w14:paraId="2DF605D1" w14:textId="77777777" w:rsidR="00CB758C" w:rsidRPr="00CB758C" w:rsidRDefault="00CB758C" w:rsidP="00CB758C">
      <w:pPr>
        <w:jc w:val="both"/>
        <w:rPr>
          <w:rFonts w:cstheme="minorHAnsi"/>
          <w:color w:val="333399"/>
          <w:sz w:val="22"/>
          <w:szCs w:val="22"/>
        </w:rPr>
      </w:pPr>
    </w:p>
    <w:p w14:paraId="5249E529" w14:textId="77777777" w:rsidR="00CB758C" w:rsidRPr="00CB758C" w:rsidRDefault="00CB758C" w:rsidP="00CB758C">
      <w:pPr>
        <w:numPr>
          <w:ilvl w:val="0"/>
          <w:numId w:val="7"/>
        </w:numPr>
        <w:rPr>
          <w:rFonts w:cstheme="minorHAnsi"/>
          <w:color w:val="333399"/>
          <w:sz w:val="22"/>
          <w:szCs w:val="22"/>
          <w:u w:val="single"/>
        </w:rPr>
      </w:pPr>
      <w:bookmarkStart w:id="0" w:name="_Hlk99537589"/>
      <w:r w:rsidRPr="00CB758C">
        <w:rPr>
          <w:rFonts w:cstheme="minorHAnsi"/>
          <w:color w:val="333399"/>
          <w:sz w:val="22"/>
          <w:szCs w:val="22"/>
          <w:u w:val="single"/>
        </w:rPr>
        <w:t>Quadro 09 – Identificação do Sujeito Passivo …</w:t>
      </w:r>
    </w:p>
    <w:bookmarkEnd w:id="0"/>
    <w:p w14:paraId="77E9459C" w14:textId="77777777" w:rsidR="00CB758C" w:rsidRPr="00CB758C" w:rsidRDefault="00CB758C" w:rsidP="00CB758C">
      <w:pPr>
        <w:jc w:val="both"/>
        <w:rPr>
          <w:rFonts w:cstheme="minorHAnsi"/>
          <w:color w:val="333399"/>
          <w:sz w:val="22"/>
          <w:szCs w:val="22"/>
          <w:u w:val="single"/>
        </w:rPr>
      </w:pPr>
    </w:p>
    <w:p w14:paraId="4B206B35" w14:textId="77777777" w:rsidR="00CB758C" w:rsidRPr="00CB758C" w:rsidRDefault="00CB758C" w:rsidP="00CB758C">
      <w:pPr>
        <w:jc w:val="both"/>
        <w:rPr>
          <w:rFonts w:cstheme="minorHAnsi"/>
          <w:color w:val="333399"/>
          <w:sz w:val="22"/>
          <w:szCs w:val="22"/>
        </w:rPr>
      </w:pPr>
      <w:r w:rsidRPr="00CB758C">
        <w:rPr>
          <w:rFonts w:cstheme="minorHAnsi"/>
          <w:color w:val="333399"/>
          <w:sz w:val="22"/>
          <w:szCs w:val="22"/>
        </w:rPr>
        <w:t>Novos Campos:</w:t>
      </w:r>
    </w:p>
    <w:p w14:paraId="35BD9BB5" w14:textId="77777777" w:rsidR="00CB758C" w:rsidRPr="00CB758C" w:rsidRDefault="00CB758C" w:rsidP="00CB758C">
      <w:pPr>
        <w:jc w:val="both"/>
        <w:rPr>
          <w:rFonts w:cstheme="minorHAnsi"/>
          <w:color w:val="333399"/>
          <w:sz w:val="22"/>
          <w:szCs w:val="22"/>
        </w:rPr>
      </w:pPr>
    </w:p>
    <w:p w14:paraId="460B4539" w14:textId="5264049D" w:rsidR="00CB758C" w:rsidRPr="00CB758C" w:rsidRDefault="00CB758C" w:rsidP="00CB758C">
      <w:pPr>
        <w:jc w:val="both"/>
        <w:rPr>
          <w:rFonts w:cstheme="minorHAnsi"/>
          <w:color w:val="333399"/>
          <w:sz w:val="22"/>
          <w:szCs w:val="22"/>
        </w:rPr>
      </w:pPr>
      <w:r w:rsidRPr="00CB758C">
        <w:rPr>
          <w:rFonts w:cstheme="minorHAnsi"/>
          <w:color w:val="333399"/>
          <w:sz w:val="22"/>
          <w:szCs w:val="22"/>
        </w:rPr>
        <w:t>3 e 4 – Justo impedimento e</w:t>
      </w:r>
      <w:r w:rsidR="006930FF">
        <w:rPr>
          <w:rFonts w:cstheme="minorHAnsi"/>
          <w:color w:val="333399"/>
          <w:sz w:val="22"/>
          <w:szCs w:val="22"/>
        </w:rPr>
        <w:t xml:space="preserve"> data de</w:t>
      </w:r>
      <w:r w:rsidRPr="00CB758C">
        <w:rPr>
          <w:rFonts w:cstheme="minorHAnsi"/>
          <w:color w:val="333399"/>
          <w:sz w:val="22"/>
          <w:szCs w:val="22"/>
        </w:rPr>
        <w:t xml:space="preserve"> ocorrência do facto.</w:t>
      </w:r>
    </w:p>
    <w:p w14:paraId="396B66B6" w14:textId="77777777" w:rsidR="00CB758C" w:rsidRPr="00CB758C" w:rsidRDefault="00CB758C" w:rsidP="00CB758C">
      <w:pPr>
        <w:jc w:val="both"/>
        <w:rPr>
          <w:rFonts w:cstheme="minorHAnsi"/>
          <w:color w:val="333399"/>
          <w:sz w:val="22"/>
          <w:szCs w:val="22"/>
        </w:rPr>
      </w:pPr>
    </w:p>
    <w:p w14:paraId="68502723" w14:textId="77777777" w:rsidR="00CB758C" w:rsidRPr="00CB758C" w:rsidRDefault="00CB758C" w:rsidP="00CB758C">
      <w:pPr>
        <w:jc w:val="both"/>
        <w:rPr>
          <w:rFonts w:cstheme="minorHAnsi"/>
          <w:color w:val="333399"/>
          <w:sz w:val="22"/>
          <w:szCs w:val="22"/>
        </w:rPr>
      </w:pPr>
      <w:r w:rsidRPr="00CB758C">
        <w:rPr>
          <w:rFonts w:cstheme="minorHAnsi"/>
          <w:color w:val="333399"/>
          <w:sz w:val="22"/>
          <w:szCs w:val="22"/>
        </w:rPr>
        <w:t>Novos Quadros:</w:t>
      </w:r>
    </w:p>
    <w:p w14:paraId="65FA4D71" w14:textId="77777777" w:rsidR="00CB758C" w:rsidRPr="00CB758C" w:rsidRDefault="00CB758C" w:rsidP="00CB758C">
      <w:pPr>
        <w:jc w:val="both"/>
        <w:rPr>
          <w:rFonts w:cstheme="minorHAnsi"/>
          <w:color w:val="333399"/>
          <w:sz w:val="22"/>
          <w:szCs w:val="22"/>
        </w:rPr>
      </w:pPr>
    </w:p>
    <w:p w14:paraId="4E79DF30" w14:textId="77777777" w:rsidR="00CB758C" w:rsidRPr="00CB758C" w:rsidRDefault="00CB758C" w:rsidP="00CB758C">
      <w:pPr>
        <w:numPr>
          <w:ilvl w:val="0"/>
          <w:numId w:val="7"/>
        </w:numPr>
        <w:jc w:val="both"/>
        <w:rPr>
          <w:rFonts w:cstheme="minorHAnsi"/>
          <w:color w:val="333399"/>
          <w:sz w:val="22"/>
          <w:szCs w:val="22"/>
        </w:rPr>
      </w:pPr>
      <w:r w:rsidRPr="00CB758C">
        <w:rPr>
          <w:rFonts w:cstheme="minorHAnsi"/>
          <w:color w:val="333399"/>
          <w:sz w:val="22"/>
          <w:szCs w:val="22"/>
          <w:u w:val="single"/>
        </w:rPr>
        <w:t>Quadro 11 – Confirmação Anual do Beneficiário efetivo</w:t>
      </w:r>
    </w:p>
    <w:p w14:paraId="347406EF" w14:textId="77777777" w:rsidR="00CB758C" w:rsidRPr="00CB758C" w:rsidRDefault="00CB758C" w:rsidP="00CB758C">
      <w:pPr>
        <w:jc w:val="both"/>
        <w:rPr>
          <w:rFonts w:cstheme="minorHAnsi"/>
          <w:b/>
          <w:color w:val="333399"/>
          <w:sz w:val="22"/>
          <w:szCs w:val="22"/>
          <w:u w:val="single"/>
        </w:rPr>
      </w:pPr>
    </w:p>
    <w:p w14:paraId="623AD823" w14:textId="77777777" w:rsidR="00CB758C" w:rsidRPr="00CB758C" w:rsidRDefault="00CB758C" w:rsidP="00CB758C">
      <w:pPr>
        <w:jc w:val="both"/>
        <w:rPr>
          <w:rFonts w:cstheme="minorHAnsi"/>
          <w:b/>
          <w:color w:val="333399"/>
          <w:sz w:val="22"/>
          <w:szCs w:val="22"/>
          <w:u w:val="single"/>
        </w:rPr>
      </w:pPr>
      <w:r w:rsidRPr="00CB758C">
        <w:rPr>
          <w:rFonts w:cstheme="minorHAnsi"/>
          <w:b/>
          <w:color w:val="333399"/>
          <w:sz w:val="22"/>
          <w:szCs w:val="22"/>
          <w:u w:val="single"/>
        </w:rPr>
        <w:t>Anexo D:</w:t>
      </w:r>
    </w:p>
    <w:p w14:paraId="0682A457" w14:textId="77777777" w:rsidR="00CB758C" w:rsidRPr="00CB758C" w:rsidRDefault="00CB758C" w:rsidP="00CB758C">
      <w:pPr>
        <w:jc w:val="both"/>
        <w:rPr>
          <w:rFonts w:cstheme="minorHAnsi"/>
          <w:color w:val="333399"/>
          <w:sz w:val="22"/>
          <w:szCs w:val="22"/>
        </w:rPr>
      </w:pPr>
    </w:p>
    <w:p w14:paraId="5CE7471D" w14:textId="77777777" w:rsidR="00CB758C" w:rsidRPr="00CB758C" w:rsidRDefault="00CB758C" w:rsidP="00CB758C">
      <w:pPr>
        <w:jc w:val="both"/>
        <w:rPr>
          <w:rFonts w:cstheme="minorHAnsi"/>
          <w:b/>
          <w:color w:val="333399"/>
          <w:sz w:val="22"/>
          <w:szCs w:val="22"/>
        </w:rPr>
      </w:pPr>
      <w:r w:rsidRPr="00CB758C">
        <w:rPr>
          <w:rFonts w:cstheme="minorHAnsi"/>
          <w:b/>
          <w:color w:val="333399"/>
          <w:sz w:val="22"/>
          <w:szCs w:val="22"/>
        </w:rPr>
        <w:t>Quadro 06 – Mais valias</w:t>
      </w:r>
    </w:p>
    <w:p w14:paraId="2FA01581" w14:textId="77777777" w:rsidR="00CB758C" w:rsidRPr="00CB758C" w:rsidRDefault="00CB758C" w:rsidP="00CB758C">
      <w:pPr>
        <w:jc w:val="both"/>
        <w:rPr>
          <w:rFonts w:cstheme="minorHAnsi"/>
          <w:b/>
          <w:color w:val="333399"/>
          <w:sz w:val="22"/>
          <w:szCs w:val="22"/>
        </w:rPr>
      </w:pPr>
    </w:p>
    <w:p w14:paraId="2B65B3E8" w14:textId="77777777" w:rsidR="00CB758C" w:rsidRPr="00CB758C" w:rsidRDefault="00CB758C" w:rsidP="00CB758C">
      <w:pPr>
        <w:jc w:val="both"/>
        <w:rPr>
          <w:rFonts w:cstheme="minorHAnsi"/>
          <w:bCs/>
          <w:color w:val="333399"/>
          <w:sz w:val="22"/>
          <w:szCs w:val="22"/>
        </w:rPr>
      </w:pPr>
      <w:r w:rsidRPr="00CB758C">
        <w:rPr>
          <w:rFonts w:cstheme="minorHAnsi"/>
          <w:bCs/>
          <w:color w:val="333399"/>
          <w:sz w:val="22"/>
          <w:szCs w:val="22"/>
        </w:rPr>
        <w:t xml:space="preserve">Novos Campos: </w:t>
      </w:r>
    </w:p>
    <w:p w14:paraId="77B38E0A" w14:textId="77777777" w:rsidR="00CB758C" w:rsidRPr="00CB758C" w:rsidRDefault="00CB758C" w:rsidP="00CB758C">
      <w:pPr>
        <w:jc w:val="both"/>
        <w:rPr>
          <w:rFonts w:cstheme="minorHAnsi"/>
          <w:bCs/>
          <w:color w:val="333399"/>
          <w:sz w:val="22"/>
          <w:szCs w:val="22"/>
        </w:rPr>
      </w:pPr>
    </w:p>
    <w:p w14:paraId="3E5D0FC4" w14:textId="77777777" w:rsidR="00CB758C" w:rsidRPr="00CB758C" w:rsidRDefault="00CB758C" w:rsidP="00CB758C">
      <w:pPr>
        <w:jc w:val="both"/>
        <w:rPr>
          <w:rFonts w:cstheme="minorHAnsi"/>
          <w:bCs/>
          <w:color w:val="333399"/>
          <w:sz w:val="22"/>
          <w:szCs w:val="22"/>
        </w:rPr>
      </w:pPr>
      <w:r w:rsidRPr="00CB758C">
        <w:rPr>
          <w:rFonts w:cstheme="minorHAnsi"/>
          <w:bCs/>
          <w:color w:val="333399"/>
          <w:sz w:val="22"/>
          <w:szCs w:val="22"/>
        </w:rPr>
        <w:t>251 a 254 – Campos novos de digitação</w:t>
      </w:r>
    </w:p>
    <w:p w14:paraId="1332AF0B" w14:textId="77777777" w:rsidR="00CB758C" w:rsidRPr="00CB758C" w:rsidRDefault="00CB758C" w:rsidP="00CB758C">
      <w:pPr>
        <w:jc w:val="both"/>
        <w:rPr>
          <w:rFonts w:cstheme="minorHAnsi"/>
          <w:color w:val="333399"/>
          <w:sz w:val="22"/>
          <w:szCs w:val="22"/>
        </w:rPr>
      </w:pPr>
    </w:p>
    <w:p w14:paraId="2190B7EE" w14:textId="77777777" w:rsidR="00CB758C" w:rsidRPr="00CB758C" w:rsidRDefault="00CB758C" w:rsidP="00CB758C">
      <w:pPr>
        <w:jc w:val="both"/>
        <w:rPr>
          <w:rFonts w:cstheme="minorHAnsi"/>
          <w:b/>
          <w:color w:val="333399"/>
          <w:sz w:val="22"/>
          <w:szCs w:val="22"/>
          <w:u w:val="single"/>
        </w:rPr>
      </w:pPr>
      <w:r w:rsidRPr="00CB758C">
        <w:rPr>
          <w:rFonts w:cstheme="minorHAnsi"/>
          <w:b/>
          <w:color w:val="333399"/>
          <w:sz w:val="22"/>
          <w:szCs w:val="22"/>
          <w:u w:val="single"/>
        </w:rPr>
        <w:t>Anexo H – Operações com Entidades relacionadas…</w:t>
      </w:r>
    </w:p>
    <w:p w14:paraId="47ECD770" w14:textId="77777777" w:rsidR="00CB758C" w:rsidRPr="00CB758C" w:rsidRDefault="00CB758C" w:rsidP="00CB758C">
      <w:pPr>
        <w:jc w:val="both"/>
        <w:rPr>
          <w:rFonts w:cstheme="minorHAnsi"/>
          <w:color w:val="333399"/>
          <w:sz w:val="22"/>
          <w:szCs w:val="22"/>
        </w:rPr>
      </w:pPr>
    </w:p>
    <w:p w14:paraId="6411C372" w14:textId="77777777" w:rsidR="00CB758C" w:rsidRPr="00CB758C" w:rsidRDefault="00CB758C" w:rsidP="00CB758C">
      <w:pPr>
        <w:jc w:val="both"/>
        <w:rPr>
          <w:rFonts w:cstheme="minorHAnsi"/>
          <w:b/>
          <w:color w:val="333399"/>
          <w:sz w:val="22"/>
          <w:szCs w:val="22"/>
        </w:rPr>
      </w:pPr>
      <w:r w:rsidRPr="00CB758C">
        <w:rPr>
          <w:rFonts w:cstheme="minorHAnsi"/>
          <w:b/>
          <w:color w:val="333399"/>
          <w:sz w:val="22"/>
          <w:szCs w:val="22"/>
        </w:rPr>
        <w:t xml:space="preserve">Quadro 31 – Operações com Entidades relacionadas </w:t>
      </w:r>
    </w:p>
    <w:p w14:paraId="1883CB80" w14:textId="77777777" w:rsidR="00CB758C" w:rsidRPr="00CB758C" w:rsidRDefault="00CB758C" w:rsidP="00CB758C">
      <w:pPr>
        <w:jc w:val="both"/>
        <w:rPr>
          <w:rFonts w:cstheme="minorHAnsi"/>
          <w:b/>
          <w:color w:val="333399"/>
          <w:sz w:val="22"/>
          <w:szCs w:val="22"/>
        </w:rPr>
      </w:pPr>
      <w:r w:rsidRPr="00CB758C">
        <w:rPr>
          <w:rFonts w:cstheme="minorHAnsi"/>
          <w:b/>
          <w:color w:val="333399"/>
          <w:sz w:val="22"/>
          <w:szCs w:val="22"/>
        </w:rPr>
        <w:t>Quadro 32 – Outras informações</w:t>
      </w:r>
    </w:p>
    <w:p w14:paraId="1322B43C" w14:textId="77777777" w:rsidR="00CB758C" w:rsidRPr="00CB758C" w:rsidRDefault="00CB758C" w:rsidP="00CB758C">
      <w:pPr>
        <w:jc w:val="both"/>
        <w:rPr>
          <w:rFonts w:cstheme="minorHAnsi"/>
          <w:b/>
          <w:color w:val="333399"/>
          <w:sz w:val="22"/>
          <w:szCs w:val="22"/>
        </w:rPr>
      </w:pPr>
    </w:p>
    <w:p w14:paraId="35692742" w14:textId="0900EB7F" w:rsidR="00CB758C" w:rsidRPr="00CB758C" w:rsidRDefault="00CB758C" w:rsidP="00CB758C">
      <w:pPr>
        <w:jc w:val="both"/>
        <w:rPr>
          <w:rFonts w:cstheme="minorHAnsi"/>
          <w:bCs/>
          <w:color w:val="333399"/>
          <w:sz w:val="22"/>
          <w:szCs w:val="22"/>
        </w:rPr>
      </w:pPr>
      <w:r w:rsidRPr="00CB758C">
        <w:rPr>
          <w:rFonts w:cstheme="minorHAnsi"/>
          <w:bCs/>
          <w:color w:val="333399"/>
          <w:sz w:val="22"/>
          <w:szCs w:val="22"/>
        </w:rPr>
        <w:t xml:space="preserve">Todo o impresso </w:t>
      </w:r>
      <w:r w:rsidR="005C3EB7">
        <w:rPr>
          <w:rFonts w:cstheme="minorHAnsi"/>
          <w:bCs/>
          <w:color w:val="333399"/>
          <w:sz w:val="22"/>
          <w:szCs w:val="22"/>
        </w:rPr>
        <w:t>foi reformulado</w:t>
      </w:r>
      <w:r w:rsidRPr="00CB758C">
        <w:rPr>
          <w:rFonts w:cstheme="minorHAnsi"/>
          <w:bCs/>
          <w:color w:val="333399"/>
          <w:sz w:val="22"/>
          <w:szCs w:val="22"/>
        </w:rPr>
        <w:t xml:space="preserve"> e os campos são de digitação</w:t>
      </w:r>
      <w:r w:rsidR="005C3EB7">
        <w:rPr>
          <w:rFonts w:cstheme="minorHAnsi"/>
          <w:bCs/>
          <w:color w:val="333399"/>
          <w:sz w:val="22"/>
          <w:szCs w:val="22"/>
        </w:rPr>
        <w:t>.</w:t>
      </w:r>
    </w:p>
    <w:p w14:paraId="1E13D111" w14:textId="77777777" w:rsidR="00CB758C" w:rsidRPr="00CB758C" w:rsidRDefault="00CB758C" w:rsidP="00CB758C">
      <w:pPr>
        <w:jc w:val="both"/>
        <w:rPr>
          <w:rFonts w:cstheme="minorHAnsi"/>
          <w:color w:val="333399"/>
          <w:sz w:val="22"/>
          <w:szCs w:val="22"/>
          <w:u w:val="single"/>
        </w:rPr>
      </w:pPr>
    </w:p>
    <w:p w14:paraId="79483497" w14:textId="77777777" w:rsidR="00CB758C" w:rsidRPr="00CB758C" w:rsidRDefault="00CB758C" w:rsidP="00CB758C">
      <w:pPr>
        <w:jc w:val="both"/>
        <w:rPr>
          <w:rFonts w:cstheme="minorHAnsi"/>
          <w:b/>
          <w:color w:val="333399"/>
          <w:sz w:val="22"/>
          <w:szCs w:val="22"/>
          <w:u w:val="single"/>
        </w:rPr>
      </w:pPr>
      <w:r w:rsidRPr="00CB758C">
        <w:rPr>
          <w:rFonts w:cstheme="minorHAnsi"/>
          <w:b/>
          <w:color w:val="333399"/>
          <w:sz w:val="22"/>
          <w:szCs w:val="22"/>
          <w:u w:val="single"/>
        </w:rPr>
        <w:t>Anexo R:</w:t>
      </w:r>
    </w:p>
    <w:p w14:paraId="621686A1" w14:textId="77777777" w:rsidR="00CB758C" w:rsidRPr="00CB758C" w:rsidRDefault="00CB758C" w:rsidP="00CB758C">
      <w:pPr>
        <w:jc w:val="both"/>
        <w:rPr>
          <w:rFonts w:cstheme="minorHAnsi"/>
          <w:color w:val="333399"/>
          <w:sz w:val="22"/>
          <w:szCs w:val="22"/>
          <w:u w:val="single"/>
        </w:rPr>
      </w:pPr>
    </w:p>
    <w:p w14:paraId="1537BF68" w14:textId="77777777" w:rsidR="00CB758C" w:rsidRPr="00CB758C" w:rsidRDefault="00CB758C" w:rsidP="00CB758C">
      <w:pPr>
        <w:jc w:val="both"/>
        <w:rPr>
          <w:rFonts w:cstheme="minorHAnsi"/>
          <w:b/>
          <w:color w:val="333399"/>
          <w:sz w:val="22"/>
          <w:szCs w:val="22"/>
        </w:rPr>
      </w:pPr>
      <w:r w:rsidRPr="00CB758C">
        <w:rPr>
          <w:rFonts w:cstheme="minorHAnsi"/>
          <w:b/>
          <w:color w:val="333399"/>
          <w:sz w:val="22"/>
          <w:szCs w:val="22"/>
        </w:rPr>
        <w:t xml:space="preserve">Quadro </w:t>
      </w:r>
      <w:proofErr w:type="gramStart"/>
      <w:r w:rsidRPr="00CB758C">
        <w:rPr>
          <w:rFonts w:cstheme="minorHAnsi"/>
          <w:b/>
          <w:color w:val="333399"/>
          <w:sz w:val="22"/>
          <w:szCs w:val="22"/>
        </w:rPr>
        <w:t>04  –</w:t>
      </w:r>
      <w:proofErr w:type="gramEnd"/>
      <w:r w:rsidRPr="00CB758C">
        <w:rPr>
          <w:rFonts w:cstheme="minorHAnsi"/>
          <w:b/>
          <w:color w:val="333399"/>
          <w:sz w:val="22"/>
          <w:szCs w:val="22"/>
        </w:rPr>
        <w:t xml:space="preserve"> Estabelecimentos da Entidade </w:t>
      </w:r>
    </w:p>
    <w:p w14:paraId="16B6C85C" w14:textId="77777777" w:rsidR="00CB758C" w:rsidRPr="00CB758C" w:rsidRDefault="00CB758C" w:rsidP="00CB758C">
      <w:pPr>
        <w:jc w:val="both"/>
        <w:rPr>
          <w:rFonts w:cstheme="minorHAnsi"/>
          <w:b/>
          <w:color w:val="333399"/>
          <w:sz w:val="22"/>
          <w:szCs w:val="22"/>
        </w:rPr>
      </w:pPr>
    </w:p>
    <w:p w14:paraId="7D312126" w14:textId="77777777" w:rsidR="00CB758C" w:rsidRPr="00CB758C" w:rsidRDefault="00CB758C" w:rsidP="00CB758C">
      <w:pPr>
        <w:jc w:val="both"/>
        <w:rPr>
          <w:rFonts w:cstheme="minorHAnsi"/>
          <w:color w:val="333399"/>
          <w:sz w:val="22"/>
          <w:szCs w:val="22"/>
        </w:rPr>
      </w:pPr>
      <w:r w:rsidRPr="00CB758C">
        <w:rPr>
          <w:rFonts w:cstheme="minorHAnsi"/>
          <w:color w:val="333399"/>
          <w:sz w:val="22"/>
          <w:szCs w:val="22"/>
        </w:rPr>
        <w:t>Novos Campos:</w:t>
      </w:r>
    </w:p>
    <w:p w14:paraId="60D1A3B1" w14:textId="77777777" w:rsidR="00CB758C" w:rsidRPr="00CB758C" w:rsidRDefault="00CB758C" w:rsidP="00CB758C">
      <w:pPr>
        <w:jc w:val="both"/>
        <w:rPr>
          <w:rFonts w:cstheme="minorHAnsi"/>
          <w:color w:val="333399"/>
          <w:sz w:val="22"/>
          <w:szCs w:val="22"/>
        </w:rPr>
      </w:pPr>
    </w:p>
    <w:p w14:paraId="6581A4ED" w14:textId="77777777" w:rsidR="00CB758C" w:rsidRPr="00CB758C" w:rsidRDefault="00CB758C" w:rsidP="00CB758C">
      <w:pPr>
        <w:jc w:val="both"/>
        <w:rPr>
          <w:rFonts w:cstheme="minorHAnsi"/>
          <w:color w:val="333399"/>
          <w:sz w:val="22"/>
          <w:szCs w:val="22"/>
        </w:rPr>
      </w:pPr>
      <w:r w:rsidRPr="00CB758C">
        <w:rPr>
          <w:rFonts w:cstheme="minorHAnsi"/>
          <w:color w:val="333399"/>
          <w:sz w:val="22"/>
          <w:szCs w:val="22"/>
        </w:rPr>
        <w:t>16 – Tipo de Localização</w:t>
      </w:r>
    </w:p>
    <w:p w14:paraId="39A0F9F4" w14:textId="77777777" w:rsidR="00CB758C" w:rsidRPr="00CB758C" w:rsidRDefault="00CB758C" w:rsidP="00CB758C">
      <w:pPr>
        <w:jc w:val="both"/>
        <w:rPr>
          <w:rFonts w:cstheme="minorHAnsi"/>
          <w:color w:val="333399"/>
          <w:sz w:val="22"/>
          <w:szCs w:val="22"/>
        </w:rPr>
      </w:pPr>
      <w:r w:rsidRPr="00CB758C">
        <w:rPr>
          <w:rFonts w:cstheme="minorHAnsi"/>
          <w:color w:val="333399"/>
          <w:sz w:val="22"/>
          <w:szCs w:val="22"/>
        </w:rPr>
        <w:t>17 – Data início de exploração</w:t>
      </w:r>
    </w:p>
    <w:p w14:paraId="6FA1E805" w14:textId="77777777" w:rsidR="00CB758C" w:rsidRPr="00CB758C" w:rsidRDefault="00CB758C" w:rsidP="00CB758C">
      <w:pPr>
        <w:jc w:val="both"/>
        <w:rPr>
          <w:rFonts w:cstheme="minorHAnsi"/>
          <w:color w:val="333399"/>
          <w:sz w:val="22"/>
          <w:szCs w:val="22"/>
        </w:rPr>
      </w:pPr>
      <w:r w:rsidRPr="00CB758C">
        <w:rPr>
          <w:rFonts w:cstheme="minorHAnsi"/>
          <w:color w:val="333399"/>
          <w:sz w:val="22"/>
          <w:szCs w:val="22"/>
        </w:rPr>
        <w:t>18 – Insígnia</w:t>
      </w:r>
    </w:p>
    <w:p w14:paraId="4B269194" w14:textId="7AF0FF05" w:rsidR="00FD1F9C" w:rsidRPr="00CB758C" w:rsidRDefault="00CB758C" w:rsidP="00CB758C">
      <w:pPr>
        <w:jc w:val="both"/>
        <w:rPr>
          <w:szCs w:val="32"/>
        </w:rPr>
      </w:pPr>
      <w:r w:rsidRPr="00CB758C">
        <w:rPr>
          <w:rFonts w:cstheme="minorHAnsi"/>
          <w:color w:val="333399"/>
          <w:sz w:val="22"/>
          <w:szCs w:val="22"/>
        </w:rPr>
        <w:t>19 a 23 – Áreas do Estabelecimento</w:t>
      </w:r>
    </w:p>
    <w:sectPr w:rsidR="00FD1F9C" w:rsidRPr="00CB758C" w:rsidSect="00CB758C">
      <w:headerReference w:type="default" r:id="rId7"/>
      <w:footerReference w:type="default" r:id="rId8"/>
      <w:pgSz w:w="11900" w:h="16840"/>
      <w:pgMar w:top="1094" w:right="843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9A892" w14:textId="77777777" w:rsidR="00087C66" w:rsidRDefault="00087C66" w:rsidP="00846365">
      <w:r>
        <w:separator/>
      </w:r>
    </w:p>
  </w:endnote>
  <w:endnote w:type="continuationSeparator" w:id="0">
    <w:p w14:paraId="13582FE7" w14:textId="77777777" w:rsidR="00087C66" w:rsidRDefault="00087C66" w:rsidP="0084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7C85" w14:textId="77777777" w:rsidR="00B37046" w:rsidRDefault="00B37046" w:rsidP="00846365">
    <w:pPr>
      <w:pStyle w:val="Rodap"/>
      <w:jc w:val="right"/>
    </w:pPr>
    <w:r w:rsidRPr="00532CAD">
      <w:rPr>
        <w:noProof/>
        <w:lang w:eastAsia="pt-PT"/>
      </w:rPr>
      <w:drawing>
        <wp:inline distT="0" distB="0" distL="0" distR="0" wp14:anchorId="086342EB" wp14:editId="630AF6D4">
          <wp:extent cx="6680835" cy="1250990"/>
          <wp:effectExtent l="0" t="0" r="5715" b="0"/>
          <wp:docPr id="1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835" cy="1250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23AF8" w14:textId="77777777" w:rsidR="00087C66" w:rsidRDefault="00087C66" w:rsidP="00846365">
      <w:r>
        <w:separator/>
      </w:r>
    </w:p>
  </w:footnote>
  <w:footnote w:type="continuationSeparator" w:id="0">
    <w:p w14:paraId="4666BED7" w14:textId="77777777" w:rsidR="00087C66" w:rsidRDefault="00087C66" w:rsidP="0084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9694" w14:textId="77777777" w:rsidR="00B37046" w:rsidRDefault="00B37046">
    <w:pPr>
      <w:pStyle w:val="Cabealho"/>
    </w:pPr>
    <w:r>
      <w:rPr>
        <w:noProof/>
        <w:lang w:eastAsia="pt-PT"/>
      </w:rPr>
      <w:drawing>
        <wp:inline distT="0" distB="0" distL="0" distR="0" wp14:anchorId="384C1593" wp14:editId="59E48829">
          <wp:extent cx="1134128" cy="638175"/>
          <wp:effectExtent l="19050" t="0" r="8872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format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128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2EA514" w14:textId="77777777" w:rsidR="00B37046" w:rsidRDefault="00087C66">
    <w:pPr>
      <w:pStyle w:val="Cabealho"/>
    </w:pPr>
    <w:r>
      <w:rPr>
        <w:noProof/>
        <w:lang w:eastAsia="pt-PT"/>
      </w:rPr>
      <w:pict w14:anchorId="2F486BF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.05pt;margin-top:3.3pt;width:66.2pt;height:16.5pt;z-index:251658240" filled="f" strokecolor="white" strokeweight=".25pt">
          <v:textbox style="mso-next-textbox:#_x0000_s1025">
            <w:txbxContent>
              <w:p w14:paraId="36AC0B77" w14:textId="77777777" w:rsidR="00B37046" w:rsidRPr="00125092" w:rsidRDefault="00B37046" w:rsidP="00394A8E">
                <w:pPr>
                  <w:pStyle w:val="Ttulo1"/>
                  <w:rPr>
                    <w:rFonts w:ascii="Arial" w:hAnsi="Arial" w:cs="Arial"/>
                    <w:color w:val="1F4E79" w:themeColor="accent1" w:themeShade="80"/>
                    <w:sz w:val="16"/>
                    <w:szCs w:val="16"/>
                  </w:rPr>
                </w:pPr>
                <w:r w:rsidRPr="00125092">
                  <w:rPr>
                    <w:rFonts w:ascii="Arial" w:hAnsi="Arial" w:cs="Arial"/>
                    <w:color w:val="1F4E79" w:themeColor="accent1" w:themeShade="80"/>
                    <w:sz w:val="16"/>
                    <w:szCs w:val="16"/>
                  </w:rPr>
                  <w:t>Desde 1981</w:t>
                </w:r>
              </w:p>
              <w:p w14:paraId="0140B604" w14:textId="77777777" w:rsidR="00B37046" w:rsidRPr="00F215D0" w:rsidRDefault="00B37046" w:rsidP="00394A8E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FC1"/>
    <w:multiLevelType w:val="hybridMultilevel"/>
    <w:tmpl w:val="9C666C3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21674"/>
    <w:multiLevelType w:val="hybridMultilevel"/>
    <w:tmpl w:val="0DBC5F4E"/>
    <w:lvl w:ilvl="0" w:tplc="64BCE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7268A"/>
    <w:multiLevelType w:val="hybridMultilevel"/>
    <w:tmpl w:val="8FECCD2E"/>
    <w:lvl w:ilvl="0" w:tplc="08160001">
      <w:start w:val="1"/>
      <w:numFmt w:val="bullet"/>
      <w:lvlText w:val=""/>
      <w:lvlJc w:val="left"/>
      <w:pPr>
        <w:ind w:left="55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3" w15:restartNumberingAfterBreak="0">
    <w:nsid w:val="3D71469A"/>
    <w:multiLevelType w:val="hybridMultilevel"/>
    <w:tmpl w:val="43C2D090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72145C"/>
    <w:multiLevelType w:val="hybridMultilevel"/>
    <w:tmpl w:val="7EA649A4"/>
    <w:lvl w:ilvl="0" w:tplc="08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B41740F"/>
    <w:multiLevelType w:val="hybridMultilevel"/>
    <w:tmpl w:val="37566316"/>
    <w:lvl w:ilvl="0" w:tplc="08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01B1544"/>
    <w:multiLevelType w:val="hybridMultilevel"/>
    <w:tmpl w:val="C78E50C0"/>
    <w:lvl w:ilvl="0" w:tplc="08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3B4"/>
    <w:rsid w:val="00087C66"/>
    <w:rsid w:val="000F1E61"/>
    <w:rsid w:val="00120FE3"/>
    <w:rsid w:val="00125092"/>
    <w:rsid w:val="00173739"/>
    <w:rsid w:val="00196FDF"/>
    <w:rsid w:val="0021045E"/>
    <w:rsid w:val="002524A7"/>
    <w:rsid w:val="00267EE1"/>
    <w:rsid w:val="00302EA6"/>
    <w:rsid w:val="00372CEA"/>
    <w:rsid w:val="00394A8E"/>
    <w:rsid w:val="00396739"/>
    <w:rsid w:val="003A4A4C"/>
    <w:rsid w:val="003D04FE"/>
    <w:rsid w:val="00442F5B"/>
    <w:rsid w:val="004D0942"/>
    <w:rsid w:val="00512807"/>
    <w:rsid w:val="00514BE6"/>
    <w:rsid w:val="00532CAD"/>
    <w:rsid w:val="0054368E"/>
    <w:rsid w:val="00557A2B"/>
    <w:rsid w:val="00575A44"/>
    <w:rsid w:val="0057727C"/>
    <w:rsid w:val="005B79A3"/>
    <w:rsid w:val="005C3EB7"/>
    <w:rsid w:val="00603CA4"/>
    <w:rsid w:val="0061225E"/>
    <w:rsid w:val="006515A6"/>
    <w:rsid w:val="006930FF"/>
    <w:rsid w:val="006C6545"/>
    <w:rsid w:val="006E028A"/>
    <w:rsid w:val="007002B4"/>
    <w:rsid w:val="007838E8"/>
    <w:rsid w:val="007B07E7"/>
    <w:rsid w:val="00846365"/>
    <w:rsid w:val="00850365"/>
    <w:rsid w:val="0086351B"/>
    <w:rsid w:val="00872DC0"/>
    <w:rsid w:val="008B6DC9"/>
    <w:rsid w:val="008F0A03"/>
    <w:rsid w:val="009217EB"/>
    <w:rsid w:val="00931A02"/>
    <w:rsid w:val="00944D40"/>
    <w:rsid w:val="009B61AE"/>
    <w:rsid w:val="00A653E6"/>
    <w:rsid w:val="00AC7348"/>
    <w:rsid w:val="00AF5442"/>
    <w:rsid w:val="00B016FC"/>
    <w:rsid w:val="00B053EC"/>
    <w:rsid w:val="00B07366"/>
    <w:rsid w:val="00B119C7"/>
    <w:rsid w:val="00B37046"/>
    <w:rsid w:val="00B7473A"/>
    <w:rsid w:val="00B9224C"/>
    <w:rsid w:val="00BA064C"/>
    <w:rsid w:val="00BE41DF"/>
    <w:rsid w:val="00C132EF"/>
    <w:rsid w:val="00CB758C"/>
    <w:rsid w:val="00CD18C2"/>
    <w:rsid w:val="00CE31CE"/>
    <w:rsid w:val="00D1397E"/>
    <w:rsid w:val="00D27E90"/>
    <w:rsid w:val="00D44BA3"/>
    <w:rsid w:val="00D46EF6"/>
    <w:rsid w:val="00D613B4"/>
    <w:rsid w:val="00D95C23"/>
    <w:rsid w:val="00DF0485"/>
    <w:rsid w:val="00E30376"/>
    <w:rsid w:val="00E37F53"/>
    <w:rsid w:val="00F35C5D"/>
    <w:rsid w:val="00F40393"/>
    <w:rsid w:val="00F5561B"/>
    <w:rsid w:val="00F95C8B"/>
    <w:rsid w:val="00FC3DBF"/>
    <w:rsid w:val="00FD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7BE12B1"/>
  <w15:docId w15:val="{2A84DB51-03B4-4AB4-A9A2-00DC316D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DBF"/>
    <w:rPr>
      <w:lang w:val="pt-PT"/>
    </w:rPr>
  </w:style>
  <w:style w:type="paragraph" w:styleId="Ttulo1">
    <w:name w:val="heading 1"/>
    <w:basedOn w:val="Normal"/>
    <w:next w:val="Normal"/>
    <w:link w:val="Ttulo1Carter"/>
    <w:qFormat/>
    <w:rsid w:val="00394A8E"/>
    <w:pPr>
      <w:keepNext/>
      <w:outlineLvl w:val="0"/>
    </w:pPr>
    <w:rPr>
      <w:rFonts w:ascii="Bookman Old Style" w:eastAsia="Times New Roman" w:hAnsi="Bookman Old Style" w:cs="Times New Roman"/>
      <w:b/>
      <w:bCs/>
      <w:color w:val="000080"/>
      <w:sz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46365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46365"/>
  </w:style>
  <w:style w:type="paragraph" w:styleId="Rodap">
    <w:name w:val="footer"/>
    <w:basedOn w:val="Normal"/>
    <w:link w:val="RodapCarter"/>
    <w:uiPriority w:val="99"/>
    <w:unhideWhenUsed/>
    <w:rsid w:val="00846365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46365"/>
  </w:style>
  <w:style w:type="paragraph" w:styleId="Textodebalo">
    <w:name w:val="Balloon Text"/>
    <w:basedOn w:val="Normal"/>
    <w:link w:val="TextodebaloCarter"/>
    <w:uiPriority w:val="99"/>
    <w:semiHidden/>
    <w:unhideWhenUsed/>
    <w:rsid w:val="0039673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9673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96739"/>
    <w:pPr>
      <w:ind w:left="720"/>
      <w:contextualSpacing/>
    </w:pPr>
    <w:rPr>
      <w:rFonts w:ascii="Times New Roman" w:eastAsia="Times New Roman" w:hAnsi="Times New Roman" w:cs="Times New Roman"/>
      <w:lang w:eastAsia="pt-PT"/>
    </w:rPr>
  </w:style>
  <w:style w:type="character" w:customStyle="1" w:styleId="Ttulo1Carter">
    <w:name w:val="Título 1 Caráter"/>
    <w:basedOn w:val="Tipodeletrapredefinidodopargrafo"/>
    <w:link w:val="Ttulo1"/>
    <w:rsid w:val="00394A8E"/>
    <w:rPr>
      <w:rFonts w:ascii="Bookman Old Style" w:eastAsia="Times New Roman" w:hAnsi="Bookman Old Style" w:cs="Times New Roman"/>
      <w:b/>
      <w:bCs/>
      <w:color w:val="000080"/>
      <w:sz w:val="20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monjardino</dc:creator>
  <cp:lastModifiedBy>Catarina Soares</cp:lastModifiedBy>
  <cp:revision>8</cp:revision>
  <cp:lastPrinted>2015-12-18T12:45:00Z</cp:lastPrinted>
  <dcterms:created xsi:type="dcterms:W3CDTF">2015-11-26T12:31:00Z</dcterms:created>
  <dcterms:modified xsi:type="dcterms:W3CDTF">2022-03-31T15:31:00Z</dcterms:modified>
</cp:coreProperties>
</file>