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E33C2" w14:textId="285EB21D" w:rsidR="00FD1F9C" w:rsidRDefault="00FD1F9C" w:rsidP="00442F5B">
      <w:pPr>
        <w:rPr>
          <w:color w:val="002060"/>
          <w:sz w:val="16"/>
          <w:szCs w:val="16"/>
        </w:rPr>
      </w:pPr>
    </w:p>
    <w:p w14:paraId="53E3DBD9" w14:textId="34D42CCB" w:rsidR="005F3144" w:rsidRDefault="005F3144" w:rsidP="00442F5B">
      <w:pPr>
        <w:rPr>
          <w:color w:val="002060"/>
        </w:rPr>
      </w:pPr>
      <w:proofErr w:type="spellStart"/>
      <w:r>
        <w:rPr>
          <w:color w:val="002060"/>
        </w:rPr>
        <w:t>Lisboa</w:t>
      </w:r>
      <w:proofErr w:type="spellEnd"/>
      <w:r>
        <w:rPr>
          <w:color w:val="002060"/>
        </w:rPr>
        <w:t>, 10 de Abril de 2022</w:t>
      </w:r>
    </w:p>
    <w:p w14:paraId="4AC739F1" w14:textId="5806B65B" w:rsidR="005F3144" w:rsidRPr="005F3144" w:rsidRDefault="005F3144" w:rsidP="00442F5B">
      <w:pPr>
        <w:rPr>
          <w:color w:val="002060"/>
          <w:sz w:val="16"/>
          <w:szCs w:val="16"/>
        </w:rPr>
      </w:pPr>
    </w:p>
    <w:p w14:paraId="148E98CD" w14:textId="77777777" w:rsidR="005F3144" w:rsidRPr="005F3144" w:rsidRDefault="005F3144" w:rsidP="00442F5B">
      <w:pPr>
        <w:rPr>
          <w:color w:val="002060"/>
          <w:sz w:val="16"/>
          <w:szCs w:val="16"/>
        </w:rPr>
      </w:pPr>
    </w:p>
    <w:p w14:paraId="0FB5E0D3" w14:textId="505273C1" w:rsidR="005523DA" w:rsidRPr="000665DF" w:rsidRDefault="00EB6DD9" w:rsidP="000665DF">
      <w:pPr>
        <w:pStyle w:val="Default"/>
        <w:jc w:val="both"/>
        <w:rPr>
          <w:rFonts w:asciiTheme="minorHAnsi" w:hAnsiTheme="minorHAnsi" w:cstheme="minorHAnsi"/>
          <w:color w:val="002060"/>
        </w:rPr>
      </w:pPr>
      <w:r w:rsidRPr="005523DA">
        <w:rPr>
          <w:rFonts w:asciiTheme="minorHAnsi" w:hAnsiTheme="minorHAnsi" w:cstheme="minorHAnsi"/>
          <w:color w:val="002060"/>
        </w:rPr>
        <w:t xml:space="preserve">Como já devem ter conhecimento foi publicada a Lei 10-A/2022 de 28 de </w:t>
      </w:r>
      <w:proofErr w:type="gramStart"/>
      <w:r w:rsidRPr="005523DA">
        <w:rPr>
          <w:rFonts w:asciiTheme="minorHAnsi" w:hAnsiTheme="minorHAnsi" w:cstheme="minorHAnsi"/>
          <w:color w:val="002060"/>
        </w:rPr>
        <w:t>Abril</w:t>
      </w:r>
      <w:proofErr w:type="gramEnd"/>
      <w:r w:rsidR="005523DA" w:rsidRPr="005523DA">
        <w:rPr>
          <w:rFonts w:asciiTheme="minorHAnsi" w:hAnsiTheme="minorHAnsi" w:cstheme="minorHAnsi"/>
          <w:color w:val="002060"/>
        </w:rPr>
        <w:t>,</w:t>
      </w:r>
      <w:r w:rsidRPr="005523DA">
        <w:rPr>
          <w:rFonts w:asciiTheme="minorHAnsi" w:hAnsiTheme="minorHAnsi" w:cstheme="minorHAnsi"/>
          <w:color w:val="002060"/>
        </w:rPr>
        <w:t xml:space="preserve"> </w:t>
      </w:r>
      <w:r w:rsidR="005523DA" w:rsidRPr="005523DA">
        <w:rPr>
          <w:rFonts w:asciiTheme="minorHAnsi" w:hAnsiTheme="minorHAnsi" w:cstheme="minorHAnsi"/>
          <w:color w:val="002060"/>
        </w:rPr>
        <w:t>que introduz medidas fiscais de carácter excecional e temporário</w:t>
      </w:r>
      <w:r w:rsidR="005523DA">
        <w:rPr>
          <w:rFonts w:asciiTheme="minorHAnsi" w:hAnsiTheme="minorHAnsi" w:cstheme="minorHAnsi"/>
          <w:color w:val="002060"/>
        </w:rPr>
        <w:t xml:space="preserve">, nomeadamente a Isenção de IVA </w:t>
      </w:r>
      <w:r w:rsidR="000665DF">
        <w:rPr>
          <w:rFonts w:asciiTheme="minorHAnsi" w:hAnsiTheme="minorHAnsi" w:cstheme="minorHAnsi"/>
          <w:color w:val="002060"/>
        </w:rPr>
        <w:t>aplicável a adubos, fertilizantes, corretivos de solos e outros produtos para alimentação de gado, aves e outros animais, quando utilizados em atividades de produção agrícola.</w:t>
      </w:r>
      <w:r w:rsidR="005523DA">
        <w:rPr>
          <w:rFonts w:asciiTheme="minorHAnsi" w:hAnsiTheme="minorHAnsi" w:cstheme="minorHAnsi"/>
          <w:color w:val="002060"/>
        </w:rPr>
        <w:t xml:space="preserve"> </w:t>
      </w:r>
    </w:p>
    <w:p w14:paraId="26EE843F" w14:textId="1EB8B087" w:rsidR="00B4742F" w:rsidRDefault="00B4742F" w:rsidP="00042E02">
      <w:pPr>
        <w:jc w:val="center"/>
        <w:rPr>
          <w:color w:val="002060"/>
          <w:szCs w:val="32"/>
          <w:lang w:val="pt-PT"/>
        </w:rPr>
      </w:pPr>
      <w:r w:rsidRPr="00B4742F">
        <w:rPr>
          <w:noProof/>
          <w:color w:val="002060"/>
          <w:szCs w:val="32"/>
          <w:lang w:val="pt-PT"/>
        </w:rPr>
        <w:drawing>
          <wp:inline distT="0" distB="0" distL="0" distR="0" wp14:anchorId="16BC36D1" wp14:editId="03D2093E">
            <wp:extent cx="5922010" cy="240157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212AC" w14:textId="2E7767DB" w:rsidR="000665DF" w:rsidRDefault="000665DF" w:rsidP="000665DF">
      <w:pPr>
        <w:jc w:val="both"/>
        <w:rPr>
          <w:color w:val="002060"/>
          <w:szCs w:val="32"/>
          <w:lang w:val="pt-PT"/>
        </w:rPr>
      </w:pPr>
      <w:r>
        <w:rPr>
          <w:color w:val="002060"/>
          <w:szCs w:val="32"/>
          <w:lang w:val="pt-PT"/>
        </w:rPr>
        <w:t xml:space="preserve">Assim, tendo em vista a aplicação do disposto na lei acima mencionada, informamos o seguinte: </w:t>
      </w:r>
    </w:p>
    <w:p w14:paraId="640BAD5B" w14:textId="2F06639C" w:rsidR="00B4742F" w:rsidRPr="001E08C8" w:rsidRDefault="00B4742F" w:rsidP="000665DF">
      <w:pPr>
        <w:jc w:val="both"/>
        <w:rPr>
          <w:color w:val="002060"/>
          <w:sz w:val="16"/>
          <w:szCs w:val="16"/>
          <w:lang w:val="pt-PT"/>
        </w:rPr>
      </w:pPr>
    </w:p>
    <w:p w14:paraId="787308C7" w14:textId="3D282101" w:rsidR="000E1AAC" w:rsidRDefault="00DF4552" w:rsidP="000665DF">
      <w:pPr>
        <w:jc w:val="both"/>
        <w:rPr>
          <w:color w:val="002060"/>
          <w:szCs w:val="32"/>
          <w:lang w:val="pt-PT"/>
        </w:rPr>
      </w:pPr>
      <w:r>
        <w:rPr>
          <w:color w:val="002060"/>
          <w:szCs w:val="32"/>
          <w:lang w:val="pt-PT"/>
        </w:rPr>
        <w:t>Segundo indicação da AT (embora de forma não vinculativa) o Motivo de Isenção a aplicar</w:t>
      </w:r>
      <w:r w:rsidR="000665DF">
        <w:rPr>
          <w:color w:val="002060"/>
          <w:szCs w:val="32"/>
          <w:lang w:val="pt-PT"/>
        </w:rPr>
        <w:t xml:space="preserve"> </w:t>
      </w:r>
      <w:r w:rsidR="000E1AAC">
        <w:rPr>
          <w:color w:val="002060"/>
          <w:szCs w:val="32"/>
          <w:lang w:val="pt-PT"/>
        </w:rPr>
        <w:t>deve ser o M06, de acordo com a explicação abaixo:</w:t>
      </w:r>
    </w:p>
    <w:p w14:paraId="29BD04BC" w14:textId="77777777" w:rsidR="00D55467" w:rsidRDefault="00DF4552" w:rsidP="00442F5B">
      <w:pPr>
        <w:rPr>
          <w:color w:val="002060"/>
          <w:szCs w:val="32"/>
          <w:lang w:val="pt-PT"/>
        </w:rPr>
      </w:pPr>
      <w:r>
        <w:rPr>
          <w:color w:val="002060"/>
          <w:szCs w:val="32"/>
          <w:lang w:val="pt-PT"/>
        </w:rPr>
        <w:t xml:space="preserve"> </w:t>
      </w:r>
      <w:r w:rsidR="000E1AAC">
        <w:rPr>
          <w:i/>
          <w:iCs/>
          <w:noProof/>
          <w:color w:val="0070C0"/>
        </w:rPr>
        <w:drawing>
          <wp:inline distT="0" distB="0" distL="0" distR="0" wp14:anchorId="4A279C04" wp14:editId="6484D916">
            <wp:extent cx="6477000" cy="3343275"/>
            <wp:effectExtent l="0" t="0" r="0" b="0"/>
            <wp:docPr id="2" name="Imagem 2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text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1" t="30922" r="341" b="-30922"/>
                    <a:stretch/>
                  </pic:blipFill>
                  <pic:spPr bwMode="auto">
                    <a:xfrm>
                      <a:off x="0" y="0"/>
                      <a:ext cx="6490338" cy="33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874FA" w14:textId="77777777" w:rsidR="005F3144" w:rsidRPr="005F3144" w:rsidRDefault="005F3144" w:rsidP="00442F5B">
      <w:pPr>
        <w:rPr>
          <w:b/>
          <w:bCs/>
          <w:i/>
          <w:iCs/>
          <w:color w:val="002060"/>
          <w:sz w:val="16"/>
          <w:szCs w:val="16"/>
          <w:u w:val="single"/>
          <w:lang w:val="pt-PT"/>
        </w:rPr>
      </w:pPr>
    </w:p>
    <w:p w14:paraId="5DB336C7" w14:textId="6BE22529" w:rsidR="009813B4" w:rsidRDefault="00883D58" w:rsidP="00442F5B">
      <w:pPr>
        <w:rPr>
          <w:color w:val="002060"/>
          <w:szCs w:val="32"/>
          <w:lang w:val="pt-PT"/>
        </w:rPr>
      </w:pPr>
      <w:r w:rsidRPr="00883D58">
        <w:rPr>
          <w:b/>
          <w:bCs/>
          <w:i/>
          <w:iCs/>
          <w:color w:val="002060"/>
          <w:szCs w:val="32"/>
          <w:u w:val="single"/>
          <w:lang w:val="pt-PT"/>
        </w:rPr>
        <w:t>Procedimentos no Software PMR</w:t>
      </w:r>
      <w:r>
        <w:rPr>
          <w:color w:val="002060"/>
          <w:szCs w:val="32"/>
          <w:lang w:val="pt-PT"/>
        </w:rPr>
        <w:t>:</w:t>
      </w:r>
      <w:r w:rsidR="00DF4552">
        <w:rPr>
          <w:color w:val="002060"/>
          <w:szCs w:val="32"/>
          <w:lang w:val="pt-PT"/>
        </w:rPr>
        <w:t xml:space="preserve"> </w:t>
      </w:r>
    </w:p>
    <w:p w14:paraId="19FC865D" w14:textId="77A4CF9F" w:rsidR="00883D58" w:rsidRPr="001E08C8" w:rsidRDefault="00883D58" w:rsidP="00442F5B">
      <w:pPr>
        <w:rPr>
          <w:color w:val="002060"/>
          <w:sz w:val="16"/>
          <w:szCs w:val="16"/>
          <w:lang w:val="pt-PT"/>
        </w:rPr>
      </w:pPr>
    </w:p>
    <w:p w14:paraId="08BE0D56" w14:textId="411AAF2A" w:rsidR="00B4742F" w:rsidRDefault="00B4742F" w:rsidP="00442F5B">
      <w:pPr>
        <w:rPr>
          <w:color w:val="002060"/>
          <w:szCs w:val="32"/>
          <w:lang w:val="pt-PT"/>
        </w:rPr>
      </w:pPr>
      <w:r w:rsidRPr="00B4742F">
        <w:rPr>
          <w:color w:val="002060"/>
          <w:szCs w:val="32"/>
          <w:u w:val="single"/>
          <w:lang w:val="pt-PT"/>
        </w:rPr>
        <w:t>Tabela de Regimes do IVA</w:t>
      </w:r>
      <w:r>
        <w:rPr>
          <w:color w:val="002060"/>
          <w:szCs w:val="32"/>
          <w:lang w:val="pt-PT"/>
        </w:rPr>
        <w:t>:</w:t>
      </w:r>
    </w:p>
    <w:p w14:paraId="37BEA883" w14:textId="77777777" w:rsidR="00B4742F" w:rsidRPr="001E08C8" w:rsidRDefault="00B4742F" w:rsidP="00442F5B">
      <w:pPr>
        <w:rPr>
          <w:color w:val="002060"/>
          <w:sz w:val="16"/>
          <w:szCs w:val="16"/>
          <w:lang w:val="pt-PT"/>
        </w:rPr>
      </w:pPr>
    </w:p>
    <w:p w14:paraId="3858BB01" w14:textId="0180B875" w:rsidR="00500705" w:rsidRDefault="00500705" w:rsidP="00442F5B">
      <w:pPr>
        <w:rPr>
          <w:color w:val="002060"/>
          <w:szCs w:val="32"/>
          <w:lang w:val="pt-PT"/>
        </w:rPr>
      </w:pPr>
      <w:r>
        <w:rPr>
          <w:color w:val="002060"/>
          <w:szCs w:val="32"/>
          <w:lang w:val="pt-PT"/>
        </w:rPr>
        <w:t>Na Tabela de Regimes de IVA abrir um Código para o Motivo de Isenção M06:</w:t>
      </w:r>
    </w:p>
    <w:p w14:paraId="5408E2C7" w14:textId="250E8222" w:rsidR="00500705" w:rsidRDefault="00EA6FB1" w:rsidP="00442F5B">
      <w:pPr>
        <w:rPr>
          <w:color w:val="002060"/>
          <w:szCs w:val="32"/>
          <w:lang w:val="pt-PT"/>
        </w:rPr>
      </w:pPr>
      <w:r>
        <w:rPr>
          <w:noProof/>
          <w:color w:val="002060"/>
          <w:szCs w:val="32"/>
          <w:lang w:val="pt-PT"/>
        </w:rPr>
        <w:pict w14:anchorId="38A3165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margin-left:-21.45pt;margin-top:94.4pt;width:38.25pt;height:24.75pt;flip:y;z-index:251658240" o:connectortype="straight" strokecolor="#c00000">
            <v:stroke endarrow="block"/>
          </v:shape>
        </w:pict>
      </w:r>
      <w:r w:rsidR="00500705" w:rsidRPr="00500705">
        <w:rPr>
          <w:noProof/>
          <w:color w:val="002060"/>
          <w:szCs w:val="32"/>
          <w:lang w:val="pt-PT"/>
        </w:rPr>
        <w:drawing>
          <wp:inline distT="0" distB="0" distL="0" distR="0" wp14:anchorId="0C07C444" wp14:editId="367D5709">
            <wp:extent cx="4752975" cy="243713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0580" cy="244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307D8" w14:textId="12A957E2" w:rsidR="00C52302" w:rsidRPr="001E08C8" w:rsidRDefault="00C52302" w:rsidP="00C52302">
      <w:pPr>
        <w:rPr>
          <w:color w:val="002060"/>
          <w:sz w:val="16"/>
          <w:szCs w:val="16"/>
          <w:lang w:val="pt-PT"/>
        </w:rPr>
      </w:pPr>
    </w:p>
    <w:p w14:paraId="059D4382" w14:textId="5DCD2B98" w:rsidR="00B4742F" w:rsidRDefault="00B4742F" w:rsidP="00C52302">
      <w:pPr>
        <w:rPr>
          <w:color w:val="002060"/>
          <w:szCs w:val="32"/>
          <w:lang w:val="pt-PT"/>
        </w:rPr>
      </w:pPr>
      <w:r w:rsidRPr="00B4742F">
        <w:rPr>
          <w:color w:val="002060"/>
          <w:szCs w:val="32"/>
          <w:u w:val="single"/>
          <w:lang w:val="pt-PT"/>
        </w:rPr>
        <w:t>Tabela de Famílias</w:t>
      </w:r>
      <w:r>
        <w:rPr>
          <w:color w:val="002060"/>
          <w:szCs w:val="32"/>
          <w:lang w:val="pt-PT"/>
        </w:rPr>
        <w:t>:</w:t>
      </w:r>
    </w:p>
    <w:p w14:paraId="230E5377" w14:textId="77777777" w:rsidR="00B4742F" w:rsidRPr="001E08C8" w:rsidRDefault="00B4742F" w:rsidP="00C52302">
      <w:pPr>
        <w:rPr>
          <w:color w:val="002060"/>
          <w:sz w:val="16"/>
          <w:szCs w:val="16"/>
          <w:lang w:val="pt-PT"/>
        </w:rPr>
      </w:pPr>
    </w:p>
    <w:p w14:paraId="3A5F8F89" w14:textId="2708964A" w:rsidR="00883D58" w:rsidRDefault="002F486D" w:rsidP="002F486D">
      <w:pPr>
        <w:ind w:right="-313"/>
        <w:jc w:val="both"/>
        <w:rPr>
          <w:color w:val="002060"/>
          <w:szCs w:val="32"/>
          <w:lang w:val="pt-PT"/>
        </w:rPr>
      </w:pPr>
      <w:r>
        <w:rPr>
          <w:color w:val="002060"/>
          <w:szCs w:val="32"/>
          <w:lang w:val="pt-PT"/>
        </w:rPr>
        <w:t>Se necessário c</w:t>
      </w:r>
      <w:r w:rsidR="00883D58">
        <w:rPr>
          <w:color w:val="002060"/>
          <w:szCs w:val="32"/>
          <w:lang w:val="pt-PT"/>
        </w:rPr>
        <w:t xml:space="preserve">riar </w:t>
      </w:r>
      <w:r>
        <w:rPr>
          <w:color w:val="002060"/>
          <w:szCs w:val="32"/>
          <w:lang w:val="pt-PT"/>
        </w:rPr>
        <w:t>nov</w:t>
      </w:r>
      <w:r w:rsidR="00500705">
        <w:rPr>
          <w:color w:val="002060"/>
          <w:szCs w:val="32"/>
          <w:lang w:val="pt-PT"/>
        </w:rPr>
        <w:t>as</w:t>
      </w:r>
      <w:r w:rsidR="00883D58">
        <w:rPr>
          <w:color w:val="002060"/>
          <w:szCs w:val="32"/>
          <w:lang w:val="pt-PT"/>
        </w:rPr>
        <w:t xml:space="preserve"> Família</w:t>
      </w:r>
      <w:r w:rsidR="00500705">
        <w:rPr>
          <w:color w:val="002060"/>
          <w:szCs w:val="32"/>
          <w:lang w:val="pt-PT"/>
        </w:rPr>
        <w:t xml:space="preserve">s </w:t>
      </w:r>
      <w:r w:rsidR="00883D58">
        <w:rPr>
          <w:color w:val="002060"/>
          <w:szCs w:val="32"/>
          <w:lang w:val="pt-PT"/>
        </w:rPr>
        <w:t>de Artigos</w:t>
      </w:r>
      <w:r w:rsidR="00500705">
        <w:rPr>
          <w:color w:val="002060"/>
          <w:szCs w:val="32"/>
          <w:lang w:val="pt-PT"/>
        </w:rPr>
        <w:t>, conforme os Artigos que são comercializados e que</w:t>
      </w:r>
      <w:r w:rsidR="00C52302">
        <w:rPr>
          <w:color w:val="002060"/>
          <w:szCs w:val="32"/>
          <w:lang w:val="pt-PT"/>
        </w:rPr>
        <w:t xml:space="preserve"> se enquadram neste Regime de Iva,</w:t>
      </w:r>
      <w:r>
        <w:rPr>
          <w:color w:val="002060"/>
          <w:szCs w:val="32"/>
          <w:lang w:val="pt-PT"/>
        </w:rPr>
        <w:t xml:space="preserve"> ou alterar as já existentes</w:t>
      </w:r>
      <w:r w:rsidR="00C52302">
        <w:rPr>
          <w:color w:val="002060"/>
          <w:szCs w:val="32"/>
          <w:lang w:val="pt-PT"/>
        </w:rPr>
        <w:t xml:space="preserve"> indicando no campo respetivo o Código de Regime IVA cujo Motivo de Isenção esteja definido com M06</w:t>
      </w:r>
      <w:r w:rsidR="00E66407">
        <w:rPr>
          <w:color w:val="002060"/>
          <w:szCs w:val="32"/>
          <w:lang w:val="pt-PT"/>
        </w:rPr>
        <w:t>, conforme exemplo</w:t>
      </w:r>
      <w:r w:rsidR="00C52302">
        <w:rPr>
          <w:color w:val="002060"/>
          <w:szCs w:val="32"/>
          <w:lang w:val="pt-PT"/>
        </w:rPr>
        <w:t>:</w:t>
      </w:r>
    </w:p>
    <w:p w14:paraId="16D2F136" w14:textId="143AE845" w:rsidR="006D2727" w:rsidRDefault="001E08C8" w:rsidP="00442F5B">
      <w:pPr>
        <w:rPr>
          <w:color w:val="002060"/>
          <w:szCs w:val="32"/>
          <w:lang w:val="pt-PT"/>
        </w:rPr>
      </w:pPr>
      <w:r>
        <w:rPr>
          <w:noProof/>
          <w:color w:val="002060"/>
          <w:szCs w:val="32"/>
          <w:lang w:val="pt-PT"/>
        </w:rPr>
        <w:pict w14:anchorId="68A4C588">
          <v:shape id="_x0000_s2055" type="#_x0000_t32" style="position:absolute;margin-left:-6.45pt;margin-top:172.1pt;width:59.25pt;height:31.5pt;flip:y;z-index:251663360" o:connectortype="straight" strokecolor="#c00000">
            <v:stroke endarrow="block"/>
          </v:shape>
        </w:pict>
      </w:r>
      <w:r>
        <w:rPr>
          <w:noProof/>
          <w:color w:val="002060"/>
          <w:szCs w:val="32"/>
          <w:lang w:val="pt-PT"/>
        </w:rPr>
        <w:pict w14:anchorId="15F806C1">
          <v:shape id="_x0000_s2051" type="#_x0000_t32" style="position:absolute;margin-left:-13.95pt;margin-top:158.2pt;width:64.5pt;height:31.5pt;flip:y;z-index:251659264" o:connectortype="straight" strokecolor="#c00000">
            <v:stroke endarrow="block"/>
          </v:shape>
        </w:pict>
      </w:r>
      <w:r w:rsidRPr="001E08C8">
        <w:rPr>
          <w:color w:val="002060"/>
          <w:szCs w:val="32"/>
          <w:lang w:val="pt-PT"/>
        </w:rPr>
        <w:drawing>
          <wp:inline distT="0" distB="0" distL="0" distR="0" wp14:anchorId="177329A6" wp14:editId="79DBA42F">
            <wp:extent cx="5486400" cy="318324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1277" cy="318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6E31" w14:textId="14A5253A" w:rsidR="001E08C8" w:rsidRDefault="001E08C8" w:rsidP="00221184">
      <w:pPr>
        <w:jc w:val="both"/>
        <w:rPr>
          <w:color w:val="002060"/>
          <w:szCs w:val="32"/>
          <w:lang w:val="pt-PT"/>
        </w:rPr>
      </w:pPr>
      <w:r>
        <w:rPr>
          <w:color w:val="002060"/>
          <w:szCs w:val="32"/>
          <w:lang w:val="pt-PT"/>
        </w:rPr>
        <w:t xml:space="preserve">Caso pretenda que a Isenção do IVA seja também aplicada aos Documentos de Compras na Aplicação de stocks deverá assinalar o novo campo </w:t>
      </w:r>
      <w:r w:rsidRPr="00221184">
        <w:rPr>
          <w:b/>
          <w:bCs/>
          <w:color w:val="002060"/>
        </w:rPr>
        <w:t>“</w:t>
      </w:r>
      <w:proofErr w:type="spellStart"/>
      <w:r w:rsidRPr="00221184">
        <w:rPr>
          <w:b/>
          <w:bCs/>
          <w:color w:val="002060"/>
        </w:rPr>
        <w:t>Aplicar</w:t>
      </w:r>
      <w:proofErr w:type="spellEnd"/>
      <w:r w:rsidRPr="00221184">
        <w:rPr>
          <w:b/>
          <w:bCs/>
          <w:color w:val="002060"/>
        </w:rPr>
        <w:t xml:space="preserve"> a Stocks”</w:t>
      </w:r>
      <w:r>
        <w:rPr>
          <w:color w:val="002060"/>
          <w:szCs w:val="32"/>
          <w:lang w:val="pt-PT"/>
        </w:rPr>
        <w:t>.</w:t>
      </w:r>
    </w:p>
    <w:p w14:paraId="40D4E742" w14:textId="42B8B76D" w:rsidR="00E66407" w:rsidRDefault="00E66407" w:rsidP="00442F5B">
      <w:pPr>
        <w:rPr>
          <w:color w:val="002060"/>
          <w:szCs w:val="32"/>
          <w:lang w:val="pt-PT"/>
        </w:rPr>
      </w:pPr>
    </w:p>
    <w:p w14:paraId="79F45AE3" w14:textId="77777777" w:rsidR="001E08C8" w:rsidRDefault="001E08C8" w:rsidP="00442F5B">
      <w:pPr>
        <w:rPr>
          <w:color w:val="002060"/>
          <w:szCs w:val="32"/>
          <w:u w:val="single"/>
          <w:lang w:val="pt-PT"/>
        </w:rPr>
      </w:pPr>
    </w:p>
    <w:p w14:paraId="4361B261" w14:textId="08427E4F" w:rsidR="00E66407" w:rsidRDefault="00E66407" w:rsidP="00442F5B">
      <w:pPr>
        <w:rPr>
          <w:color w:val="002060"/>
          <w:szCs w:val="32"/>
          <w:lang w:val="pt-PT"/>
        </w:rPr>
      </w:pPr>
      <w:r w:rsidRPr="00E66407">
        <w:rPr>
          <w:color w:val="002060"/>
          <w:szCs w:val="32"/>
          <w:u w:val="single"/>
          <w:lang w:val="pt-PT"/>
        </w:rPr>
        <w:t>Ficheiro de Artigos</w:t>
      </w:r>
      <w:r>
        <w:rPr>
          <w:color w:val="002060"/>
          <w:szCs w:val="32"/>
          <w:lang w:val="pt-PT"/>
        </w:rPr>
        <w:t>:</w:t>
      </w:r>
    </w:p>
    <w:p w14:paraId="25107E65" w14:textId="15FB44CE" w:rsidR="00E66407" w:rsidRPr="001E08C8" w:rsidRDefault="00E66407" w:rsidP="00442F5B">
      <w:pPr>
        <w:rPr>
          <w:color w:val="002060"/>
          <w:sz w:val="16"/>
          <w:szCs w:val="16"/>
          <w:lang w:val="pt-PT"/>
        </w:rPr>
      </w:pPr>
    </w:p>
    <w:p w14:paraId="638B4DBA" w14:textId="3C4E240A" w:rsidR="004A1887" w:rsidRDefault="004A1887" w:rsidP="00221184">
      <w:pPr>
        <w:jc w:val="both"/>
        <w:rPr>
          <w:color w:val="002060"/>
          <w:szCs w:val="32"/>
          <w:lang w:val="pt-PT"/>
        </w:rPr>
      </w:pPr>
      <w:r>
        <w:rPr>
          <w:color w:val="002060"/>
          <w:szCs w:val="32"/>
          <w:lang w:val="pt-PT"/>
        </w:rPr>
        <w:t>Se necessário, alterar as Famílias em que os Artigos est</w:t>
      </w:r>
      <w:r w:rsidR="002F486D">
        <w:rPr>
          <w:color w:val="002060"/>
          <w:szCs w:val="32"/>
          <w:lang w:val="pt-PT"/>
        </w:rPr>
        <w:t>ão</w:t>
      </w:r>
      <w:r>
        <w:rPr>
          <w:color w:val="002060"/>
          <w:szCs w:val="32"/>
          <w:lang w:val="pt-PT"/>
        </w:rPr>
        <w:t xml:space="preserve"> inserido</w:t>
      </w:r>
      <w:r w:rsidR="00042E02">
        <w:rPr>
          <w:color w:val="002060"/>
          <w:szCs w:val="32"/>
          <w:lang w:val="pt-PT"/>
        </w:rPr>
        <w:t>s</w:t>
      </w:r>
      <w:r>
        <w:rPr>
          <w:color w:val="002060"/>
          <w:szCs w:val="32"/>
          <w:lang w:val="pt-PT"/>
        </w:rPr>
        <w:t xml:space="preserve">. Pode ser feito utilizando a opção </w:t>
      </w:r>
      <w:r w:rsidRPr="00221184">
        <w:rPr>
          <w:b/>
          <w:bCs/>
          <w:color w:val="002060"/>
          <w:szCs w:val="32"/>
          <w:lang w:val="pt-PT"/>
        </w:rPr>
        <w:t>“Alteração Seletiva”</w:t>
      </w:r>
      <w:r w:rsidR="002F486D">
        <w:rPr>
          <w:color w:val="002060"/>
          <w:szCs w:val="32"/>
          <w:lang w:val="pt-PT"/>
        </w:rPr>
        <w:t>.</w:t>
      </w:r>
    </w:p>
    <w:p w14:paraId="174C8DE8" w14:textId="6EECBDF1" w:rsidR="002F486D" w:rsidRPr="001E08C8" w:rsidRDefault="002F486D" w:rsidP="00221184">
      <w:pPr>
        <w:jc w:val="both"/>
        <w:rPr>
          <w:color w:val="002060"/>
          <w:sz w:val="16"/>
          <w:szCs w:val="16"/>
          <w:lang w:val="pt-PT"/>
        </w:rPr>
      </w:pPr>
    </w:p>
    <w:p w14:paraId="0B3FBD64" w14:textId="5176CEFD" w:rsidR="002F486D" w:rsidRDefault="002F486D" w:rsidP="00221184">
      <w:pPr>
        <w:jc w:val="both"/>
        <w:rPr>
          <w:color w:val="002060"/>
          <w:szCs w:val="32"/>
          <w:lang w:val="pt-PT"/>
        </w:rPr>
      </w:pPr>
      <w:r>
        <w:rPr>
          <w:color w:val="002060"/>
          <w:szCs w:val="32"/>
          <w:lang w:val="pt-PT"/>
        </w:rPr>
        <w:t xml:space="preserve">No Separador </w:t>
      </w:r>
      <w:r w:rsidRPr="00221184">
        <w:rPr>
          <w:b/>
          <w:bCs/>
          <w:color w:val="002060"/>
          <w:szCs w:val="32"/>
          <w:lang w:val="pt-PT"/>
        </w:rPr>
        <w:t>“Designação de Documentos”</w:t>
      </w:r>
      <w:r>
        <w:rPr>
          <w:color w:val="002060"/>
          <w:szCs w:val="32"/>
          <w:lang w:val="pt-PT"/>
        </w:rPr>
        <w:t xml:space="preserve">, preencher no campo </w:t>
      </w:r>
      <w:r w:rsidRPr="003F2905">
        <w:rPr>
          <w:b/>
          <w:bCs/>
          <w:color w:val="002060"/>
          <w:szCs w:val="32"/>
          <w:lang w:val="pt-PT"/>
        </w:rPr>
        <w:t>“Observações”</w:t>
      </w:r>
      <w:r>
        <w:rPr>
          <w:color w:val="002060"/>
          <w:szCs w:val="32"/>
          <w:lang w:val="pt-PT"/>
        </w:rPr>
        <w:t xml:space="preserve"> a Norma Aplicativa do Motivo de Isenção, conforme exemplo:</w:t>
      </w:r>
    </w:p>
    <w:p w14:paraId="7C02C4DC" w14:textId="77777777" w:rsidR="004A1887" w:rsidRPr="001E08C8" w:rsidRDefault="004A1887" w:rsidP="00442F5B">
      <w:pPr>
        <w:rPr>
          <w:color w:val="002060"/>
          <w:sz w:val="16"/>
          <w:szCs w:val="16"/>
          <w:lang w:val="pt-PT"/>
        </w:rPr>
      </w:pPr>
    </w:p>
    <w:p w14:paraId="610C453C" w14:textId="5F64010A" w:rsidR="00E66407" w:rsidRDefault="00EA6FB1" w:rsidP="00442F5B">
      <w:pPr>
        <w:rPr>
          <w:color w:val="002060"/>
          <w:szCs w:val="32"/>
          <w:lang w:val="pt-PT"/>
        </w:rPr>
      </w:pPr>
      <w:r>
        <w:rPr>
          <w:noProof/>
          <w:color w:val="002060"/>
          <w:szCs w:val="32"/>
          <w:lang w:val="pt-PT"/>
        </w:rPr>
        <w:pict w14:anchorId="4522B419">
          <v:shape id="_x0000_s2053" type="#_x0000_t32" style="position:absolute;margin-left:23.55pt;margin-top:212.6pt;width:81pt;height:17.25pt;flip:y;z-index:251661312" o:connectortype="straight" strokecolor="#c00000">
            <v:stroke endarrow="block"/>
          </v:shape>
        </w:pict>
      </w:r>
      <w:r>
        <w:rPr>
          <w:noProof/>
          <w:color w:val="002060"/>
          <w:szCs w:val="32"/>
          <w:lang w:val="pt-PT"/>
        </w:rPr>
        <w:pict w14:anchorId="6AB476E6">
          <v:shape id="_x0000_s2052" type="#_x0000_t32" style="position:absolute;margin-left:84.3pt;margin-top:27.2pt;width:42.75pt;height:27pt;z-index:251660288;mso-position-vertical:absolute" o:connectortype="straight" strokecolor="#c00000">
            <v:stroke endarrow="block"/>
          </v:shape>
        </w:pict>
      </w:r>
      <w:r w:rsidR="004A1887" w:rsidRPr="004A1887">
        <w:rPr>
          <w:noProof/>
          <w:color w:val="002060"/>
          <w:szCs w:val="32"/>
          <w:lang w:val="pt-PT"/>
        </w:rPr>
        <w:drawing>
          <wp:inline distT="0" distB="0" distL="0" distR="0" wp14:anchorId="2BA992C7" wp14:editId="4ECC7D99">
            <wp:extent cx="5922010" cy="3362960"/>
            <wp:effectExtent l="0" t="0" r="0" b="0"/>
            <wp:docPr id="13" name="Imagem 13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Uma imagem com texto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D44C" w14:textId="08E7BACA" w:rsidR="002F486D" w:rsidRDefault="002F486D" w:rsidP="00442F5B">
      <w:pPr>
        <w:rPr>
          <w:color w:val="002060"/>
          <w:szCs w:val="32"/>
          <w:lang w:val="pt-PT"/>
        </w:rPr>
      </w:pPr>
    </w:p>
    <w:p w14:paraId="3CF59C51" w14:textId="1B32D88A" w:rsidR="00EB6DD9" w:rsidRDefault="00EB6DD9" w:rsidP="00442F5B">
      <w:pPr>
        <w:rPr>
          <w:color w:val="002060"/>
          <w:szCs w:val="32"/>
          <w:lang w:val="pt-PT"/>
        </w:rPr>
      </w:pPr>
    </w:p>
    <w:p w14:paraId="08A9DFAE" w14:textId="77F6DCDD" w:rsidR="00EB6DD9" w:rsidRDefault="00EB6DD9" w:rsidP="00442F5B">
      <w:pPr>
        <w:rPr>
          <w:color w:val="002060"/>
          <w:szCs w:val="32"/>
          <w:lang w:val="pt-PT"/>
        </w:rPr>
      </w:pPr>
    </w:p>
    <w:p w14:paraId="54841580" w14:textId="6A39BC38" w:rsidR="00EB6DD9" w:rsidRDefault="00EB6DD9" w:rsidP="00442F5B">
      <w:pPr>
        <w:rPr>
          <w:color w:val="002060"/>
          <w:szCs w:val="32"/>
          <w:lang w:val="pt-PT"/>
        </w:rPr>
      </w:pPr>
    </w:p>
    <w:p w14:paraId="43F69FB0" w14:textId="6758F9A1" w:rsidR="00EB6DD9" w:rsidRDefault="00EB6DD9" w:rsidP="00442F5B">
      <w:pPr>
        <w:rPr>
          <w:color w:val="002060"/>
          <w:szCs w:val="32"/>
          <w:lang w:val="pt-PT"/>
        </w:rPr>
      </w:pPr>
    </w:p>
    <w:p w14:paraId="5B6D7565" w14:textId="113D90B7" w:rsidR="00EB6DD9" w:rsidRDefault="00EB6DD9" w:rsidP="00442F5B">
      <w:pPr>
        <w:rPr>
          <w:color w:val="002060"/>
          <w:szCs w:val="32"/>
          <w:lang w:val="pt-PT"/>
        </w:rPr>
      </w:pPr>
    </w:p>
    <w:p w14:paraId="01E57AFA" w14:textId="5BAB68AA" w:rsidR="00EB6DD9" w:rsidRDefault="00EB6DD9" w:rsidP="00442F5B">
      <w:pPr>
        <w:rPr>
          <w:color w:val="002060"/>
          <w:szCs w:val="32"/>
          <w:lang w:val="pt-PT"/>
        </w:rPr>
      </w:pPr>
    </w:p>
    <w:p w14:paraId="59DB232A" w14:textId="46E0F832" w:rsidR="00EB6DD9" w:rsidRDefault="00EB6DD9" w:rsidP="00442F5B">
      <w:pPr>
        <w:rPr>
          <w:color w:val="002060"/>
          <w:szCs w:val="32"/>
          <w:lang w:val="pt-PT"/>
        </w:rPr>
      </w:pPr>
    </w:p>
    <w:p w14:paraId="3F9E6C42" w14:textId="3BABEE81" w:rsidR="00EB6DD9" w:rsidRDefault="00EB6DD9" w:rsidP="00442F5B">
      <w:pPr>
        <w:rPr>
          <w:color w:val="002060"/>
          <w:szCs w:val="32"/>
          <w:lang w:val="pt-PT"/>
        </w:rPr>
      </w:pPr>
    </w:p>
    <w:p w14:paraId="4DE98C20" w14:textId="13B1897C" w:rsidR="00EB6DD9" w:rsidRDefault="00EB6DD9" w:rsidP="00442F5B">
      <w:pPr>
        <w:rPr>
          <w:color w:val="002060"/>
          <w:szCs w:val="32"/>
          <w:lang w:val="pt-PT"/>
        </w:rPr>
      </w:pPr>
    </w:p>
    <w:p w14:paraId="1CF41611" w14:textId="5AFF509B" w:rsidR="00EB6DD9" w:rsidRDefault="00EB6DD9" w:rsidP="00442F5B">
      <w:pPr>
        <w:rPr>
          <w:color w:val="002060"/>
          <w:szCs w:val="32"/>
          <w:lang w:val="pt-PT"/>
        </w:rPr>
      </w:pPr>
    </w:p>
    <w:p w14:paraId="0FC440A0" w14:textId="76EFE654" w:rsidR="00EB6DD9" w:rsidRDefault="00EB6DD9" w:rsidP="00442F5B">
      <w:pPr>
        <w:rPr>
          <w:color w:val="002060"/>
          <w:szCs w:val="32"/>
          <w:lang w:val="pt-PT"/>
        </w:rPr>
      </w:pPr>
    </w:p>
    <w:p w14:paraId="6C642B29" w14:textId="59D8AD78" w:rsidR="00EB6DD9" w:rsidRDefault="00EB6DD9" w:rsidP="00442F5B">
      <w:pPr>
        <w:rPr>
          <w:color w:val="002060"/>
          <w:szCs w:val="32"/>
          <w:lang w:val="pt-PT"/>
        </w:rPr>
      </w:pPr>
    </w:p>
    <w:p w14:paraId="6883ABE2" w14:textId="77777777" w:rsidR="00EB6DD9" w:rsidRDefault="00EB6DD9" w:rsidP="00442F5B">
      <w:pPr>
        <w:rPr>
          <w:color w:val="002060"/>
          <w:szCs w:val="32"/>
          <w:lang w:val="pt-PT"/>
        </w:rPr>
      </w:pPr>
    </w:p>
    <w:p w14:paraId="3E5D6022" w14:textId="1F3DD125" w:rsidR="00EB6DD9" w:rsidRDefault="00EB6DD9" w:rsidP="00442F5B">
      <w:pPr>
        <w:rPr>
          <w:color w:val="002060"/>
          <w:szCs w:val="32"/>
          <w:lang w:val="pt-PT"/>
        </w:rPr>
      </w:pPr>
    </w:p>
    <w:p w14:paraId="218D3549" w14:textId="4141F7E1" w:rsidR="00EB6DD9" w:rsidRDefault="00EB6DD9" w:rsidP="00442F5B">
      <w:pPr>
        <w:rPr>
          <w:color w:val="002060"/>
          <w:szCs w:val="32"/>
          <w:lang w:val="pt-PT"/>
        </w:rPr>
      </w:pPr>
    </w:p>
    <w:p w14:paraId="1ACF3BB9" w14:textId="77777777" w:rsidR="00EB6DD9" w:rsidRDefault="00EB6DD9" w:rsidP="00442F5B">
      <w:pPr>
        <w:rPr>
          <w:color w:val="002060"/>
          <w:szCs w:val="32"/>
          <w:lang w:val="pt-PT"/>
        </w:rPr>
      </w:pPr>
    </w:p>
    <w:p w14:paraId="639578A2" w14:textId="77777777" w:rsidR="001E08C8" w:rsidRDefault="001E08C8" w:rsidP="00442F5B">
      <w:pPr>
        <w:rPr>
          <w:color w:val="002060"/>
          <w:szCs w:val="32"/>
          <w:u w:val="single"/>
          <w:lang w:val="pt-PT"/>
        </w:rPr>
      </w:pPr>
    </w:p>
    <w:p w14:paraId="0CA2C75D" w14:textId="143580A8" w:rsidR="002F486D" w:rsidRDefault="002F486D" w:rsidP="00442F5B">
      <w:pPr>
        <w:rPr>
          <w:color w:val="002060"/>
          <w:szCs w:val="32"/>
          <w:lang w:val="pt-PT"/>
        </w:rPr>
      </w:pPr>
      <w:r w:rsidRPr="002F486D">
        <w:rPr>
          <w:color w:val="002060"/>
          <w:szCs w:val="32"/>
          <w:u w:val="single"/>
          <w:lang w:val="pt-PT"/>
        </w:rPr>
        <w:t>Configuração de Documentos</w:t>
      </w:r>
      <w:r>
        <w:rPr>
          <w:color w:val="002060"/>
          <w:szCs w:val="32"/>
          <w:lang w:val="pt-PT"/>
        </w:rPr>
        <w:t>:</w:t>
      </w:r>
    </w:p>
    <w:p w14:paraId="6BCCD5E2" w14:textId="1DD92694" w:rsidR="002F486D" w:rsidRPr="001E08C8" w:rsidRDefault="002F486D" w:rsidP="00442F5B">
      <w:pPr>
        <w:rPr>
          <w:color w:val="002060"/>
          <w:sz w:val="16"/>
          <w:szCs w:val="16"/>
          <w:lang w:val="pt-PT"/>
        </w:rPr>
      </w:pPr>
    </w:p>
    <w:p w14:paraId="2EA9B7DC" w14:textId="425563B1" w:rsidR="00EB6DD9" w:rsidRDefault="00EB6DD9" w:rsidP="00221184">
      <w:pPr>
        <w:jc w:val="both"/>
        <w:rPr>
          <w:color w:val="002060"/>
          <w:szCs w:val="32"/>
          <w:lang w:val="pt-PT"/>
        </w:rPr>
      </w:pPr>
      <w:r>
        <w:rPr>
          <w:color w:val="002060"/>
          <w:szCs w:val="32"/>
          <w:lang w:val="pt-PT"/>
        </w:rPr>
        <w:t xml:space="preserve">Utilizando o Botão </w:t>
      </w:r>
      <w:r w:rsidRPr="003F2905">
        <w:rPr>
          <w:b/>
          <w:bCs/>
          <w:color w:val="002060"/>
          <w:szCs w:val="32"/>
          <w:lang w:val="pt-PT"/>
        </w:rPr>
        <w:t>“Propriedades”</w:t>
      </w:r>
      <w:r>
        <w:rPr>
          <w:color w:val="002060"/>
          <w:szCs w:val="32"/>
          <w:lang w:val="pt-PT"/>
        </w:rPr>
        <w:t xml:space="preserve"> passará ao ecrã seguinte onde deverá assinalar o campo </w:t>
      </w:r>
      <w:r w:rsidRPr="003F2905">
        <w:rPr>
          <w:b/>
          <w:bCs/>
          <w:color w:val="002060"/>
          <w:szCs w:val="32"/>
          <w:lang w:val="pt-PT"/>
        </w:rPr>
        <w:t>“Imprime Linha de Observações”</w:t>
      </w:r>
      <w:r w:rsidR="007E15E2">
        <w:rPr>
          <w:color w:val="002060"/>
          <w:szCs w:val="32"/>
          <w:lang w:val="pt-PT"/>
        </w:rPr>
        <w:t>.</w:t>
      </w:r>
    </w:p>
    <w:p w14:paraId="695378FD" w14:textId="77777777" w:rsidR="007E15E2" w:rsidRPr="001E08C8" w:rsidRDefault="007E15E2" w:rsidP="00442F5B">
      <w:pPr>
        <w:rPr>
          <w:color w:val="002060"/>
          <w:sz w:val="16"/>
          <w:szCs w:val="16"/>
          <w:lang w:val="pt-PT"/>
        </w:rPr>
      </w:pPr>
    </w:p>
    <w:p w14:paraId="37DCA872" w14:textId="401900C0" w:rsidR="002F486D" w:rsidRDefault="00EA6FB1" w:rsidP="007E15E2">
      <w:pPr>
        <w:jc w:val="center"/>
        <w:rPr>
          <w:color w:val="002060"/>
          <w:szCs w:val="32"/>
          <w:lang w:val="pt-PT"/>
        </w:rPr>
      </w:pPr>
      <w:r>
        <w:rPr>
          <w:noProof/>
          <w:color w:val="002060"/>
          <w:szCs w:val="32"/>
          <w:lang w:val="pt-PT"/>
        </w:rPr>
        <w:pict w14:anchorId="743B12F2">
          <v:shape id="_x0000_s2054" type="#_x0000_t32" style="position:absolute;left:0;text-align:left;margin-left:52.05pt;margin-top:236.3pt;width:34.5pt;height:12pt;flip:y;z-index:251662336" o:connectortype="straight" strokecolor="#c00000">
            <v:stroke endarrow="block"/>
          </v:shape>
        </w:pict>
      </w:r>
      <w:r w:rsidR="00EB6DD9" w:rsidRPr="00EB6DD9">
        <w:rPr>
          <w:noProof/>
          <w:color w:val="002060"/>
          <w:szCs w:val="32"/>
          <w:lang w:val="pt-PT"/>
        </w:rPr>
        <w:drawing>
          <wp:inline distT="0" distB="0" distL="0" distR="0" wp14:anchorId="5DFFD123" wp14:editId="1C198F41">
            <wp:extent cx="4095750" cy="3716637"/>
            <wp:effectExtent l="0" t="0" r="0" b="0"/>
            <wp:docPr id="14" name="Imagem 14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Uma imagem com texto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4436" cy="374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9F4B" w14:textId="6F71B60B" w:rsidR="00A51C34" w:rsidRPr="001E08C8" w:rsidRDefault="00A51C34" w:rsidP="00442F5B">
      <w:pPr>
        <w:rPr>
          <w:color w:val="002060"/>
          <w:sz w:val="16"/>
          <w:szCs w:val="16"/>
          <w:lang w:val="pt-PT"/>
        </w:rPr>
      </w:pPr>
    </w:p>
    <w:p w14:paraId="28A1D835" w14:textId="77777777" w:rsidR="00221184" w:rsidRDefault="00A51C34" w:rsidP="00221184">
      <w:pPr>
        <w:jc w:val="both"/>
        <w:rPr>
          <w:color w:val="002060"/>
          <w:szCs w:val="32"/>
          <w:lang w:val="pt-PT"/>
        </w:rPr>
      </w:pPr>
      <w:r>
        <w:rPr>
          <w:color w:val="002060"/>
          <w:szCs w:val="32"/>
          <w:lang w:val="pt-PT"/>
        </w:rPr>
        <w:t xml:space="preserve">Desta forma, na Emissão de Documentos, se constarem Artigos nas condições acima descritas irão ser impressas abaixo da linha do Artigo mais </w:t>
      </w:r>
      <w:r w:rsidR="00042E02">
        <w:rPr>
          <w:color w:val="002060"/>
          <w:szCs w:val="32"/>
          <w:lang w:val="pt-PT"/>
        </w:rPr>
        <w:t xml:space="preserve">2 </w:t>
      </w:r>
      <w:r>
        <w:rPr>
          <w:color w:val="002060"/>
          <w:szCs w:val="32"/>
          <w:lang w:val="pt-PT"/>
        </w:rPr>
        <w:t xml:space="preserve">linhas, a primeira com a Designação </w:t>
      </w:r>
      <w:r w:rsidR="008C0753">
        <w:rPr>
          <w:color w:val="002060"/>
          <w:szCs w:val="32"/>
          <w:lang w:val="pt-PT"/>
        </w:rPr>
        <w:t>da Norma Aplicativa definida na Observações do Artigo e a segunda com a designação d</w:t>
      </w:r>
      <w:r>
        <w:rPr>
          <w:color w:val="002060"/>
          <w:szCs w:val="32"/>
          <w:lang w:val="pt-PT"/>
        </w:rPr>
        <w:t>o Motivo de Isenção</w:t>
      </w:r>
      <w:r w:rsidR="008C0753">
        <w:rPr>
          <w:color w:val="002060"/>
          <w:szCs w:val="32"/>
          <w:lang w:val="pt-PT"/>
        </w:rPr>
        <w:t>, conforme exemplo abaixo</w:t>
      </w:r>
      <w:r w:rsidR="007E15E2">
        <w:rPr>
          <w:color w:val="002060"/>
          <w:szCs w:val="32"/>
          <w:lang w:val="pt-PT"/>
        </w:rPr>
        <w:t>:</w:t>
      </w:r>
    </w:p>
    <w:p w14:paraId="550ADAD5" w14:textId="492B9938" w:rsidR="008C0753" w:rsidRDefault="008C0753" w:rsidP="00221184">
      <w:pPr>
        <w:jc w:val="both"/>
        <w:rPr>
          <w:color w:val="002060"/>
          <w:szCs w:val="32"/>
          <w:lang w:val="pt-PT"/>
        </w:rPr>
      </w:pPr>
      <w:r w:rsidRPr="008C0753">
        <w:rPr>
          <w:noProof/>
          <w:color w:val="002060"/>
          <w:szCs w:val="32"/>
          <w:lang w:val="pt-PT"/>
        </w:rPr>
        <w:drawing>
          <wp:inline distT="0" distB="0" distL="0" distR="0" wp14:anchorId="43E317A4" wp14:editId="06F51A13">
            <wp:extent cx="5922010" cy="1619250"/>
            <wp:effectExtent l="0" t="0" r="0" b="0"/>
            <wp:docPr id="17" name="Imagem 17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Uma imagem com texto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69EA0" w14:textId="60602C66" w:rsidR="005F3144" w:rsidRDefault="005F3144" w:rsidP="00442F5B">
      <w:pPr>
        <w:rPr>
          <w:color w:val="002060"/>
          <w:szCs w:val="32"/>
          <w:lang w:val="pt-PT"/>
        </w:rPr>
      </w:pPr>
    </w:p>
    <w:p w14:paraId="28868BFE" w14:textId="77777777" w:rsidR="00221184" w:rsidRDefault="00221184" w:rsidP="00221184">
      <w:pPr>
        <w:jc w:val="both"/>
        <w:rPr>
          <w:b/>
          <w:bCs/>
          <w:color w:val="002060"/>
          <w:szCs w:val="32"/>
          <w:u w:val="single"/>
          <w:lang w:val="pt-PT"/>
        </w:rPr>
      </w:pPr>
    </w:p>
    <w:p w14:paraId="649441CF" w14:textId="02BA8922" w:rsidR="005F3144" w:rsidRPr="00221184" w:rsidRDefault="005F3144" w:rsidP="00221184">
      <w:pPr>
        <w:jc w:val="both"/>
        <w:rPr>
          <w:b/>
          <w:bCs/>
          <w:color w:val="002060"/>
          <w:szCs w:val="32"/>
          <w:u w:val="single"/>
          <w:lang w:val="pt-PT"/>
        </w:rPr>
      </w:pPr>
      <w:r w:rsidRPr="00221184">
        <w:rPr>
          <w:b/>
          <w:bCs/>
          <w:color w:val="002060"/>
          <w:szCs w:val="32"/>
          <w:u w:val="single"/>
          <w:lang w:val="pt-PT"/>
        </w:rPr>
        <w:t xml:space="preserve">NOTA: Os programas de Stocks estão ainda a ser alterados para cumprir com a Isenção </w:t>
      </w:r>
      <w:r w:rsidR="00221184" w:rsidRPr="00221184">
        <w:rPr>
          <w:b/>
          <w:bCs/>
          <w:color w:val="002060"/>
          <w:szCs w:val="32"/>
          <w:u w:val="single"/>
          <w:lang w:val="pt-PT"/>
        </w:rPr>
        <w:t xml:space="preserve">acima mencionada, pelo que não deverão recolher documentos de Compras em que constem </w:t>
      </w:r>
      <w:proofErr w:type="spellStart"/>
      <w:r w:rsidR="00221184" w:rsidRPr="00221184">
        <w:rPr>
          <w:b/>
          <w:bCs/>
          <w:color w:val="002060"/>
          <w:szCs w:val="32"/>
          <w:u w:val="single"/>
          <w:lang w:val="pt-PT"/>
        </w:rPr>
        <w:t>Arrtigos</w:t>
      </w:r>
      <w:proofErr w:type="spellEnd"/>
      <w:r w:rsidR="00221184" w:rsidRPr="00221184">
        <w:rPr>
          <w:b/>
          <w:bCs/>
          <w:color w:val="002060"/>
          <w:szCs w:val="32"/>
          <w:u w:val="single"/>
          <w:lang w:val="pt-PT"/>
        </w:rPr>
        <w:t xml:space="preserve"> nestas condições até novas indicações.</w:t>
      </w:r>
    </w:p>
    <w:sectPr w:rsidR="005F3144" w:rsidRPr="00221184" w:rsidSect="000E1AAC">
      <w:headerReference w:type="default" r:id="rId15"/>
      <w:footerReference w:type="default" r:id="rId16"/>
      <w:pgSz w:w="11900" w:h="16840"/>
      <w:pgMar w:top="1094" w:right="1440" w:bottom="1440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634F2" w14:textId="77777777" w:rsidR="00EA6FB1" w:rsidRDefault="00EA6FB1" w:rsidP="00846365">
      <w:r>
        <w:separator/>
      </w:r>
    </w:p>
  </w:endnote>
  <w:endnote w:type="continuationSeparator" w:id="0">
    <w:p w14:paraId="33BA8EE3" w14:textId="77777777" w:rsidR="00EA6FB1" w:rsidRDefault="00EA6FB1" w:rsidP="00846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249E" w14:textId="77777777" w:rsidR="00B37046" w:rsidRDefault="00B37046" w:rsidP="00846365">
    <w:pPr>
      <w:pStyle w:val="Rodap"/>
      <w:jc w:val="right"/>
    </w:pPr>
    <w:r w:rsidRPr="00532CAD">
      <w:rPr>
        <w:noProof/>
        <w:lang w:val="pt-PT" w:eastAsia="pt-PT"/>
      </w:rPr>
      <w:drawing>
        <wp:inline distT="0" distB="0" distL="0" distR="0" wp14:anchorId="32B6958F" wp14:editId="21946425">
          <wp:extent cx="6680835" cy="1250990"/>
          <wp:effectExtent l="0" t="0" r="5715" b="0"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80835" cy="1250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04C7D" w14:textId="77777777" w:rsidR="00EA6FB1" w:rsidRDefault="00EA6FB1" w:rsidP="00846365">
      <w:r>
        <w:separator/>
      </w:r>
    </w:p>
  </w:footnote>
  <w:footnote w:type="continuationSeparator" w:id="0">
    <w:p w14:paraId="4D6A8596" w14:textId="77777777" w:rsidR="00EA6FB1" w:rsidRDefault="00EA6FB1" w:rsidP="008463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206AB" w14:textId="1FD74C84" w:rsidR="00B37046" w:rsidRDefault="00EA6FB1">
    <w:pPr>
      <w:pStyle w:val="Cabealho"/>
    </w:pPr>
    <w:r>
      <w:rPr>
        <w:noProof/>
      </w:rPr>
      <w:pict w14:anchorId="1A2BDD59"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1027" type="#_x0000_t202" style="position:absolute;margin-left:153.05pt;margin-top:-20.7pt;width:295.05pt;height:77.55pt;z-index:251660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002060" strokeweight="4.5pt">
          <v:stroke linestyle="thickThin"/>
          <v:textbox style="mso-next-textbox:#Caixa de Texto 2">
            <w:txbxContent>
              <w:p w14:paraId="6F98ADDF" w14:textId="200C0A2E" w:rsidR="009813B4" w:rsidRPr="00AB1612" w:rsidRDefault="009813B4" w:rsidP="009813B4">
                <w:pPr>
                  <w:jc w:val="center"/>
                  <w:rPr>
                    <w:b/>
                    <w:bCs/>
                    <w:color w:val="002060"/>
                    <w:sz w:val="32"/>
                    <w:szCs w:val="32"/>
                    <w:u w:val="single"/>
                    <w:lang w:val="pt-PT"/>
                  </w:rPr>
                </w:pPr>
                <w:r w:rsidRPr="00AB1612">
                  <w:rPr>
                    <w:b/>
                    <w:bCs/>
                    <w:color w:val="002060"/>
                    <w:sz w:val="32"/>
                    <w:szCs w:val="32"/>
                    <w:u w:val="single"/>
                    <w:lang w:val="pt-PT"/>
                  </w:rPr>
                  <w:t>PMR – GESTÃO VENDAS</w:t>
                </w:r>
              </w:p>
              <w:p w14:paraId="08EF413C" w14:textId="0AA7A7F2" w:rsidR="00AB1612" w:rsidRPr="00AB1612" w:rsidRDefault="00AB1612" w:rsidP="009813B4">
                <w:pPr>
                  <w:jc w:val="center"/>
                  <w:rPr>
                    <w:b/>
                    <w:bCs/>
                    <w:color w:val="002060"/>
                    <w:sz w:val="32"/>
                    <w:szCs w:val="32"/>
                    <w:u w:val="single"/>
                    <w:lang w:val="pt-PT"/>
                  </w:rPr>
                </w:pPr>
                <w:r w:rsidRPr="00AB1612">
                  <w:rPr>
                    <w:b/>
                    <w:bCs/>
                    <w:color w:val="002060"/>
                    <w:sz w:val="32"/>
                    <w:szCs w:val="32"/>
                    <w:u w:val="single"/>
                    <w:lang w:val="pt-PT"/>
                  </w:rPr>
                  <w:t>Versão 6.230</w:t>
                </w:r>
              </w:p>
              <w:p w14:paraId="0DD5CED5" w14:textId="20000861" w:rsidR="009813B4" w:rsidRPr="00AB1612" w:rsidRDefault="009813B4" w:rsidP="009813B4">
                <w:pPr>
                  <w:jc w:val="center"/>
                  <w:rPr>
                    <w:b/>
                    <w:bCs/>
                    <w:color w:val="002060"/>
                    <w:sz w:val="32"/>
                    <w:szCs w:val="32"/>
                    <w:u w:val="single"/>
                    <w:lang w:val="pt-PT"/>
                  </w:rPr>
                </w:pPr>
                <w:r w:rsidRPr="00AB1612">
                  <w:rPr>
                    <w:b/>
                    <w:bCs/>
                    <w:color w:val="002060"/>
                    <w:sz w:val="32"/>
                    <w:szCs w:val="32"/>
                    <w:u w:val="single"/>
                    <w:lang w:val="pt-PT"/>
                  </w:rPr>
                  <w:t xml:space="preserve">Isenção do Iva – </w:t>
                </w:r>
                <w:r w:rsidR="00042E02" w:rsidRPr="00AB1612">
                  <w:rPr>
                    <w:b/>
                    <w:bCs/>
                    <w:color w:val="002060"/>
                    <w:sz w:val="32"/>
                    <w:szCs w:val="32"/>
                    <w:u w:val="single"/>
                    <w:lang w:val="pt-PT"/>
                  </w:rPr>
                  <w:t>Lei</w:t>
                </w:r>
                <w:r w:rsidRPr="00AB1612">
                  <w:rPr>
                    <w:b/>
                    <w:bCs/>
                    <w:color w:val="002060"/>
                    <w:sz w:val="32"/>
                    <w:szCs w:val="32"/>
                    <w:u w:val="single"/>
                    <w:lang w:val="pt-PT"/>
                  </w:rPr>
                  <w:t xml:space="preserve"> 10-A/2022</w:t>
                </w:r>
              </w:p>
            </w:txbxContent>
          </v:textbox>
          <w10:wrap type="square"/>
        </v:shape>
      </w:pict>
    </w:r>
    <w:r w:rsidR="00B37046">
      <w:rPr>
        <w:noProof/>
        <w:lang w:val="pt-PT" w:eastAsia="pt-PT"/>
      </w:rPr>
      <w:drawing>
        <wp:inline distT="0" distB="0" distL="0" distR="0" wp14:anchorId="7E1BDBAF" wp14:editId="0DC7D2AC">
          <wp:extent cx="1134128" cy="638175"/>
          <wp:effectExtent l="19050" t="0" r="8872" b="0"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formatic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28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46A99C" w14:textId="77777777" w:rsidR="00B37046" w:rsidRDefault="00EA6FB1">
    <w:pPr>
      <w:pStyle w:val="Cabealho"/>
    </w:pPr>
    <w:r>
      <w:rPr>
        <w:noProof/>
        <w:lang w:val="pt-PT" w:eastAsia="pt-PT"/>
      </w:rPr>
      <w:pict w14:anchorId="45E9BAF8">
        <v:shape id="_x0000_s1025" type="#_x0000_t202" style="position:absolute;margin-left:14.05pt;margin-top:3.3pt;width:66.2pt;height:16.5pt;z-index:251658240" filled="f" strokecolor="white" strokeweight=".25pt">
          <v:textbox style="mso-next-textbox:#_x0000_s1025">
            <w:txbxContent>
              <w:p w14:paraId="54D2A712" w14:textId="77777777" w:rsidR="00B37046" w:rsidRPr="00125092" w:rsidRDefault="00B37046" w:rsidP="00394A8E">
                <w:pPr>
                  <w:pStyle w:val="Ttulo1"/>
                  <w:rPr>
                    <w:rFonts w:ascii="Arial" w:hAnsi="Arial" w:cs="Arial"/>
                    <w:color w:val="1F4E79" w:themeColor="accent1" w:themeShade="80"/>
                    <w:sz w:val="16"/>
                    <w:szCs w:val="16"/>
                  </w:rPr>
                </w:pPr>
                <w:r w:rsidRPr="00125092">
                  <w:rPr>
                    <w:rFonts w:ascii="Arial" w:hAnsi="Arial" w:cs="Arial"/>
                    <w:color w:val="1F4E79" w:themeColor="accent1" w:themeShade="80"/>
                    <w:sz w:val="16"/>
                    <w:szCs w:val="16"/>
                  </w:rPr>
                  <w:t>Desde 1981</w:t>
                </w:r>
              </w:p>
              <w:p w14:paraId="30605041" w14:textId="77777777" w:rsidR="00B37046" w:rsidRPr="00F215D0" w:rsidRDefault="00B37046" w:rsidP="00394A8E"/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05FC1"/>
    <w:multiLevelType w:val="hybridMultilevel"/>
    <w:tmpl w:val="9C666C3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87268A"/>
    <w:multiLevelType w:val="hybridMultilevel"/>
    <w:tmpl w:val="8FECCD2E"/>
    <w:lvl w:ilvl="0" w:tplc="08160001">
      <w:start w:val="1"/>
      <w:numFmt w:val="bullet"/>
      <w:lvlText w:val=""/>
      <w:lvlJc w:val="left"/>
      <w:pPr>
        <w:ind w:left="55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27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1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</w:abstractNum>
  <w:abstractNum w:abstractNumId="2" w15:restartNumberingAfterBreak="0">
    <w:nsid w:val="3D71469A"/>
    <w:multiLevelType w:val="hybridMultilevel"/>
    <w:tmpl w:val="43C2D090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772145C"/>
    <w:multiLevelType w:val="hybridMultilevel"/>
    <w:tmpl w:val="7EA649A4"/>
    <w:lvl w:ilvl="0" w:tplc="08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6B41740F"/>
    <w:multiLevelType w:val="hybridMultilevel"/>
    <w:tmpl w:val="37566316"/>
    <w:lvl w:ilvl="0" w:tplc="08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701B1544"/>
    <w:multiLevelType w:val="hybridMultilevel"/>
    <w:tmpl w:val="C78E50C0"/>
    <w:lvl w:ilvl="0" w:tplc="08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651521981">
    <w:abstractNumId w:val="5"/>
  </w:num>
  <w:num w:numId="2" w16cid:durableId="206526472">
    <w:abstractNumId w:val="1"/>
  </w:num>
  <w:num w:numId="3" w16cid:durableId="1481850560">
    <w:abstractNumId w:val="0"/>
  </w:num>
  <w:num w:numId="4" w16cid:durableId="1915964933">
    <w:abstractNumId w:val="3"/>
  </w:num>
  <w:num w:numId="5" w16cid:durableId="1436368386">
    <w:abstractNumId w:val="4"/>
  </w:num>
  <w:num w:numId="6" w16cid:durableId="122966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13B4"/>
    <w:rsid w:val="00042E02"/>
    <w:rsid w:val="000665DF"/>
    <w:rsid w:val="000E1AAC"/>
    <w:rsid w:val="000F1E61"/>
    <w:rsid w:val="00120FE3"/>
    <w:rsid w:val="00125092"/>
    <w:rsid w:val="00173739"/>
    <w:rsid w:val="00196FDF"/>
    <w:rsid w:val="001E08C8"/>
    <w:rsid w:val="0021045E"/>
    <w:rsid w:val="00221184"/>
    <w:rsid w:val="002524A7"/>
    <w:rsid w:val="00267EE1"/>
    <w:rsid w:val="002F486D"/>
    <w:rsid w:val="00302EA6"/>
    <w:rsid w:val="00394A8E"/>
    <w:rsid w:val="00396739"/>
    <w:rsid w:val="003A4A4C"/>
    <w:rsid w:val="003D04FE"/>
    <w:rsid w:val="003F2905"/>
    <w:rsid w:val="00442F5B"/>
    <w:rsid w:val="004A1887"/>
    <w:rsid w:val="004D0942"/>
    <w:rsid w:val="00500705"/>
    <w:rsid w:val="00512807"/>
    <w:rsid w:val="00532CAD"/>
    <w:rsid w:val="0054368E"/>
    <w:rsid w:val="005523DA"/>
    <w:rsid w:val="00557A2B"/>
    <w:rsid w:val="00575A44"/>
    <w:rsid w:val="0057727C"/>
    <w:rsid w:val="005B79A3"/>
    <w:rsid w:val="005F3144"/>
    <w:rsid w:val="00603CA4"/>
    <w:rsid w:val="0061225E"/>
    <w:rsid w:val="006515A6"/>
    <w:rsid w:val="006C6545"/>
    <w:rsid w:val="006D2727"/>
    <w:rsid w:val="006E028A"/>
    <w:rsid w:val="007002B4"/>
    <w:rsid w:val="007838E8"/>
    <w:rsid w:val="007B07E7"/>
    <w:rsid w:val="007E15E2"/>
    <w:rsid w:val="00846365"/>
    <w:rsid w:val="00850365"/>
    <w:rsid w:val="0086351B"/>
    <w:rsid w:val="00872DC0"/>
    <w:rsid w:val="00883D58"/>
    <w:rsid w:val="008B6DC9"/>
    <w:rsid w:val="008C0753"/>
    <w:rsid w:val="008F0A03"/>
    <w:rsid w:val="00914FA5"/>
    <w:rsid w:val="009217EB"/>
    <w:rsid w:val="00944D40"/>
    <w:rsid w:val="009813B4"/>
    <w:rsid w:val="009B61AE"/>
    <w:rsid w:val="00A50D1B"/>
    <w:rsid w:val="00A51C34"/>
    <w:rsid w:val="00A653E6"/>
    <w:rsid w:val="00AB1612"/>
    <w:rsid w:val="00AC7348"/>
    <w:rsid w:val="00AF5442"/>
    <w:rsid w:val="00B016FC"/>
    <w:rsid w:val="00B053EC"/>
    <w:rsid w:val="00B07366"/>
    <w:rsid w:val="00B119C7"/>
    <w:rsid w:val="00B37046"/>
    <w:rsid w:val="00B4742F"/>
    <w:rsid w:val="00B7473A"/>
    <w:rsid w:val="00B9224C"/>
    <w:rsid w:val="00BA064C"/>
    <w:rsid w:val="00BE41DF"/>
    <w:rsid w:val="00C132EF"/>
    <w:rsid w:val="00C52302"/>
    <w:rsid w:val="00CD18C2"/>
    <w:rsid w:val="00CE31CE"/>
    <w:rsid w:val="00D1397E"/>
    <w:rsid w:val="00D27E90"/>
    <w:rsid w:val="00D44BA3"/>
    <w:rsid w:val="00D46EF6"/>
    <w:rsid w:val="00D55467"/>
    <w:rsid w:val="00D613B4"/>
    <w:rsid w:val="00D95C23"/>
    <w:rsid w:val="00DF0485"/>
    <w:rsid w:val="00DF4552"/>
    <w:rsid w:val="00E30376"/>
    <w:rsid w:val="00E33EBA"/>
    <w:rsid w:val="00E37F53"/>
    <w:rsid w:val="00E66407"/>
    <w:rsid w:val="00EA6FB1"/>
    <w:rsid w:val="00EB6DD9"/>
    <w:rsid w:val="00F35C5D"/>
    <w:rsid w:val="00F5561B"/>
    <w:rsid w:val="00F95C8B"/>
    <w:rsid w:val="00FC3DBF"/>
    <w:rsid w:val="00FD1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  <o:rules v:ext="edit">
        <o:r id="V:Rule1" type="connector" idref="#_x0000_s2050"/>
        <o:r id="V:Rule2" type="connector" idref="#_x0000_s2052"/>
        <o:r id="V:Rule3" type="connector" idref="#_x0000_s2051"/>
        <o:r id="V:Rule4" type="connector" idref="#_x0000_s2053"/>
        <o:r id="V:Rule5" type="connector" idref="#_x0000_s2054"/>
        <o:r id="V:Rule6" type="connector" idref="#_x0000_s2055"/>
      </o:rules>
    </o:shapelayout>
  </w:shapeDefaults>
  <w:decimalSymbol w:val=","/>
  <w:listSeparator w:val=";"/>
  <w14:docId w14:val="2263BA45"/>
  <w15:docId w15:val="{76BF847B-447D-474D-A75D-8066A2BD8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DBF"/>
  </w:style>
  <w:style w:type="paragraph" w:styleId="Ttulo1">
    <w:name w:val="heading 1"/>
    <w:basedOn w:val="Normal"/>
    <w:next w:val="Normal"/>
    <w:link w:val="Ttulo1Carter"/>
    <w:qFormat/>
    <w:rsid w:val="00394A8E"/>
    <w:pPr>
      <w:keepNext/>
      <w:outlineLvl w:val="0"/>
    </w:pPr>
    <w:rPr>
      <w:rFonts w:ascii="Bookman Old Style" w:eastAsia="Times New Roman" w:hAnsi="Bookman Old Style" w:cs="Times New Roman"/>
      <w:b/>
      <w:bCs/>
      <w:color w:val="000080"/>
      <w:sz w:val="20"/>
      <w:lang w:val="pt-PT" w:eastAsia="pt-PT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46365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46365"/>
  </w:style>
  <w:style w:type="paragraph" w:styleId="Rodap">
    <w:name w:val="footer"/>
    <w:basedOn w:val="Normal"/>
    <w:link w:val="RodapCarter"/>
    <w:uiPriority w:val="99"/>
    <w:unhideWhenUsed/>
    <w:rsid w:val="00846365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6365"/>
  </w:style>
  <w:style w:type="paragraph" w:styleId="Textodebalo">
    <w:name w:val="Balloon Text"/>
    <w:basedOn w:val="Normal"/>
    <w:link w:val="TextodebaloCarter"/>
    <w:uiPriority w:val="99"/>
    <w:semiHidden/>
    <w:unhideWhenUsed/>
    <w:rsid w:val="00396739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9673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96739"/>
    <w:pPr>
      <w:ind w:left="720"/>
      <w:contextualSpacing/>
    </w:pPr>
    <w:rPr>
      <w:rFonts w:ascii="Times New Roman" w:eastAsia="Times New Roman" w:hAnsi="Times New Roman" w:cs="Times New Roman"/>
      <w:lang w:val="pt-PT" w:eastAsia="pt-PT"/>
    </w:rPr>
  </w:style>
  <w:style w:type="character" w:customStyle="1" w:styleId="Ttulo1Carter">
    <w:name w:val="Título 1 Caráter"/>
    <w:basedOn w:val="Tipodeletrapredefinidodopargrafo"/>
    <w:link w:val="Ttulo1"/>
    <w:rsid w:val="00394A8E"/>
    <w:rPr>
      <w:rFonts w:ascii="Bookman Old Style" w:eastAsia="Times New Roman" w:hAnsi="Bookman Old Style" w:cs="Times New Roman"/>
      <w:b/>
      <w:bCs/>
      <w:color w:val="000080"/>
      <w:sz w:val="20"/>
      <w:lang w:val="pt-PT" w:eastAsia="pt-PT"/>
    </w:rPr>
  </w:style>
  <w:style w:type="paragraph" w:customStyle="1" w:styleId="Default">
    <w:name w:val="Default"/>
    <w:rsid w:val="005523DA"/>
    <w:pPr>
      <w:autoSpaceDE w:val="0"/>
      <w:autoSpaceDN w:val="0"/>
      <w:adjustRightInd w:val="0"/>
    </w:pPr>
    <w:rPr>
      <w:rFonts w:ascii="Arial" w:hAnsi="Arial" w:cs="Arial"/>
      <w:color w:val="00000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cid:image002.png@01D863C4.1342BBB0" TargetMode="Externa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4</Pages>
  <Words>345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monjardino</dc:creator>
  <cp:lastModifiedBy>Catarina Soares</cp:lastModifiedBy>
  <cp:revision>7</cp:revision>
  <cp:lastPrinted>2015-12-18T12:45:00Z</cp:lastPrinted>
  <dcterms:created xsi:type="dcterms:W3CDTF">2022-05-09T17:18:00Z</dcterms:created>
  <dcterms:modified xsi:type="dcterms:W3CDTF">2022-05-10T13:48:00Z</dcterms:modified>
</cp:coreProperties>
</file>