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F92E" w14:textId="77777777" w:rsidR="00A14CC2" w:rsidRPr="00477A9F" w:rsidRDefault="00A14CC2" w:rsidP="00A14CC2">
      <w:pPr>
        <w:pStyle w:val="Cabealho1"/>
        <w:rPr>
          <w:lang w:val="pt-PT"/>
        </w:rPr>
      </w:pPr>
      <w:r w:rsidRPr="00477A9F">
        <w:rPr>
          <w:lang w:val="pt-PT"/>
        </w:rPr>
        <w:t>Anexo 2 - O QUE É UMA TINTA ?</w:t>
      </w:r>
    </w:p>
    <w:p w14:paraId="315830A1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(segundo folheto da Hempel Tintas Marítimas)</w:t>
      </w:r>
    </w:p>
    <w:p w14:paraId="1F4E5EF1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Tinta é um material líquido que quando aplicado num substracto se transforma numa película sólida e aderente, formando uma camada protectora e/ou decorativa</w:t>
      </w:r>
      <w:r w:rsidRPr="00B8538B">
        <w:rPr>
          <w:b/>
          <w:lang w:val="pt-PT"/>
        </w:rPr>
        <w:t xml:space="preserve">. </w:t>
      </w:r>
      <w:r w:rsidRPr="00B8538B">
        <w:rPr>
          <w:lang w:val="pt-PT"/>
        </w:rPr>
        <w:t>É constituída pelo veículo fixo e pigmentos (de cor ou pó metálico). Na sua forma líquida o veículo fixo normalmente é diluído num solvente, tornando assim, a tinta própria para aplicação. O veículo é a combinação do veículo fixo e do veículo volátil.</w:t>
      </w:r>
    </w:p>
    <w:p w14:paraId="1C9CFDD9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Existe para cada componente de uma tinta uma variedade enorme de materiais à escolha. Os técnicos de tintas mantêm uma pesquisa constante para a obtenção de uma eficácia e economia máximas.</w:t>
      </w:r>
    </w:p>
    <w:p w14:paraId="4DC32D72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 xml:space="preserve">O </w:t>
      </w:r>
      <w:r w:rsidRPr="00B8538B">
        <w:rPr>
          <w:caps/>
          <w:lang w:val="pt-PT"/>
        </w:rPr>
        <w:t>veículo FIXO</w:t>
      </w:r>
      <w:r w:rsidRPr="00B8538B">
        <w:rPr>
          <w:lang w:val="pt-PT"/>
        </w:rPr>
        <w:t xml:space="preserve"> determina a formação da película e a eficácia geral do revestimento. Em muitos casos é de uma natureza complexa, determinada pelas condições específicas em que a tinta venha a ser utilizada e a ser sujeita. Devido a diversidade de condições não existe um veículo fixo universal e é muito provável que nunca venha a existir.</w:t>
      </w:r>
    </w:p>
    <w:p w14:paraId="53B3506B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 xml:space="preserve">O </w:t>
      </w:r>
      <w:r w:rsidRPr="00B8538B">
        <w:rPr>
          <w:caps/>
          <w:lang w:val="pt-PT"/>
        </w:rPr>
        <w:t>pigmento</w:t>
      </w:r>
      <w:r w:rsidRPr="00B8538B">
        <w:rPr>
          <w:lang w:val="pt-PT"/>
        </w:rPr>
        <w:t xml:space="preserve"> é responsável pelo valor decorativo incluindo cor, poder de obliteração brilho, resistência à luz, etc. Certos tipos são utilizados para outros fins tais como: anti-corrosivo e resistência a ataque biológico (por exemplo: incrustrações marinhas). Assim como o veículo fixo, a pigmentação da tinta representa um conjunto de propriedades.</w:t>
      </w:r>
    </w:p>
    <w:p w14:paraId="21210931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 xml:space="preserve">O </w:t>
      </w:r>
      <w:r w:rsidRPr="00B8538B">
        <w:rPr>
          <w:caps/>
          <w:lang w:val="pt-PT"/>
        </w:rPr>
        <w:t>solvente</w:t>
      </w:r>
      <w:r w:rsidRPr="00B8538B">
        <w:rPr>
          <w:lang w:val="pt-PT"/>
        </w:rPr>
        <w:t xml:space="preserve"> actua como um suporte dos outros constituintes. É responsável pela viscosidade e pelas propriedades de aplicação. Após a aplicação da tinta, o solvente desaparece por evaporação.</w:t>
      </w:r>
    </w:p>
    <w:p w14:paraId="0B6A5AFF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Além destes três elementos, as tintas modernas poderão ter vários aditivos, tais como plastificantes, secantes, emulsionantes, etc.. Estas substâncias são adicionadas à tinta em pequenas quantidades para melhorar algumas das suas propriedades.</w:t>
      </w:r>
    </w:p>
    <w:p w14:paraId="0A3192FA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As tintas podem ser divididas em 2 grupos principais de acordo com as suas propriedades de filmificação ou formação de película, a qual poderá ser um processo físico ou químico.</w:t>
      </w:r>
    </w:p>
    <w:p w14:paraId="2AE025FD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FORMAÇÃO FÍSICA DA PELÍCULA</w:t>
      </w:r>
    </w:p>
    <w:p w14:paraId="741E11FB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Este mecanismo poderá ser descrito como secagem por evaporação. A filmificação depende somente da evaporação do solvente sendo, portanto, um processo físico. O veículo fixo na película seca é, quimicamente, igual ao da tinta em lata. Os veículos principais são de natureza variada desde os betuminosos até aos polímeros vinílicos a clorados. A borracha clorada à muito utilizada devido à sua excelente resistência à água e à corrosão. As tintas de secagem física são sensíveis ao ataque de solventes.</w:t>
      </w:r>
    </w:p>
    <w:p w14:paraId="40A4B76E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As tintas de emulsão apresentam um mecanismo especial de secagem física. Embora o principal diluente seja a água, a película seca não poderá ser nela dissolvida.</w:t>
      </w:r>
    </w:p>
    <w:p w14:paraId="0A1DCA82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FORMAÇÃO QUÍMICA DA PELÍCULA</w:t>
      </w:r>
    </w:p>
    <w:p w14:paraId="33EEA502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O processo químico difere, o que justifica a divisão em subgrupos.</w:t>
      </w:r>
    </w:p>
    <w:p w14:paraId="653D1803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1. Secagem por oxidação:</w:t>
      </w:r>
    </w:p>
    <w:p w14:paraId="73CF2692" w14:textId="77777777" w:rsidR="00A14CC2" w:rsidRPr="00B8538B" w:rsidRDefault="00A14CC2" w:rsidP="00A14CC2">
      <w:pPr>
        <w:rPr>
          <w:lang w:val="pt-PT"/>
        </w:rPr>
      </w:pPr>
      <w:r w:rsidRPr="00B8538B">
        <w:rPr>
          <w:lang w:val="pt-PT"/>
        </w:rPr>
        <w:t>O mecanismo de secagem deve</w:t>
      </w:r>
      <w:r w:rsidRPr="00B8538B">
        <w:rPr>
          <w:lang w:val="pt-PT"/>
        </w:rPr>
        <w:noBreakHyphen/>
        <w:t>se ao facto de o veiculo fixo conter óleos secativos. O veiculo fixo, quando exposto ao ar absorve oxigénio, por conseguinte transforma</w:t>
      </w:r>
      <w:r w:rsidRPr="00B8538B">
        <w:rPr>
          <w:lang w:val="pt-PT"/>
        </w:rPr>
        <w:noBreakHyphen/>
        <w:t>se numa nova matéria química. O tipo de veículo fixo de secagem por oxidação mais utilizado é o alquídico, no entanto, existem outros.</w:t>
      </w:r>
    </w:p>
    <w:p w14:paraId="6D079610" w14:textId="77777777" w:rsidR="00A14CC2" w:rsidRDefault="00A14CC2" w:rsidP="00A14CC2">
      <w:pPr>
        <w:pStyle w:val="Corpodetexto"/>
        <w:tabs>
          <w:tab w:val="right" w:pos="10249"/>
        </w:tabs>
        <w:jc w:val="left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  <w:lang w:val="pt-PT"/>
        </w:rPr>
        <w:t>2. Cura química:</w:t>
      </w:r>
    </w:p>
    <w:p w14:paraId="5714DAB9" w14:textId="77777777" w:rsidR="00A14CC2" w:rsidRPr="008D157C" w:rsidRDefault="00A14CC2" w:rsidP="00A14CC2">
      <w:pPr>
        <w:pStyle w:val="Corpodetexto3"/>
        <w:tabs>
          <w:tab w:val="left" w:pos="540"/>
          <w:tab w:val="right" w:pos="10249"/>
        </w:tabs>
        <w:rPr>
          <w:rFonts w:ascii="Arial" w:hAnsi="Arial"/>
          <w:i/>
          <w:lang w:val="pt-PT"/>
        </w:rPr>
      </w:pPr>
      <w:r>
        <w:rPr>
          <w:rFonts w:ascii="Arial" w:hAnsi="Arial"/>
          <w:lang w:val="pt-PT"/>
        </w:rPr>
        <w:lastRenderedPageBreak/>
        <w:t>Em tintas de cura química a película é formada por reacções químicas no veiculo fixo. Por</w:t>
      </w:r>
      <w:r w:rsidRPr="008D157C">
        <w:rPr>
          <w:rFonts w:ascii="Arial" w:hAnsi="Arial"/>
          <w:i/>
          <w:lang w:val="pt-PT"/>
        </w:rPr>
        <w:t xml:space="preserve"> definição as reacções não incluem a absorção de oxigénio. Normalmente, a tinta é entregue em 2 componentes para serem misturados antes da sua utilização. Os mais conhecidos são os epoxídicos e os uretanos.  </w:t>
      </w:r>
    </w:p>
    <w:p w14:paraId="5617CF3C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Ponto de inflamação: Medida de acordo com o método Abel</w:t>
      </w:r>
      <w:r w:rsidRPr="008D157C">
        <w:rPr>
          <w:i/>
          <w:lang w:val="pt-PT"/>
        </w:rPr>
        <w:noBreakHyphen/>
        <w:t>Pensky (cepo fechado).</w:t>
      </w:r>
    </w:p>
    <w:p w14:paraId="6A761D71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Os valores referidos são aproximados e sujeitos a alteração durante o prazo de validade da folha técnica.</w:t>
      </w:r>
    </w:p>
    <w:p w14:paraId="5054606D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Essas vaiaras servem como referência tendo em vista a legislação local, para precaução contra o fogo durante</w:t>
      </w:r>
    </w:p>
    <w:p w14:paraId="50041069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a armazenagem, transporte e, ou, utilização. Se adi</w:t>
      </w:r>
      <w:r w:rsidRPr="008D157C">
        <w:rPr>
          <w:i/>
          <w:lang w:val="pt-PT"/>
        </w:rPr>
        <w:softHyphen/>
        <w:t>cionar diluente a uma tinta, a ponto de inflamação da mistura poderá tornar</w:t>
      </w:r>
      <w:r w:rsidRPr="008D157C">
        <w:rPr>
          <w:i/>
          <w:lang w:val="pt-PT"/>
        </w:rPr>
        <w:noBreakHyphen/>
        <w:t>se inferior aos valores regulamentados.</w:t>
      </w:r>
    </w:p>
    <w:p w14:paraId="46F66BAE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Peso especifico:</w:t>
      </w:r>
      <w:r w:rsidRPr="008D157C">
        <w:rPr>
          <w:i/>
          <w:lang w:val="pt-PT"/>
        </w:rPr>
        <w:tab/>
        <w:t>É o peso em kg por litro a 20º C.</w:t>
      </w:r>
    </w:p>
    <w:p w14:paraId="768DBC63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Grupo de segurança: Os números 0 a 3 indicam a quantidade de ventilação ne</w:t>
      </w:r>
      <w:r w:rsidRPr="008D157C">
        <w:rPr>
          <w:i/>
          <w:lang w:val="pt-PT"/>
        </w:rPr>
        <w:softHyphen/>
        <w:t>cessária quando se trabalha com o produto em espaço con</w:t>
      </w:r>
      <w:r w:rsidRPr="008D157C">
        <w:rPr>
          <w:i/>
          <w:lang w:val="pt-PT"/>
        </w:rPr>
        <w:softHyphen/>
        <w:t>finado de rodo a manter</w:t>
      </w:r>
      <w:r w:rsidRPr="008D157C">
        <w:rPr>
          <w:i/>
          <w:lang w:val="pt-PT"/>
        </w:rPr>
        <w:noBreakHyphen/>
        <w:t>se a concentração do vapor do solvente no ar, abaixa do dos valores limita de seguran</w:t>
      </w:r>
      <w:r w:rsidRPr="008D157C">
        <w:rPr>
          <w:i/>
          <w:lang w:val="pt-PT"/>
        </w:rPr>
        <w:softHyphen/>
        <w:t>ça, isto é, os valores para os quais o ar poda ser res</w:t>
      </w:r>
      <w:r w:rsidRPr="008D157C">
        <w:rPr>
          <w:i/>
          <w:lang w:val="pt-PT"/>
        </w:rPr>
        <w:softHyphen/>
        <w:t>pirado sem perigo.</w:t>
      </w:r>
    </w:p>
    <w:p w14:paraId="36811B6D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ab/>
        <w:t>0</w:t>
      </w:r>
      <w:r w:rsidRPr="008D157C">
        <w:rPr>
          <w:i/>
          <w:lang w:val="pt-PT"/>
        </w:rPr>
        <w:tab/>
        <w:t>= até 100 m3 de ar por litro do produto</w:t>
      </w:r>
    </w:p>
    <w:p w14:paraId="1205E903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ab/>
        <w:t>1</w:t>
      </w:r>
      <w:r w:rsidRPr="008D157C">
        <w:rPr>
          <w:i/>
          <w:lang w:val="pt-PT"/>
        </w:rPr>
        <w:tab/>
        <w:t>= até 400 m3 de ar por litro do produto</w:t>
      </w:r>
    </w:p>
    <w:p w14:paraId="07C8C55A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ab/>
        <w:t>2</w:t>
      </w:r>
      <w:r w:rsidRPr="008D157C">
        <w:rPr>
          <w:i/>
          <w:lang w:val="pt-PT"/>
        </w:rPr>
        <w:tab/>
        <w:t>= até 800 m3 de ar por litro do produto</w:t>
      </w:r>
    </w:p>
    <w:p w14:paraId="3C47B615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ab/>
        <w:t>3</w:t>
      </w:r>
      <w:r w:rsidRPr="008D157C">
        <w:rPr>
          <w:i/>
          <w:lang w:val="pt-PT"/>
        </w:rPr>
        <w:tab/>
        <w:t>= acima de 800 m3 de ar por litro do produto</w:t>
      </w:r>
    </w:p>
    <w:p w14:paraId="262119CC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Mesmo que sela providenciada ampla ventilação, é reco</w:t>
      </w:r>
      <w:r w:rsidRPr="008D157C">
        <w:rPr>
          <w:i/>
          <w:lang w:val="pt-PT"/>
        </w:rPr>
        <w:softHyphen/>
        <w:t>mendada protecção respiratória para o aplicador à pistola quando trabalhar com tintas do grupo de segurança 2 e 3 (Ver Medidas de seguran</w:t>
      </w:r>
      <w:r w:rsidRPr="008D157C">
        <w:rPr>
          <w:i/>
          <w:lang w:val="pt-PT"/>
        </w:rPr>
        <w:softHyphen/>
        <w:t>ça na Pintura).</w:t>
      </w:r>
    </w:p>
    <w:p w14:paraId="5EE77C9A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Estabilidade de armazenagem</w:t>
      </w:r>
      <w:r w:rsidRPr="008D157C">
        <w:rPr>
          <w:i/>
          <w:lang w:val="pt-PT"/>
        </w:rPr>
        <w:tab/>
      </w:r>
    </w:p>
    <w:p w14:paraId="71A40373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É o espaço de tempo em que a produto se apresenta em boas condições quando armazenado em latas fechadas de origem a sob temperaturas não excedendo as 20º C. A estabilidade da somente à indicada quando for inferior a um ano. Normalmente, a tinta não deve ser armazenada mais do que dois anos.</w:t>
      </w:r>
    </w:p>
    <w:p w14:paraId="3C253502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PORMENORES DE APLICAÇÃO</w:t>
      </w:r>
    </w:p>
    <w:p w14:paraId="7A6F6CA8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Preparação de superfície</w:t>
      </w:r>
      <w:r w:rsidRPr="008D157C">
        <w:rPr>
          <w:i/>
          <w:lang w:val="pt-PT"/>
        </w:rPr>
        <w:tab/>
      </w:r>
    </w:p>
    <w:p w14:paraId="1FA86E8E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Indicam</w:t>
      </w:r>
      <w:r w:rsidRPr="008D157C">
        <w:rPr>
          <w:i/>
          <w:lang w:val="pt-PT"/>
        </w:rPr>
        <w:noBreakHyphen/>
        <w:t>se os graus de preparação de superfície recomen</w:t>
      </w:r>
      <w:r w:rsidRPr="008D157C">
        <w:rPr>
          <w:i/>
          <w:lang w:val="pt-PT"/>
        </w:rPr>
        <w:softHyphen/>
        <w:t>dados para a aço em exposição severa. Os graus de limpeza referidos são as normas suecas SIS 055900</w:t>
      </w:r>
      <w:r w:rsidRPr="008D157C">
        <w:rPr>
          <w:i/>
          <w:lang w:val="pt-PT"/>
        </w:rPr>
        <w:noBreakHyphen/>
        <w:t xml:space="preserve">67: informação fotográfica do tipo de preparação de superfície para a pintura de superfícies de aço. Ver, também, as páginas do manual da pintura. Poderão ser aceitas graus de limpeza inferiores para serviços menos exigentes. Contudo, existirá sempre o risco de uma durabilidade inferior do revestimento. </w:t>
      </w:r>
    </w:p>
    <w:p w14:paraId="1BA60B70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Demãos anteriores</w:t>
      </w:r>
      <w:r w:rsidRPr="008D157C">
        <w:rPr>
          <w:i/>
          <w:lang w:val="pt-PT"/>
        </w:rPr>
        <w:tab/>
      </w:r>
    </w:p>
    <w:p w14:paraId="4C1196F6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Indica a demão anterior recomendada, ou as demãos com</w:t>
      </w:r>
      <w:r w:rsidRPr="008D157C">
        <w:rPr>
          <w:i/>
          <w:lang w:val="pt-PT"/>
        </w:rPr>
        <w:softHyphen/>
        <w:t>patíveis com o produto.</w:t>
      </w:r>
    </w:p>
    <w:p w14:paraId="59D93BF3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Condições de aplicação</w:t>
      </w:r>
      <w:r w:rsidRPr="008D157C">
        <w:rPr>
          <w:i/>
          <w:lang w:val="pt-PT"/>
        </w:rPr>
        <w:tab/>
      </w:r>
    </w:p>
    <w:p w14:paraId="7DDDB848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Dentro deste subtítulo, refere</w:t>
      </w:r>
      <w:r w:rsidRPr="008D157C">
        <w:rPr>
          <w:i/>
          <w:lang w:val="pt-PT"/>
        </w:rPr>
        <w:noBreakHyphen/>
        <w:t>se que se deverá recorrer a uma tinta específica caso as condições climatéricas não sejam as mais desejáveis ou quando não sejam as recomendadas para uma pratica correcta de pintura.</w:t>
      </w:r>
    </w:p>
    <w:p w14:paraId="3DF3AEA6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lastRenderedPageBreak/>
        <w:t>Como regra geral, a tinta nunca deverá ser aplicada em condições climatéricas adversas. Dará origem a proble</w:t>
      </w:r>
      <w:r w:rsidRPr="008D157C">
        <w:rPr>
          <w:i/>
          <w:lang w:val="pt-PT"/>
        </w:rPr>
        <w:softHyphen/>
        <w:t>mas caso se pinte sobre uma superfície húmida. Mesmo que as condições atmosféri</w:t>
      </w:r>
      <w:r w:rsidRPr="008D157C">
        <w:rPr>
          <w:i/>
          <w:lang w:val="pt-PT"/>
        </w:rPr>
        <w:softHyphen/>
        <w:t>cas pareçam perfeitas para pin</w:t>
      </w:r>
      <w:r w:rsidRPr="008D157C">
        <w:rPr>
          <w:i/>
          <w:lang w:val="pt-PT"/>
        </w:rPr>
        <w:softHyphen/>
        <w:t>tura, caso a temperatura do substracto esteja abaixo do ponto de orvalho (a temperatura à qual a humidade</w:t>
      </w:r>
      <w:r w:rsidRPr="008D157C">
        <w:rPr>
          <w:b/>
          <w:i/>
          <w:lang w:val="pt-PT"/>
        </w:rPr>
        <w:t xml:space="preserve"> </w:t>
      </w:r>
      <w:r w:rsidRPr="008D157C">
        <w:rPr>
          <w:i/>
          <w:lang w:val="pt-PT"/>
        </w:rPr>
        <w:t>atmosférica condensa) dará origem a condensações.</w:t>
      </w:r>
    </w:p>
    <w:p w14:paraId="487FDFF6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Um método simples de verificação, sem a utilização de higrómetros e termómetros, é humedecer a superfície com um pano molhado. Se a mancha húmida secar em cerca de 15</w:t>
      </w:r>
      <w:r w:rsidRPr="008D157C">
        <w:rPr>
          <w:b/>
          <w:i/>
          <w:lang w:val="pt-PT"/>
        </w:rPr>
        <w:t xml:space="preserve"> </w:t>
      </w:r>
      <w:r w:rsidRPr="008D157C">
        <w:rPr>
          <w:i/>
          <w:lang w:val="pt-PT"/>
        </w:rPr>
        <w:t>minutos, pode</w:t>
      </w:r>
      <w:r w:rsidRPr="008D157C">
        <w:rPr>
          <w:i/>
          <w:lang w:val="pt-PT"/>
        </w:rPr>
        <w:noBreakHyphen/>
        <w:t>se pintar. De modo a compensar as possíveis variações que possam ocorrer durante a pintura, recomenda</w:t>
      </w:r>
      <w:r w:rsidRPr="008D157C">
        <w:rPr>
          <w:i/>
          <w:lang w:val="pt-PT"/>
        </w:rPr>
        <w:noBreakHyphen/>
        <w:t>se que, quando se iniciar esta, a temperatura da superfície deva estar alguns graus acima do ponto de orvalho.</w:t>
      </w:r>
    </w:p>
    <w:p w14:paraId="6CBFA90C" w14:textId="77777777" w:rsidR="00A14CC2" w:rsidRPr="008D157C" w:rsidRDefault="00A14CC2" w:rsidP="00A14CC2">
      <w:pPr>
        <w:pStyle w:val="Textodebloco"/>
        <w:rPr>
          <w:i/>
          <w:lang w:val="pt-PT"/>
        </w:rPr>
      </w:pPr>
      <w:r w:rsidRPr="008D157C">
        <w:rPr>
          <w:i/>
          <w:lang w:val="pt-PT"/>
        </w:rPr>
        <w:t>Mistura</w:t>
      </w:r>
      <w:r w:rsidRPr="008D157C">
        <w:rPr>
          <w:i/>
          <w:lang w:val="pt-PT"/>
        </w:rPr>
        <w:tab/>
        <w:t>Produtos de dois componentes são fornecidos nas proporções correctas de mistura, de modo a obter</w:t>
      </w:r>
      <w:r w:rsidRPr="008D157C">
        <w:rPr>
          <w:i/>
          <w:lang w:val="pt-PT"/>
        </w:rPr>
        <w:noBreakHyphen/>
        <w:t>se uma cura e durabilidade óptimas. Quando se subdividir o conteúdo das latas, deve</w:t>
      </w:r>
      <w:r w:rsidRPr="008D157C">
        <w:rPr>
          <w:i/>
          <w:lang w:val="pt-PT"/>
        </w:rPr>
        <w:noBreakHyphen/>
        <w:t>se manter constante as relações de mistura dos componentes conforme indicado. Após a mistu</w:t>
      </w:r>
      <w:r w:rsidRPr="008D157C">
        <w:rPr>
          <w:i/>
          <w:lang w:val="pt-PT"/>
        </w:rPr>
        <w:softHyphen/>
        <w:t>ra dos componentes o processo de cura prosseguirá (a temperaturas superioras a 10ºC).</w:t>
      </w:r>
    </w:p>
    <w:p w14:paraId="0FC5128B" w14:textId="77777777" w:rsidR="00A14CC2" w:rsidRPr="008D157C" w:rsidRDefault="00A14CC2" w:rsidP="00A14CC2">
      <w:pPr>
        <w:pStyle w:val="Textodebloco"/>
        <w:rPr>
          <w:i/>
          <w:lang w:val="pt-PT"/>
        </w:rPr>
      </w:pPr>
      <w:r w:rsidRPr="008D157C">
        <w:rPr>
          <w:i/>
          <w:lang w:val="pt-PT"/>
        </w:rPr>
        <w:tab/>
        <w:t>Assim, de cada vez deverá ser misturada somente a quantidade neces</w:t>
      </w:r>
      <w:r w:rsidRPr="008D157C">
        <w:rPr>
          <w:i/>
          <w:lang w:val="pt-PT"/>
        </w:rPr>
        <w:softHyphen/>
        <w:t>sá</w:t>
      </w:r>
      <w:r w:rsidRPr="008D157C">
        <w:rPr>
          <w:i/>
          <w:lang w:val="pt-PT"/>
        </w:rPr>
        <w:softHyphen/>
        <w:t>ria para a aplicação dentro dos limites do tempo da vida da mistura.</w:t>
      </w:r>
    </w:p>
    <w:p w14:paraId="1665289A" w14:textId="77777777" w:rsidR="00A14CC2" w:rsidRPr="008D157C" w:rsidRDefault="00A14CC2" w:rsidP="00A14CC2">
      <w:pPr>
        <w:pStyle w:val="Textodebloco"/>
        <w:rPr>
          <w:i/>
        </w:rPr>
      </w:pPr>
      <w:r w:rsidRPr="008D157C">
        <w:rPr>
          <w:i/>
        </w:rPr>
        <w:t>Tempo de vida da mistura</w:t>
      </w:r>
      <w:r w:rsidRPr="008D157C">
        <w:rPr>
          <w:i/>
        </w:rPr>
        <w:tab/>
        <w:t>Para produtos de dois componentes, é o período dentro do qual a produto pode ser aplicado após mistura. Fora do período do tempo de vida da mistura, a diluição não pro</w:t>
      </w:r>
      <w:r w:rsidRPr="008D157C">
        <w:rPr>
          <w:i/>
        </w:rPr>
        <w:softHyphen/>
        <w:t>duz qualquer efeito prático e o filme ficará degradado.</w:t>
      </w:r>
    </w:p>
    <w:p w14:paraId="41D36813" w14:textId="77777777" w:rsidR="00A14CC2" w:rsidRPr="008D157C" w:rsidRDefault="00A14CC2" w:rsidP="00A14CC2">
      <w:pPr>
        <w:pStyle w:val="Textodebloco"/>
        <w:rPr>
          <w:i/>
        </w:rPr>
      </w:pPr>
      <w:r w:rsidRPr="008D157C">
        <w:rPr>
          <w:i/>
        </w:rPr>
        <w:t>Diluição</w:t>
      </w:r>
      <w:r w:rsidRPr="008D157C">
        <w:rPr>
          <w:i/>
        </w:rPr>
        <w:tab/>
        <w:t xml:space="preserve">As tintas HEMPEL são entregues prontas para aplicação à trincha ou aplicação </w:t>
      </w:r>
      <w:r w:rsidRPr="008D157C">
        <w:rPr>
          <w:i/>
          <w:iCs/>
        </w:rPr>
        <w:t>airless</w:t>
      </w:r>
      <w:r w:rsidRPr="008D157C">
        <w:rPr>
          <w:i/>
        </w:rPr>
        <w:t>. Se a tinta estiver dema</w:t>
      </w:r>
      <w:r w:rsidRPr="008D157C">
        <w:rPr>
          <w:i/>
        </w:rPr>
        <w:softHyphen/>
        <w:t>siado espessa, por exemplo, em condições atmosféricas muito frias ou para aplicação à pistola, poder-se-á adi</w:t>
      </w:r>
      <w:r w:rsidRPr="008D157C">
        <w:rPr>
          <w:i/>
        </w:rPr>
        <w:softHyphen/>
        <w:t>cionar uma pequena quantidade do diluente indicado nesta alínea, de modo a obter</w:t>
      </w:r>
      <w:r w:rsidRPr="008D157C">
        <w:rPr>
          <w:i/>
        </w:rPr>
        <w:noBreakHyphen/>
        <w:t>se a viscosidade desejada. Quan</w:t>
      </w:r>
      <w:r w:rsidRPr="008D157C">
        <w:rPr>
          <w:i/>
        </w:rPr>
        <w:softHyphen/>
        <w:t>do não for expressamente referido em folhas técnicas, ou nas instruções de utilização, poder</w:t>
      </w:r>
      <w:r w:rsidRPr="008D157C">
        <w:rPr>
          <w:i/>
        </w:rPr>
        <w:noBreakHyphen/>
        <w:t>se</w:t>
      </w:r>
      <w:r w:rsidRPr="008D157C">
        <w:rPr>
          <w:i/>
        </w:rPr>
        <w:noBreakHyphen/>
        <w:t>á adicionar até 2% de diluente às tintas convencionais aplicadas à trin</w:t>
      </w:r>
      <w:r w:rsidRPr="008D157C">
        <w:rPr>
          <w:i/>
        </w:rPr>
        <w:softHyphen/>
      </w:r>
      <w:r w:rsidRPr="008D157C">
        <w:rPr>
          <w:i/>
        </w:rPr>
        <w:tab/>
        <w:t>cha ou até 5% para aplicação à pistola convencional. To</w:t>
      </w:r>
      <w:r w:rsidRPr="008D157C">
        <w:rPr>
          <w:i/>
        </w:rPr>
        <w:softHyphen/>
        <w:t>mar sempre muito cuidado com a adição de diluente. Uma diluição exagerada conduzirá a um fraco resultado.</w:t>
      </w:r>
    </w:p>
    <w:p w14:paraId="664C695B" w14:textId="77777777" w:rsidR="00A14CC2" w:rsidRPr="008D157C" w:rsidRDefault="00A14CC2" w:rsidP="00A14CC2">
      <w:pPr>
        <w:pStyle w:val="Textodebloco"/>
        <w:rPr>
          <w:i/>
        </w:rPr>
      </w:pPr>
      <w:r w:rsidRPr="008D157C">
        <w:rPr>
          <w:i/>
        </w:rPr>
        <w:t>Método de aplicação</w:t>
      </w:r>
      <w:r w:rsidRPr="008D157C">
        <w:rPr>
          <w:i/>
        </w:rPr>
        <w:tab/>
        <w:t>É o método possível ou recomendado para aplicação. Como regra geral a primeira demão de um primário anticorrosivo deverá ser aplicada à trincha ou pistola airless.</w:t>
      </w:r>
    </w:p>
    <w:p w14:paraId="1C72BAB4" w14:textId="77777777" w:rsidR="00A14CC2" w:rsidRPr="008D157C" w:rsidRDefault="00A14CC2" w:rsidP="00A14CC2">
      <w:pPr>
        <w:pStyle w:val="Textodebloco"/>
        <w:ind w:firstLine="0"/>
        <w:rPr>
          <w:i/>
        </w:rPr>
      </w:pPr>
      <w:r w:rsidRPr="008D157C">
        <w:rPr>
          <w:i/>
        </w:rPr>
        <w:t>Os dados para aplicação airless são apenas indicativos. Eles referem o bico mais pequeno, numa pulverização uni</w:t>
      </w:r>
      <w:r w:rsidRPr="008D157C">
        <w:rPr>
          <w:i/>
        </w:rPr>
        <w:softHyphen/>
        <w:t>forme, com a leque máximo a uma distância de 30 cm da superfície e a uma dada pressão de saída que produzirá</w:t>
      </w:r>
      <w:r w:rsidRPr="008D157C">
        <w:rPr>
          <w:i/>
        </w:rPr>
        <w:softHyphen/>
        <w:t xml:space="preserve"> a espessura máxima antes de se produzirem escorridos.</w:t>
      </w:r>
    </w:p>
    <w:p w14:paraId="78713B6B" w14:textId="77777777" w:rsidR="00A14CC2" w:rsidRPr="008D157C" w:rsidRDefault="00A14CC2" w:rsidP="00A14CC2">
      <w:pPr>
        <w:pStyle w:val="Textodebloco"/>
        <w:rPr>
          <w:i/>
        </w:rPr>
      </w:pPr>
      <w:r w:rsidRPr="008D157C">
        <w:rPr>
          <w:i/>
        </w:rPr>
        <w:t>Espessura do filme</w:t>
      </w:r>
      <w:r w:rsidRPr="008D157C">
        <w:rPr>
          <w:i/>
        </w:rPr>
        <w:tab/>
        <w:t>É a espessura de filme seco, normalmente especificada por demão de produto e a correspondente espessura húmida (em múltiplos de 25 microns).</w:t>
      </w:r>
    </w:p>
    <w:p w14:paraId="2B016245" w14:textId="77777777" w:rsidR="00A14CC2" w:rsidRPr="008D157C" w:rsidRDefault="00A14CC2" w:rsidP="00A14CC2">
      <w:pPr>
        <w:pStyle w:val="Textodebloco"/>
        <w:rPr>
          <w:i/>
          <w:lang w:val="pt-PT"/>
        </w:rPr>
      </w:pPr>
      <w:r w:rsidRPr="008D157C">
        <w:rPr>
          <w:i/>
        </w:rPr>
        <w:lastRenderedPageBreak/>
        <w:t>Intervalo de recobrimento</w:t>
      </w:r>
      <w:r w:rsidRPr="008D157C">
        <w:rPr>
          <w:i/>
        </w:rPr>
        <w:tab/>
        <w:t>O espaço de tempo que é necessário passar antes de se aplicar a demão seguinte. Tal como o tempo de secagem este intervalo está relacionado com a temperatura e se</w:t>
      </w:r>
      <w:r w:rsidRPr="008D157C">
        <w:rPr>
          <w:i/>
        </w:rPr>
        <w:softHyphen/>
        <w:t xml:space="preserve">rá afectado por ela. Para alguns produtos os intervalos de recobrimento são mais críticos do que para outros, isto no que diz respeito à adesão. É recomendável que se cumpram rigidamente os intervalos de recobrimento. Se se exceder o intervalo máximo de recobrimento, deverá ser necessário promover uma certa rugosidade na superfície de modo a criar uma boa adesão da demão seguinte. Por outro lado, para alguns tipos de tinta, o intervalo poderá não ser crítico no que respeita a adesão, contudo um primário não deverá estar sem ser recoberto durante muito tampo em ambiente agressivo. </w:t>
      </w:r>
      <w:r w:rsidRPr="008D157C">
        <w:rPr>
          <w:i/>
          <w:lang w:val="pt-PT"/>
        </w:rPr>
        <w:t>Os intervalos indicados referem</w:t>
      </w:r>
      <w:r w:rsidRPr="008D157C">
        <w:rPr>
          <w:i/>
          <w:lang w:val="pt-PT"/>
        </w:rPr>
        <w:noBreakHyphen/>
        <w:t>se a recobrimento com tintas do mesmo tipo. Tintas de diferentes tipos poderão necessitar outros intervalos.</w:t>
      </w:r>
    </w:p>
    <w:p w14:paraId="6F23C835" w14:textId="77777777" w:rsidR="00A14CC2" w:rsidRPr="008D157C" w:rsidRDefault="00A14CC2" w:rsidP="00A14CC2">
      <w:pPr>
        <w:pStyle w:val="Textodebloco"/>
        <w:tabs>
          <w:tab w:val="right" w:pos="10649"/>
        </w:tabs>
        <w:ind w:right="-11"/>
        <w:rPr>
          <w:i/>
          <w:lang w:val="pt-PT"/>
        </w:rPr>
      </w:pPr>
      <w:r w:rsidRPr="008D157C">
        <w:rPr>
          <w:i/>
          <w:lang w:val="pt-PT"/>
        </w:rPr>
        <w:t>DEMÃO SEGUINTE</w:t>
      </w:r>
      <w:r w:rsidRPr="008D157C">
        <w:rPr>
          <w:i/>
          <w:lang w:val="pt-PT"/>
        </w:rPr>
        <w:tab/>
        <w:t>Indica a demão seguinte recomendada ou as demãos compatíveis com a produto.</w:t>
      </w:r>
    </w:p>
    <w:p w14:paraId="4AC47C9C" w14:textId="77777777" w:rsidR="00A14CC2" w:rsidRPr="008D157C" w:rsidRDefault="00A14CC2" w:rsidP="00A14CC2">
      <w:pPr>
        <w:pStyle w:val="Textodebloco"/>
        <w:rPr>
          <w:i/>
        </w:rPr>
      </w:pPr>
      <w:r w:rsidRPr="008D157C">
        <w:rPr>
          <w:i/>
        </w:rPr>
        <w:t>OBSERVAÇÕES</w:t>
      </w:r>
      <w:r w:rsidRPr="008D157C">
        <w:rPr>
          <w:i/>
        </w:rPr>
        <w:tab/>
        <w:t>Nesta alínea são referidas quaisquer informações necessárias a que não estejam incluídas nas restantes alíneas. Quando necessário chamar</w:t>
      </w:r>
      <w:r w:rsidRPr="008D157C">
        <w:rPr>
          <w:i/>
        </w:rPr>
        <w:noBreakHyphen/>
        <w:t>se</w:t>
      </w:r>
      <w:r w:rsidRPr="008D157C">
        <w:rPr>
          <w:i/>
        </w:rPr>
        <w:noBreakHyphen/>
        <w:t>á a atenção para precauções especiais por razões de segurança.</w:t>
      </w:r>
    </w:p>
    <w:p w14:paraId="6EED411D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Os dados, especificações, directivas a recomendações apresentadas, representam o resultado de testes ou expe</w:t>
      </w:r>
      <w:r w:rsidRPr="008D157C">
        <w:rPr>
          <w:i/>
          <w:lang w:val="pt-PT"/>
        </w:rPr>
        <w:softHyphen/>
        <w:t>riência obtida em condições bem definidas a controladas.</w:t>
      </w:r>
    </w:p>
    <w:p w14:paraId="1EE7EA93" w14:textId="77777777" w:rsidR="00A14CC2" w:rsidRPr="008D157C" w:rsidRDefault="00A14CC2" w:rsidP="00A14CC2">
      <w:pPr>
        <w:rPr>
          <w:i/>
          <w:lang w:val="pt-PT"/>
        </w:rPr>
      </w:pPr>
      <w:r w:rsidRPr="008D157C">
        <w:rPr>
          <w:i/>
          <w:lang w:val="pt-PT"/>
        </w:rPr>
        <w:t>Não há qualquer compromisso para cada caso particular, excepto o da qualidade intrínseca de tinta. A entrega dos produtos e a assistência técnica serão executadas de acordo com as nossas condições Gerais de Venda, Entrega e Assistência. Os dados podem ser alterados em qualquer momento sem aviso prévio.</w:t>
      </w:r>
    </w:p>
    <w:p w14:paraId="421ED8C0" w14:textId="77777777" w:rsidR="00A14CC2" w:rsidRPr="008D157C" w:rsidRDefault="00A14CC2" w:rsidP="00A14CC2">
      <w:pPr>
        <w:pStyle w:val="Figura"/>
        <w:rPr>
          <w:i/>
        </w:rPr>
      </w:pPr>
      <w:r w:rsidRPr="008D157C">
        <w:rPr>
          <w:i/>
          <w:noProof/>
          <w:lang w:val="pt-PT" w:eastAsia="pt-PT"/>
        </w:rPr>
        <w:lastRenderedPageBreak/>
        <w:drawing>
          <wp:inline distT="0" distB="0" distL="0" distR="0" wp14:anchorId="630FBFC9" wp14:editId="6E3D7089">
            <wp:extent cx="5845175" cy="8997950"/>
            <wp:effectExtent l="0" t="0" r="3175" b="0"/>
            <wp:docPr id="5" name="Imagem 5" descr="pintur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ura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254D" w14:textId="77777777" w:rsidR="00A14CC2" w:rsidRPr="008D157C" w:rsidRDefault="00A14CC2" w:rsidP="00A14CC2">
      <w:pPr>
        <w:pStyle w:val="Figura"/>
        <w:rPr>
          <w:i/>
        </w:rPr>
      </w:pPr>
      <w:r w:rsidRPr="008D157C">
        <w:rPr>
          <w:i/>
          <w:noProof/>
          <w:lang w:val="pt-PT" w:eastAsia="pt-PT"/>
        </w:rPr>
        <w:lastRenderedPageBreak/>
        <w:drawing>
          <wp:inline distT="0" distB="0" distL="0" distR="0" wp14:anchorId="461334E6" wp14:editId="69E14294">
            <wp:extent cx="5935345" cy="9189085"/>
            <wp:effectExtent l="0" t="0" r="8255" b="0"/>
            <wp:docPr id="4" name="Imagem 4" descr="pint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tur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1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D5DD" w14:textId="77777777" w:rsidR="00A14CC2" w:rsidRPr="008D157C" w:rsidRDefault="00A14CC2" w:rsidP="00A14CC2">
      <w:pPr>
        <w:pStyle w:val="Figura"/>
        <w:rPr>
          <w:i/>
        </w:rPr>
      </w:pPr>
      <w:r w:rsidRPr="008D157C">
        <w:rPr>
          <w:i/>
          <w:noProof/>
          <w:lang w:val="pt-PT" w:eastAsia="pt-PT"/>
        </w:rPr>
        <w:lastRenderedPageBreak/>
        <w:drawing>
          <wp:inline distT="0" distB="0" distL="0" distR="0" wp14:anchorId="01C41E9B" wp14:editId="5BD6D6EE">
            <wp:extent cx="5688330" cy="8997950"/>
            <wp:effectExtent l="0" t="0" r="7620" b="0"/>
            <wp:docPr id="3" name="Imagem 3" descr="pint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ura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3F6D" w14:textId="77777777" w:rsidR="00A14CC2" w:rsidRPr="008D157C" w:rsidRDefault="00A14CC2" w:rsidP="00A14CC2">
      <w:pPr>
        <w:pStyle w:val="Figura"/>
        <w:rPr>
          <w:i/>
        </w:rPr>
      </w:pPr>
      <w:r w:rsidRPr="008D157C">
        <w:rPr>
          <w:i/>
          <w:noProof/>
          <w:lang w:val="pt-PT" w:eastAsia="pt-PT"/>
        </w:rPr>
        <w:lastRenderedPageBreak/>
        <w:drawing>
          <wp:inline distT="0" distB="0" distL="0" distR="0" wp14:anchorId="5C005243" wp14:editId="1360B11B">
            <wp:extent cx="5923915" cy="8997950"/>
            <wp:effectExtent l="0" t="0" r="635" b="0"/>
            <wp:docPr id="2" name="Imagem 2" descr="pint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tur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FEA8" w14:textId="77777777" w:rsidR="00A14CC2" w:rsidRPr="00A14CC2" w:rsidRDefault="00A14CC2" w:rsidP="00A14CC2">
      <w:pPr>
        <w:pStyle w:val="Figura"/>
        <w:sectPr w:rsidR="00A14CC2" w:rsidRPr="00A14CC2" w:rsidSect="00A14CC2">
          <w:pgSz w:w="11907" w:h="16840" w:code="9"/>
          <w:pgMar w:top="1134" w:right="1134" w:bottom="1134" w:left="1418" w:header="720" w:footer="720" w:gutter="0"/>
          <w:cols w:space="720"/>
        </w:sectPr>
      </w:pPr>
      <w:r>
        <w:rPr>
          <w:noProof/>
          <w:lang w:val="pt-PT" w:eastAsia="pt-PT"/>
        </w:rPr>
        <w:lastRenderedPageBreak/>
        <w:drawing>
          <wp:inline distT="0" distB="0" distL="0" distR="0" wp14:anchorId="639E6A22" wp14:editId="4F5A8FFD">
            <wp:extent cx="5923915" cy="8997950"/>
            <wp:effectExtent l="0" t="0" r="635" b="0"/>
            <wp:docPr id="1" name="Imagem 1" descr="pint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ur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5200" w14:textId="77777777" w:rsidR="00C36200" w:rsidRDefault="00A14CC2">
      <w:bookmarkStart w:id="0" w:name="_GoBack"/>
      <w:bookmarkEnd w:id="0"/>
    </w:p>
    <w:sectPr w:rsidR="00C36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D7DC4"/>
    <w:multiLevelType w:val="multilevel"/>
    <w:tmpl w:val="9B0469FA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C2"/>
    <w:rsid w:val="00110A05"/>
    <w:rsid w:val="003D566E"/>
    <w:rsid w:val="0082421E"/>
    <w:rsid w:val="00A14CC2"/>
    <w:rsid w:val="00CF0ECF"/>
    <w:rsid w:val="00D440E6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1363C"/>
  <w15:chartTrackingRefBased/>
  <w15:docId w15:val="{2D410A94-0E96-4E86-A11A-D075BA29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C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A14CC2"/>
    <w:pPr>
      <w:keepNext/>
      <w:pageBreakBefore/>
      <w:numPr>
        <w:numId w:val="1"/>
      </w:numPr>
      <w:spacing w:before="240"/>
      <w:jc w:val="left"/>
      <w:outlineLvl w:val="0"/>
    </w:pPr>
    <w:rPr>
      <w:b/>
      <w:noProof/>
      <w:sz w:val="28"/>
      <w:szCs w:val="28"/>
      <w:lang w:val="en-GB"/>
    </w:rPr>
  </w:style>
  <w:style w:type="paragraph" w:styleId="Cabealho2">
    <w:name w:val="heading 2"/>
    <w:basedOn w:val="Normal"/>
    <w:next w:val="Normal"/>
    <w:link w:val="Cabealho2Carter"/>
    <w:autoRedefine/>
    <w:qFormat/>
    <w:rsid w:val="00A14CC2"/>
    <w:pPr>
      <w:keepNext/>
      <w:numPr>
        <w:ilvl w:val="1"/>
        <w:numId w:val="1"/>
      </w:numPr>
      <w:snapToGrid w:val="0"/>
      <w:spacing w:before="240"/>
      <w:ind w:left="578" w:rightChars="100" w:right="100" w:hanging="578"/>
      <w:jc w:val="left"/>
      <w:outlineLvl w:val="1"/>
    </w:pPr>
    <w:rPr>
      <w:b/>
      <w:noProof/>
      <w:lang w:val="en-GB"/>
    </w:rPr>
  </w:style>
  <w:style w:type="paragraph" w:styleId="Cabealho3">
    <w:name w:val="heading 3"/>
    <w:basedOn w:val="Cabealho2"/>
    <w:next w:val="Normal"/>
    <w:link w:val="Cabealho3Carter"/>
    <w:autoRedefine/>
    <w:qFormat/>
    <w:rsid w:val="00A14CC2"/>
    <w:pPr>
      <w:keepLines/>
      <w:widowControl w:val="0"/>
      <w:numPr>
        <w:ilvl w:val="2"/>
      </w:numPr>
      <w:tabs>
        <w:tab w:val="left" w:pos="851"/>
      </w:tabs>
      <w:ind w:rightChars="0" w:right="238"/>
      <w:outlineLvl w:val="2"/>
    </w:pPr>
    <w:rPr>
      <w:b w:val="0"/>
      <w:u w:val="single"/>
    </w:rPr>
  </w:style>
  <w:style w:type="paragraph" w:styleId="Cabealho4">
    <w:name w:val="heading 4"/>
    <w:next w:val="Normal"/>
    <w:link w:val="Cabealho4Carter"/>
    <w:qFormat/>
    <w:rsid w:val="00A14CC2"/>
    <w:pPr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Cabealho5">
    <w:name w:val="heading 5"/>
    <w:next w:val="Normal"/>
    <w:link w:val="Cabealho5Carter"/>
    <w:qFormat/>
    <w:rsid w:val="00A14CC2"/>
    <w:pPr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Cabealho6">
    <w:name w:val="heading 6"/>
    <w:next w:val="Normal"/>
    <w:link w:val="Cabealho6Carter"/>
    <w:qFormat/>
    <w:rsid w:val="00A14CC2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Cabealho7">
    <w:name w:val="heading 7"/>
    <w:next w:val="Normal"/>
    <w:link w:val="Cabealho7Carter"/>
    <w:qFormat/>
    <w:rsid w:val="00A14CC2"/>
    <w:pPr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Cabealho8">
    <w:name w:val="heading 8"/>
    <w:next w:val="Normal"/>
    <w:link w:val="Cabealho8Carter"/>
    <w:qFormat/>
    <w:rsid w:val="00A14CC2"/>
    <w:pPr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Cabealho9">
    <w:name w:val="heading 9"/>
    <w:next w:val="Normal"/>
    <w:link w:val="Cabealho9Carter"/>
    <w:qFormat/>
    <w:rsid w:val="00A14CC2"/>
    <w:pPr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rsid w:val="00A14CC2"/>
    <w:pPr>
      <w:jc w:val="center"/>
    </w:pPr>
  </w:style>
  <w:style w:type="character" w:customStyle="1" w:styleId="Cabealho1Carter">
    <w:name w:val="Cabeçalho 1 Caráter"/>
    <w:basedOn w:val="Tipodeletrapredefinidodopargrafo"/>
    <w:link w:val="Cabealho1"/>
    <w:rsid w:val="00A14CC2"/>
    <w:rPr>
      <w:rFonts w:ascii="Arial" w:eastAsia="Times New Roman" w:hAnsi="Arial" w:cs="Times New Roman"/>
      <w:b/>
      <w:noProof/>
      <w:sz w:val="28"/>
      <w:szCs w:val="28"/>
      <w:lang w:val="en-GB"/>
    </w:rPr>
  </w:style>
  <w:style w:type="character" w:customStyle="1" w:styleId="Cabealho2Carter">
    <w:name w:val="Cabeçalho 2 Caráter"/>
    <w:basedOn w:val="Tipodeletrapredefinidodopargrafo"/>
    <w:link w:val="Cabealho2"/>
    <w:rsid w:val="00A14CC2"/>
    <w:rPr>
      <w:rFonts w:ascii="Arial" w:eastAsia="Times New Roman" w:hAnsi="Arial" w:cs="Times New Roman"/>
      <w:b/>
      <w:noProof/>
      <w:sz w:val="24"/>
      <w:szCs w:val="24"/>
      <w:lang w:val="en-GB"/>
    </w:rPr>
  </w:style>
  <w:style w:type="character" w:customStyle="1" w:styleId="Cabealho3Carter">
    <w:name w:val="Cabeçalho 3 Caráter"/>
    <w:basedOn w:val="Tipodeletrapredefinidodopargrafo"/>
    <w:link w:val="Cabealho3"/>
    <w:rsid w:val="00A14CC2"/>
    <w:rPr>
      <w:rFonts w:ascii="Arial" w:eastAsia="Times New Roman" w:hAnsi="Arial" w:cs="Times New Roman"/>
      <w:noProof/>
      <w:sz w:val="24"/>
      <w:szCs w:val="24"/>
      <w:u w:val="single"/>
      <w:lang w:val="en-GB"/>
    </w:rPr>
  </w:style>
  <w:style w:type="character" w:customStyle="1" w:styleId="Cabealho4Carter">
    <w:name w:val="Cabeçalho 4 Caráter"/>
    <w:basedOn w:val="Tipodeletrapredefinidodopargrafo"/>
    <w:link w:val="Cabealho4"/>
    <w:rsid w:val="00A14CC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Cabealho5Carter">
    <w:name w:val="Cabeçalho 5 Caráter"/>
    <w:basedOn w:val="Tipodeletrapredefinidodopargrafo"/>
    <w:link w:val="Cabealho5"/>
    <w:rsid w:val="00A14CC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Cabealho6Carter">
    <w:name w:val="Cabeçalho 6 Caráter"/>
    <w:basedOn w:val="Tipodeletrapredefinidodopargrafo"/>
    <w:link w:val="Cabealho6"/>
    <w:rsid w:val="00A14CC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Cabealho7Carter">
    <w:name w:val="Cabeçalho 7 Caráter"/>
    <w:basedOn w:val="Tipodeletrapredefinidodopargrafo"/>
    <w:link w:val="Cabealho7"/>
    <w:rsid w:val="00A14CC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Cabealho8Carter">
    <w:name w:val="Cabeçalho 8 Caráter"/>
    <w:basedOn w:val="Tipodeletrapredefinidodopargrafo"/>
    <w:link w:val="Cabealho8"/>
    <w:rsid w:val="00A14CC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Cabealho9Carter">
    <w:name w:val="Cabeçalho 9 Caráter"/>
    <w:basedOn w:val="Tipodeletrapredefinidodopargrafo"/>
    <w:link w:val="Cabealho9"/>
    <w:rsid w:val="00A14CC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A14CC2"/>
    <w:rPr>
      <w:rFonts w:ascii="Times New Roman" w:hAnsi="Times New Roman"/>
      <w:sz w:val="2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rsid w:val="00A14CC2"/>
    <w:rPr>
      <w:rFonts w:ascii="Times New Roman" w:eastAsia="Times New Roman" w:hAnsi="Times New Roman" w:cs="Times New Roman"/>
      <w:sz w:val="26"/>
      <w:szCs w:val="24"/>
      <w:lang w:val="pt-BR"/>
    </w:rPr>
  </w:style>
  <w:style w:type="paragraph" w:styleId="Corpodetexto3">
    <w:name w:val="Body Text 3"/>
    <w:basedOn w:val="Normal"/>
    <w:link w:val="Corpodetexto3Carter"/>
    <w:rsid w:val="00A14CC2"/>
    <w:rPr>
      <w:rFonts w:ascii="Times New Roman" w:hAnsi="Times New Roman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A14CC2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loco">
    <w:name w:val="Block Text"/>
    <w:basedOn w:val="Normal"/>
    <w:rsid w:val="00A14CC2"/>
    <w:pPr>
      <w:ind w:left="3261" w:right="-21" w:hanging="326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1609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Gordo</dc:creator>
  <cp:keywords/>
  <dc:description/>
  <cp:lastModifiedBy>Jose Gordo</cp:lastModifiedBy>
  <cp:revision>1</cp:revision>
  <dcterms:created xsi:type="dcterms:W3CDTF">2015-04-15T12:01:00Z</dcterms:created>
  <dcterms:modified xsi:type="dcterms:W3CDTF">2015-04-15T12:03:00Z</dcterms:modified>
</cp:coreProperties>
</file>