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27AB" w14:textId="77777777" w:rsidR="00A84263" w:rsidRDefault="00317CA1" w:rsidP="00F125CE">
      <w:pPr>
        <w:jc w:val="center"/>
      </w:pPr>
      <w:r>
        <w:object w:dxaOrig="10312" w:dyaOrig="1753" w14:anchorId="04DD08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1061034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14:paraId="39589A0F" w14:textId="77777777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14:paraId="26AF97A0" w14:textId="08CC27F8"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 xml:space="preserve">INFORMAÇÃO </w:t>
            </w:r>
            <w:r w:rsidR="00390FDB">
              <w:rPr>
                <w:rFonts w:ascii="Trebuchet MS" w:hAnsi="Trebuchet MS"/>
                <w:sz w:val="28"/>
                <w:szCs w:val="28"/>
              </w:rPr>
              <w:t>–</w:t>
            </w:r>
            <w:r w:rsidRPr="009C1588">
              <w:rPr>
                <w:rFonts w:ascii="Trebuchet MS" w:hAnsi="Trebuchet MS"/>
                <w:sz w:val="28"/>
                <w:szCs w:val="28"/>
              </w:rPr>
              <w:t xml:space="preserve"> PROVA</w:t>
            </w:r>
            <w:r w:rsidR="00390FDB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9C1588">
              <w:rPr>
                <w:rFonts w:ascii="Trebuchet MS" w:hAnsi="Trebuchet MS"/>
                <w:sz w:val="28"/>
                <w:szCs w:val="28"/>
              </w:rPr>
              <w:t>DE</w:t>
            </w:r>
            <w:r w:rsidR="00390FDB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9C1588">
              <w:rPr>
                <w:rFonts w:ascii="Trebuchet MS" w:hAnsi="Trebuchet MS"/>
                <w:sz w:val="28"/>
                <w:szCs w:val="28"/>
              </w:rPr>
              <w:t>EQUIVALÊNCIA À FREQUÊNCIA DE</w:t>
            </w:r>
          </w:p>
        </w:tc>
      </w:tr>
      <w:tr w:rsidR="00390FDB" w:rsidRPr="009C1588" w14:paraId="6F0335DA" w14:textId="77777777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14:paraId="171B0F7D" w14:textId="77777777" w:rsidR="00390FDB" w:rsidRPr="00160480" w:rsidRDefault="00390FDB" w:rsidP="00DE7327">
            <w:pPr>
              <w:spacing w:before="120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EDUCAÇÃO VISUAL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14:paraId="042DE051" w14:textId="77777777" w:rsidR="00390FDB" w:rsidRPr="009C1588" w:rsidRDefault="00390FDB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</w:t>
            </w:r>
            <w:r w:rsidR="00416B45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390FDB" w:rsidRPr="009C1588" w14:paraId="506268C6" w14:textId="77777777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626194FD" w14:textId="77777777" w:rsidR="004B0A23" w:rsidRDefault="001D2F60" w:rsidP="004B0A23">
            <w:pPr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ABB54888396F430B91064A7A14BAD66E"/>
                </w:placeholder>
                <w:text/>
              </w:sdtPr>
              <w:sdtEndPr/>
              <w:sdtContent>
                <w:r w:rsidR="00390FDB" w:rsidRPr="00390FDB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390FDB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14:paraId="5710A8CE" w14:textId="280BA910" w:rsidR="004B0A23" w:rsidRPr="00E93B1D" w:rsidRDefault="004B0A23" w:rsidP="004B0A23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14:paraId="6935CF66" w14:textId="40C62A9D" w:rsidR="00390FDB" w:rsidRPr="00D010AF" w:rsidRDefault="004B0A23" w:rsidP="004B0A23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390FDB" w:rsidRPr="009C1588" w14:paraId="0211C42D" w14:textId="77777777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14:paraId="6A5A6345" w14:textId="77777777" w:rsidR="00390FDB" w:rsidRPr="009C1588" w:rsidRDefault="00390FDB" w:rsidP="00390FDB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569D6213DA304BA882D333003F209F78"/>
                </w:placeholder>
                <w:text/>
              </w:sdtPr>
              <w:sdtEndPr/>
              <w:sdtContent>
                <w:r w:rsidRPr="00390FDB">
                  <w:rPr>
                    <w:rFonts w:ascii="Trebuchet MS" w:hAnsi="Trebuchet MS"/>
                    <w:b/>
                    <w:sz w:val="28"/>
                    <w:szCs w:val="28"/>
                  </w:rPr>
                  <w:t>14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14:paraId="289F4B20" w14:textId="77777777" w:rsidR="00390FDB" w:rsidRPr="009C1588" w:rsidRDefault="00390FDB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0E0FF1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14:paraId="7E9F92A3" w14:textId="77777777" w:rsidR="004A62FC" w:rsidRDefault="004A62FC" w:rsidP="004A62FC">
      <w:pPr>
        <w:spacing w:after="0" w:line="240" w:lineRule="auto"/>
        <w:rPr>
          <w:sz w:val="4"/>
          <w:szCs w:val="4"/>
        </w:rPr>
      </w:pPr>
    </w:p>
    <w:p w14:paraId="4AC9826F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2F9DB99C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50E674FB" w14:textId="77777777"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14:paraId="34229CD2" w14:textId="77777777" w:rsidR="004A62FC" w:rsidRDefault="004A62FC" w:rsidP="00F42C8A">
      <w:pPr>
        <w:spacing w:after="0" w:line="240" w:lineRule="auto"/>
        <w:rPr>
          <w:sz w:val="4"/>
          <w:szCs w:val="4"/>
        </w:rPr>
      </w:pPr>
    </w:p>
    <w:p w14:paraId="2EE703C0" w14:textId="77777777" w:rsidR="00390FDB" w:rsidRDefault="00390FDB" w:rsidP="00F42C8A">
      <w:pPr>
        <w:spacing w:after="0" w:line="240" w:lineRule="auto"/>
        <w:rPr>
          <w:sz w:val="4"/>
          <w:szCs w:val="4"/>
        </w:rPr>
      </w:pPr>
    </w:p>
    <w:p w14:paraId="6F879FF5" w14:textId="77777777" w:rsidR="00390FDB" w:rsidRDefault="00390FDB" w:rsidP="00390FDB">
      <w:pPr>
        <w:spacing w:after="0" w:line="240" w:lineRule="auto"/>
        <w:rPr>
          <w:sz w:val="4"/>
          <w:szCs w:val="4"/>
        </w:rPr>
      </w:pPr>
    </w:p>
    <w:p w14:paraId="41107795" w14:textId="77777777" w:rsidR="00390FDB" w:rsidRPr="004A62FC" w:rsidRDefault="00390FDB" w:rsidP="00390FDB">
      <w:pPr>
        <w:spacing w:after="0" w:line="240" w:lineRule="auto"/>
        <w:rPr>
          <w:sz w:val="4"/>
          <w:szCs w:val="4"/>
        </w:rPr>
      </w:pPr>
    </w:p>
    <w:p w14:paraId="2FC87974" w14:textId="77777777" w:rsidR="00390FDB" w:rsidRPr="00F42C8A" w:rsidRDefault="00390FDB" w:rsidP="00390FDB">
      <w:pPr>
        <w:spacing w:after="0" w:line="240" w:lineRule="auto"/>
        <w:rPr>
          <w:sz w:val="4"/>
          <w:szCs w:val="4"/>
        </w:rPr>
      </w:pPr>
    </w:p>
    <w:p w14:paraId="38E82751" w14:textId="77777777" w:rsidR="00390FDB" w:rsidRPr="00F63671" w:rsidRDefault="00390FDB" w:rsidP="00390FDB">
      <w:pPr>
        <w:ind w:left="567"/>
        <w:rPr>
          <w:sz w:val="2"/>
          <w:szCs w:val="2"/>
        </w:rPr>
      </w:pPr>
    </w:p>
    <w:p w14:paraId="3D390F8A" w14:textId="77777777" w:rsidR="00390FDB" w:rsidRPr="00E648DF" w:rsidRDefault="00390FDB" w:rsidP="00390FDB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 xml:space="preserve">Natureza </w:t>
      </w:r>
      <w:r w:rsidRPr="00E648DF">
        <w:rPr>
          <w:rFonts w:ascii="Trebuchet MS" w:hAnsi="Trebuchet MS"/>
          <w:b/>
          <w:color w:val="000000"/>
        </w:rPr>
        <w:t xml:space="preserve">da prova: </w:t>
      </w:r>
      <w:r w:rsidRPr="00E648DF">
        <w:rPr>
          <w:rFonts w:ascii="Trebuchet MS" w:hAnsi="Trebuchet MS"/>
          <w:b/>
        </w:rPr>
        <w:t>ESCRITA</w:t>
      </w:r>
    </w:p>
    <w:p w14:paraId="5115F50D" w14:textId="77777777" w:rsidR="00390FDB" w:rsidRPr="00E648DF" w:rsidRDefault="00390FDB" w:rsidP="00390FDB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14:paraId="5266DE58" w14:textId="77777777" w:rsidR="00390FDB" w:rsidRPr="00E648DF" w:rsidRDefault="00390FDB" w:rsidP="00390FDB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E648DF">
        <w:rPr>
          <w:rFonts w:ascii="Trebuchet MS" w:hAnsi="Trebuchet MS"/>
          <w:b/>
          <w:color w:val="000000"/>
        </w:rPr>
        <w:t>Objeto de avaliação:</w:t>
      </w:r>
    </w:p>
    <w:p w14:paraId="4F6CC204" w14:textId="77777777" w:rsidR="00390FDB" w:rsidRPr="00E648DF" w:rsidRDefault="00390FDB" w:rsidP="00390FDB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14:paraId="1A5BEA73" w14:textId="77777777" w:rsidR="00390FDB" w:rsidRPr="00E648DF" w:rsidRDefault="00390FDB" w:rsidP="00390FDB">
      <w:pPr>
        <w:pStyle w:val="PargrafodaLista"/>
        <w:tabs>
          <w:tab w:val="left" w:pos="284"/>
        </w:tabs>
        <w:spacing w:line="360" w:lineRule="auto"/>
        <w:ind w:left="0" w:firstLine="284"/>
        <w:jc w:val="both"/>
        <w:rPr>
          <w:rFonts w:ascii="Trebuchet MS" w:hAnsi="Trebuchet MS"/>
          <w:color w:val="000000"/>
        </w:rPr>
      </w:pPr>
      <w:r w:rsidRPr="00E648DF">
        <w:rPr>
          <w:rFonts w:ascii="Trebuchet MS" w:hAnsi="Trebuchet MS"/>
          <w:color w:val="000000"/>
        </w:rPr>
        <w:t>A prova tem por referência o programa da disciplina de Educação Visual</w:t>
      </w:r>
      <w:r>
        <w:rPr>
          <w:rFonts w:ascii="Trebuchet MS" w:hAnsi="Trebuchet MS"/>
          <w:color w:val="000000"/>
        </w:rPr>
        <w:t xml:space="preserve"> </w:t>
      </w:r>
      <w:r w:rsidRPr="00E648DF">
        <w:rPr>
          <w:rFonts w:ascii="Trebuchet MS" w:hAnsi="Trebuchet MS"/>
          <w:color w:val="000000"/>
        </w:rPr>
        <w:t xml:space="preserve">e as metas curriculares de Educação Visual. </w:t>
      </w:r>
    </w:p>
    <w:p w14:paraId="533DECD5" w14:textId="77777777" w:rsidR="00390FDB" w:rsidRPr="00E648DF" w:rsidRDefault="00390FDB" w:rsidP="00390FDB">
      <w:pPr>
        <w:pStyle w:val="PargrafodaLista"/>
        <w:rPr>
          <w:rFonts w:ascii="Trebuchet MS" w:hAnsi="Trebuchet MS"/>
          <w:b/>
          <w:caps/>
          <w:color w:val="FF0000"/>
        </w:rPr>
      </w:pPr>
    </w:p>
    <w:p w14:paraId="09B383EB" w14:textId="77777777" w:rsidR="00390FDB" w:rsidRPr="00E648DF" w:rsidRDefault="00390FDB" w:rsidP="00390FDB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E648DF">
        <w:rPr>
          <w:rFonts w:ascii="Trebuchet MS" w:hAnsi="Trebuchet MS"/>
          <w:b/>
          <w:color w:val="000000"/>
        </w:rPr>
        <w:t>Caracterização da prova:</w:t>
      </w:r>
    </w:p>
    <w:p w14:paraId="46D88E5C" w14:textId="77777777" w:rsidR="00390FDB" w:rsidRPr="00B80EC1" w:rsidRDefault="00390FDB" w:rsidP="00390FDB">
      <w:pPr>
        <w:tabs>
          <w:tab w:val="left" w:pos="284"/>
        </w:tabs>
        <w:spacing w:before="120"/>
        <w:rPr>
          <w:rFonts w:ascii="Trebuchet MS" w:hAnsi="Trebuchet MS"/>
          <w:color w:val="000000"/>
        </w:rPr>
      </w:pPr>
      <w:r w:rsidRPr="00B80EC1">
        <w:rPr>
          <w:rFonts w:ascii="Trebuchet MS" w:hAnsi="Trebuchet MS"/>
          <w:color w:val="000000"/>
        </w:rPr>
        <w:t xml:space="preserve">Os alunos não respondem no enunciado. As respostas são registadas em folha própria. </w:t>
      </w:r>
    </w:p>
    <w:p w14:paraId="7CDA3DE7" w14:textId="77777777" w:rsidR="00390FDB" w:rsidRPr="00B80EC1" w:rsidRDefault="00390FDB" w:rsidP="00390FDB">
      <w:pPr>
        <w:tabs>
          <w:tab w:val="left" w:pos="284"/>
        </w:tabs>
        <w:spacing w:before="120"/>
        <w:rPr>
          <w:rFonts w:ascii="Trebuchet MS" w:hAnsi="Trebuchet MS"/>
          <w:color w:val="000000"/>
        </w:rPr>
      </w:pPr>
      <w:r w:rsidRPr="00B80EC1">
        <w:rPr>
          <w:rFonts w:ascii="Trebuchet MS" w:hAnsi="Trebuchet MS"/>
          <w:color w:val="000000"/>
        </w:rPr>
        <w:t>Alguns itens têm informação fornecida por meio de diferentes suportes (figuras, textos).</w:t>
      </w:r>
    </w:p>
    <w:p w14:paraId="5B85C8FE" w14:textId="77777777" w:rsidR="00390FDB" w:rsidRDefault="00390FDB" w:rsidP="00390FDB">
      <w:pPr>
        <w:tabs>
          <w:tab w:val="left" w:pos="284"/>
        </w:tabs>
        <w:spacing w:before="1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prova é cotada em 100 pontos.</w:t>
      </w:r>
    </w:p>
    <w:p w14:paraId="367C9EB4" w14:textId="77777777" w:rsidR="00390FDB" w:rsidRDefault="00390FDB" w:rsidP="00390FDB">
      <w:pPr>
        <w:pStyle w:val="PargrafodaLista"/>
        <w:spacing w:after="0" w:line="360" w:lineRule="auto"/>
        <w:ind w:left="-142"/>
        <w:jc w:val="center"/>
        <w:rPr>
          <w:rFonts w:ascii="Trebuchet MS" w:hAnsi="Trebuchet MS"/>
          <w:b/>
          <w:color w:val="000000"/>
        </w:rPr>
      </w:pPr>
    </w:p>
    <w:p w14:paraId="65E11E7A" w14:textId="77777777" w:rsidR="00390FDB" w:rsidRPr="00E648DF" w:rsidRDefault="00390FDB" w:rsidP="00390FDB">
      <w:pPr>
        <w:pStyle w:val="PargrafodaLista"/>
        <w:spacing w:after="0" w:line="360" w:lineRule="auto"/>
        <w:ind w:left="-142"/>
        <w:jc w:val="center"/>
        <w:rPr>
          <w:rFonts w:ascii="Trebuchet MS" w:hAnsi="Trebuchet MS"/>
          <w:b/>
          <w:color w:val="000000"/>
        </w:rPr>
      </w:pPr>
      <w:r w:rsidRPr="00E648DF">
        <w:rPr>
          <w:rFonts w:ascii="Trebuchet MS" w:hAnsi="Trebuchet MS"/>
          <w:b/>
          <w:color w:val="000000"/>
        </w:rPr>
        <w:t>Quadro 1 – Valorização dos domínios e conteúdos da prova:</w:t>
      </w:r>
    </w:p>
    <w:tbl>
      <w:tblPr>
        <w:tblpPr w:leftFromText="141" w:rightFromText="141" w:vertAnchor="text" w:horzAnchor="margin" w:tblpY="138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342"/>
        <w:gridCol w:w="1473"/>
      </w:tblGrid>
      <w:tr w:rsidR="00390FDB" w:rsidRPr="00E648DF" w14:paraId="7F63F706" w14:textId="77777777" w:rsidTr="00DE7327">
        <w:tc>
          <w:tcPr>
            <w:tcW w:w="1413" w:type="dxa"/>
            <w:vAlign w:val="center"/>
          </w:tcPr>
          <w:p w14:paraId="085B2C47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E648DF">
              <w:rPr>
                <w:rFonts w:ascii="Trebuchet MS" w:hAnsi="Trebuchet MS"/>
                <w:b/>
                <w:color w:val="000000"/>
              </w:rPr>
              <w:t>Grupos</w:t>
            </w:r>
          </w:p>
        </w:tc>
        <w:tc>
          <w:tcPr>
            <w:tcW w:w="7342" w:type="dxa"/>
            <w:vAlign w:val="center"/>
          </w:tcPr>
          <w:p w14:paraId="2CBE603C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E648DF">
              <w:rPr>
                <w:rFonts w:ascii="Trebuchet MS" w:hAnsi="Trebuchet MS"/>
                <w:b/>
                <w:color w:val="000000"/>
              </w:rPr>
              <w:t>Domínios / Conteúdos</w:t>
            </w:r>
          </w:p>
        </w:tc>
        <w:tc>
          <w:tcPr>
            <w:tcW w:w="1473" w:type="dxa"/>
            <w:vAlign w:val="center"/>
          </w:tcPr>
          <w:p w14:paraId="1E7E995E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E648DF">
              <w:rPr>
                <w:rFonts w:ascii="Trebuchet MS" w:hAnsi="Trebuchet MS"/>
                <w:b/>
                <w:color w:val="000000"/>
              </w:rPr>
              <w:t>Cotação</w:t>
            </w:r>
          </w:p>
          <w:p w14:paraId="79CE6E22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E648DF">
              <w:rPr>
                <w:rFonts w:ascii="Trebuchet MS" w:hAnsi="Trebuchet MS"/>
                <w:b/>
                <w:color w:val="000000"/>
              </w:rPr>
              <w:t>(em pontos)</w:t>
            </w:r>
          </w:p>
        </w:tc>
      </w:tr>
      <w:tr w:rsidR="00390FDB" w:rsidRPr="00E648DF" w14:paraId="1DD32C3D" w14:textId="77777777" w:rsidTr="00DE7327">
        <w:tc>
          <w:tcPr>
            <w:tcW w:w="1413" w:type="dxa"/>
            <w:vAlign w:val="center"/>
          </w:tcPr>
          <w:p w14:paraId="390897F1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E648DF">
              <w:rPr>
                <w:rFonts w:ascii="Trebuchet MS" w:hAnsi="Trebuchet MS"/>
                <w:b/>
                <w:color w:val="000000"/>
              </w:rPr>
              <w:t>I</w:t>
            </w:r>
          </w:p>
        </w:tc>
        <w:tc>
          <w:tcPr>
            <w:tcW w:w="7342" w:type="dxa"/>
          </w:tcPr>
          <w:p w14:paraId="19B9CEA5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 w:cs="Arial"/>
              </w:rPr>
            </w:pPr>
            <w:r w:rsidRPr="00E648DF">
              <w:rPr>
                <w:rFonts w:ascii="Trebuchet MS" w:hAnsi="Trebuchet MS" w:cs="Arial"/>
                <w:b/>
              </w:rPr>
              <w:t>Utilizar materiais básicos de desenho técnico para a representação e criação de formas</w:t>
            </w:r>
            <w:r w:rsidRPr="00E648DF">
              <w:rPr>
                <w:rFonts w:ascii="Trebuchet MS" w:hAnsi="Trebuchet MS" w:cs="Arial"/>
              </w:rPr>
              <w:t>.</w:t>
            </w:r>
          </w:p>
          <w:p w14:paraId="08395E78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 w:cs="Arial"/>
              </w:rPr>
            </w:pPr>
            <w:r w:rsidRPr="00E648DF">
              <w:rPr>
                <w:rFonts w:ascii="Trebuchet MS" w:hAnsi="Trebuchet MS" w:cs="Arial"/>
              </w:rPr>
              <w:t xml:space="preserve">Representar objetos simples presentes no espaço envolvente, utilizando materiais básicos de desenho técnico (papel; lápis; lapiseiras, réguas, esquadros, transferidor, compasso; etc.). </w:t>
            </w:r>
          </w:p>
          <w:p w14:paraId="1BE9E2DC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 w:cs="Arial"/>
              </w:rPr>
            </w:pPr>
            <w:r w:rsidRPr="00E648DF">
              <w:rPr>
                <w:rFonts w:ascii="Trebuchet MS" w:hAnsi="Trebuchet MS" w:cs="Arial"/>
              </w:rPr>
              <w:t>Conceber formas rigorosas simples, utilizando alguns dos princípios dos sistemas de projeção (projeção ortogonal: retas projetantes perpendiculares; vistas: cima e frente; o sistema europeu: vistas de frente, superior, inferior, lateral direita e esquerda, posterior; plantas; alçados; etc.).</w:t>
            </w:r>
          </w:p>
          <w:p w14:paraId="76B0CD69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 w:cs="Arial"/>
              </w:rPr>
            </w:pPr>
            <w:r w:rsidRPr="00E648DF">
              <w:rPr>
                <w:rFonts w:ascii="Trebuchet MS" w:hAnsi="Trebuchet MS" w:cs="Arial"/>
              </w:rPr>
              <w:t>Representar objetos, integrando elementos de cotagem e de cortes no desenho (linha de cota; linha de chamada; espessuras de traço: grosso contínuo, grosso interrompido, fino contínuo, traço ponto fino; etc.).</w:t>
            </w:r>
          </w:p>
          <w:p w14:paraId="77C53DE3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/>
                <w:b/>
                <w:color w:val="FF0000"/>
              </w:rPr>
            </w:pPr>
            <w:r w:rsidRPr="00E648DF">
              <w:rPr>
                <w:rFonts w:ascii="Trebuchet MS" w:hAnsi="Trebuchet MS" w:cs="Arial"/>
              </w:rPr>
              <w:t>Aplicar sistematizações geométricas das perspetivas axonométricas (cavaleira, dimétrica, isométrica de circunferências, curvas e sólidos; etc.)</w:t>
            </w:r>
          </w:p>
        </w:tc>
        <w:tc>
          <w:tcPr>
            <w:tcW w:w="1473" w:type="dxa"/>
            <w:vAlign w:val="center"/>
          </w:tcPr>
          <w:p w14:paraId="64E41A55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</w:rPr>
            </w:pPr>
            <w:r w:rsidRPr="00E648DF">
              <w:rPr>
                <w:rFonts w:ascii="Trebuchet MS" w:hAnsi="Trebuchet MS"/>
                <w:b/>
              </w:rPr>
              <w:t>30</w:t>
            </w:r>
          </w:p>
        </w:tc>
      </w:tr>
      <w:tr w:rsidR="00390FDB" w:rsidRPr="00E648DF" w14:paraId="268A0901" w14:textId="77777777" w:rsidTr="00DE7327">
        <w:tc>
          <w:tcPr>
            <w:tcW w:w="1413" w:type="dxa"/>
            <w:vAlign w:val="center"/>
          </w:tcPr>
          <w:p w14:paraId="4954CF37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E648DF">
              <w:rPr>
                <w:rFonts w:ascii="Trebuchet MS" w:hAnsi="Trebuchet MS"/>
                <w:b/>
                <w:color w:val="000000"/>
              </w:rPr>
              <w:lastRenderedPageBreak/>
              <w:t>II</w:t>
            </w:r>
          </w:p>
        </w:tc>
        <w:tc>
          <w:tcPr>
            <w:tcW w:w="7342" w:type="dxa"/>
          </w:tcPr>
          <w:p w14:paraId="559E4D84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E648DF">
              <w:rPr>
                <w:rFonts w:ascii="Trebuchet MS" w:hAnsi="Trebuchet MS" w:cs="Arial"/>
                <w:b/>
              </w:rPr>
              <w:t>Construir, interpretar e planificar formas geométricas no âmbito dos elementos da representação.</w:t>
            </w:r>
          </w:p>
          <w:p w14:paraId="3510A74E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 w:cs="Arial"/>
              </w:rPr>
            </w:pPr>
            <w:r w:rsidRPr="00E648DF">
              <w:rPr>
                <w:rFonts w:ascii="Trebuchet MS" w:hAnsi="Trebuchet MS" w:cs="Arial"/>
              </w:rPr>
              <w:t>Distinguir e representar diferentes elementos, tais como espirais, ovais, óvulos e arcos (espiral: biométrica, tricêntrica, quadricêntrica; eixo menor e eixo maior; arco volta inteira/romano; arco ogiva; arco abatido; etc.).</w:t>
            </w:r>
          </w:p>
        </w:tc>
        <w:tc>
          <w:tcPr>
            <w:tcW w:w="1473" w:type="dxa"/>
            <w:vAlign w:val="center"/>
          </w:tcPr>
          <w:p w14:paraId="5AEF39D2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</w:rPr>
            </w:pPr>
            <w:r w:rsidRPr="00E648DF">
              <w:rPr>
                <w:rFonts w:ascii="Trebuchet MS" w:hAnsi="Trebuchet MS"/>
                <w:b/>
              </w:rPr>
              <w:t>30</w:t>
            </w:r>
          </w:p>
        </w:tc>
      </w:tr>
      <w:tr w:rsidR="00390FDB" w:rsidRPr="00E648DF" w14:paraId="1A444E55" w14:textId="77777777" w:rsidTr="00DE7327">
        <w:tc>
          <w:tcPr>
            <w:tcW w:w="1413" w:type="dxa"/>
            <w:vAlign w:val="center"/>
          </w:tcPr>
          <w:p w14:paraId="18882B6E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E648DF">
              <w:rPr>
                <w:rFonts w:ascii="Trebuchet MS" w:hAnsi="Trebuchet MS"/>
                <w:b/>
                <w:color w:val="000000"/>
              </w:rPr>
              <w:t>III</w:t>
            </w:r>
          </w:p>
        </w:tc>
        <w:tc>
          <w:tcPr>
            <w:tcW w:w="7342" w:type="dxa"/>
          </w:tcPr>
          <w:p w14:paraId="3AF6DA0D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E648DF">
              <w:rPr>
                <w:rFonts w:ascii="Trebuchet MS" w:hAnsi="Trebuchet MS" w:cs="Arial"/>
                <w:b/>
              </w:rPr>
              <w:t>Distinguir e interpretar os signos visuais, o poder das imagens, a imagem publicitária e o design de comunicação.</w:t>
            </w:r>
          </w:p>
          <w:p w14:paraId="2B17FC51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 w:cs="Arial"/>
              </w:rPr>
            </w:pPr>
            <w:r w:rsidRPr="00E648DF">
              <w:rPr>
                <w:rFonts w:ascii="Trebuchet MS" w:hAnsi="Trebuchet MS" w:cs="Arial"/>
              </w:rPr>
              <w:t xml:space="preserve">Analisar e interpretar a importância da imagem publicitária no quotidiano (a publicidade condiciona as escolhas, convence usando princípios éticos; etc.). </w:t>
            </w:r>
          </w:p>
          <w:p w14:paraId="52376FDD" w14:textId="77777777" w:rsidR="00390FDB" w:rsidRPr="00E648DF" w:rsidRDefault="00390FDB" w:rsidP="00DE7327">
            <w:pPr>
              <w:spacing w:after="0" w:line="240" w:lineRule="auto"/>
              <w:rPr>
                <w:rFonts w:ascii="Trebuchet MS" w:hAnsi="Trebuchet MS"/>
                <w:b/>
                <w:color w:val="FF0000"/>
              </w:rPr>
            </w:pPr>
            <w:r w:rsidRPr="00E648DF">
              <w:rPr>
                <w:rFonts w:ascii="Trebuchet MS" w:hAnsi="Trebuchet MS" w:cs="Arial"/>
              </w:rPr>
              <w:t>Explorar e dominar o design de comunicação (design gráfico; corporativo ou de identidade; design de embalagem; design editorial; publicidade; sinalética; etc.).</w:t>
            </w:r>
          </w:p>
        </w:tc>
        <w:tc>
          <w:tcPr>
            <w:tcW w:w="1473" w:type="dxa"/>
            <w:vAlign w:val="center"/>
          </w:tcPr>
          <w:p w14:paraId="33CB5338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</w:rPr>
            </w:pPr>
            <w:r w:rsidRPr="00E648DF">
              <w:rPr>
                <w:rFonts w:ascii="Trebuchet MS" w:hAnsi="Trebuchet MS"/>
                <w:b/>
              </w:rPr>
              <w:t>30</w:t>
            </w:r>
          </w:p>
        </w:tc>
      </w:tr>
      <w:tr w:rsidR="00390FDB" w:rsidRPr="00E648DF" w14:paraId="1EB2747D" w14:textId="77777777" w:rsidTr="00DE7327">
        <w:tc>
          <w:tcPr>
            <w:tcW w:w="1413" w:type="dxa"/>
            <w:vAlign w:val="center"/>
          </w:tcPr>
          <w:p w14:paraId="497DD531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E648DF">
              <w:rPr>
                <w:rFonts w:ascii="Trebuchet MS" w:hAnsi="Trebuchet MS"/>
                <w:b/>
                <w:color w:val="000000"/>
              </w:rPr>
              <w:t>IV</w:t>
            </w:r>
          </w:p>
        </w:tc>
        <w:tc>
          <w:tcPr>
            <w:tcW w:w="7342" w:type="dxa"/>
          </w:tcPr>
          <w:p w14:paraId="7B68891F" w14:textId="77777777" w:rsidR="000E0FF1" w:rsidRPr="000E0FF1" w:rsidRDefault="000E0FF1" w:rsidP="000E0F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2CCA">
              <w:rPr>
                <w:rFonts w:ascii="Arial" w:hAnsi="Arial" w:cs="Arial"/>
                <w:b/>
              </w:rPr>
              <w:t xml:space="preserve">Reconhecer e refletir sobre a importância da arte no âmbito das suas manifestações culturais. </w:t>
            </w:r>
            <w:r w:rsidRPr="00EE2CCA">
              <w:rPr>
                <w:rFonts w:ascii="Arial" w:hAnsi="Arial" w:cs="Arial"/>
              </w:rPr>
              <w:t xml:space="preserve">Distinguir a diversidade de manifestações culturais existente, em diferentes épocas e lugares (cultura popular; artesanato; valores; crenças; tradições; etc.). </w:t>
            </w:r>
          </w:p>
          <w:p w14:paraId="74615FAC" w14:textId="77777777" w:rsidR="000E0FF1" w:rsidRPr="00EE2CCA" w:rsidRDefault="000E0FF1" w:rsidP="000E0FF1">
            <w:pPr>
              <w:spacing w:after="0" w:line="240" w:lineRule="auto"/>
              <w:rPr>
                <w:rFonts w:ascii="Arial" w:hAnsi="Arial" w:cs="Arial"/>
              </w:rPr>
            </w:pPr>
            <w:r w:rsidRPr="00EE2CCA">
              <w:rPr>
                <w:rFonts w:ascii="Arial" w:hAnsi="Arial" w:cs="Arial"/>
              </w:rPr>
              <w:t xml:space="preserve">Identificar o património e identidade nacional, entendendo-os numa perspetiva global e multicultural (tipos de património: cultural, natural, móvel, imóvel, material, imaterial; l; etc.). </w:t>
            </w:r>
          </w:p>
          <w:p w14:paraId="56A03B99" w14:textId="77777777" w:rsidR="00390FDB" w:rsidRPr="000E0FF1" w:rsidRDefault="000E0FF1" w:rsidP="000E0F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2CCA">
              <w:rPr>
                <w:rFonts w:ascii="Arial" w:hAnsi="Arial" w:cs="Arial"/>
              </w:rPr>
              <w:t xml:space="preserve">Selecionar e distinguir as diferentes tipologias de museus e de coleções (espaço; forma; funcionalidade; etc.). </w:t>
            </w:r>
            <w:r w:rsidR="00390FDB" w:rsidRPr="00E648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3" w:type="dxa"/>
            <w:vAlign w:val="center"/>
          </w:tcPr>
          <w:p w14:paraId="5C1B4EFF" w14:textId="77777777" w:rsidR="00390FDB" w:rsidRPr="00E648DF" w:rsidRDefault="00390FDB" w:rsidP="00DE7327">
            <w:pPr>
              <w:spacing w:after="0" w:line="360" w:lineRule="auto"/>
              <w:jc w:val="center"/>
              <w:rPr>
                <w:rFonts w:ascii="Trebuchet MS" w:hAnsi="Trebuchet MS"/>
                <w:b/>
              </w:rPr>
            </w:pPr>
            <w:r w:rsidRPr="00E648DF">
              <w:rPr>
                <w:rFonts w:ascii="Trebuchet MS" w:hAnsi="Trebuchet MS"/>
                <w:b/>
              </w:rPr>
              <w:t>10</w:t>
            </w:r>
          </w:p>
        </w:tc>
      </w:tr>
    </w:tbl>
    <w:p w14:paraId="3F2BAFCF" w14:textId="77777777" w:rsidR="00390FDB" w:rsidRPr="00E648DF" w:rsidRDefault="00390FDB" w:rsidP="00390FDB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/>
        </w:rPr>
      </w:pPr>
    </w:p>
    <w:p w14:paraId="0A046E38" w14:textId="77777777" w:rsidR="00390FDB" w:rsidRPr="00446976" w:rsidRDefault="00390FDB" w:rsidP="00390FDB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14:paraId="670521E6" w14:textId="77777777" w:rsidR="00390FDB" w:rsidRPr="00E648DF" w:rsidRDefault="00390FDB" w:rsidP="00390FDB">
      <w:pPr>
        <w:tabs>
          <w:tab w:val="left" w:pos="284"/>
        </w:tabs>
        <w:spacing w:line="360" w:lineRule="auto"/>
        <w:ind w:firstLine="284"/>
        <w:jc w:val="center"/>
        <w:rPr>
          <w:rFonts w:ascii="Trebuchet MS" w:hAnsi="Trebuchet MS"/>
          <w:b/>
          <w:color w:val="000000"/>
        </w:rPr>
      </w:pPr>
      <w:r w:rsidRPr="00E648DF">
        <w:rPr>
          <w:rFonts w:ascii="Trebuchet MS" w:hAnsi="Trebuchet MS"/>
          <w:b/>
          <w:color w:val="000000"/>
        </w:rPr>
        <w:t>QUADRO 2 – TIPOLOGIA, NÚMERO DE ITENS E COTAÇÃO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1271"/>
        <w:gridCol w:w="3165"/>
      </w:tblGrid>
      <w:tr w:rsidR="00390FDB" w:rsidRPr="00E648DF" w14:paraId="74FA036B" w14:textId="77777777" w:rsidTr="00DE7327">
        <w:trPr>
          <w:trHeight w:val="619"/>
        </w:trPr>
        <w:tc>
          <w:tcPr>
            <w:tcW w:w="5058" w:type="dxa"/>
            <w:vAlign w:val="center"/>
          </w:tcPr>
          <w:p w14:paraId="4AF2604D" w14:textId="77777777" w:rsidR="00390FDB" w:rsidRPr="001672FD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1672FD">
              <w:rPr>
                <w:rFonts w:ascii="Trebuchet MS" w:hAnsi="Trebuchet MS"/>
                <w:b/>
              </w:rPr>
              <w:t>TIPOLOGIA DE ITENS</w:t>
            </w:r>
          </w:p>
        </w:tc>
        <w:tc>
          <w:tcPr>
            <w:tcW w:w="1271" w:type="dxa"/>
            <w:vAlign w:val="center"/>
          </w:tcPr>
          <w:p w14:paraId="4F654B74" w14:textId="77777777" w:rsidR="00390FDB" w:rsidRPr="001672FD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1672FD">
              <w:rPr>
                <w:rFonts w:ascii="Trebuchet MS" w:hAnsi="Trebuchet MS"/>
                <w:b/>
              </w:rPr>
              <w:t>NÚMERO DE ITENS</w:t>
            </w:r>
          </w:p>
        </w:tc>
        <w:tc>
          <w:tcPr>
            <w:tcW w:w="3165" w:type="dxa"/>
            <w:vAlign w:val="center"/>
          </w:tcPr>
          <w:p w14:paraId="7C0C870A" w14:textId="77777777" w:rsidR="00390FDB" w:rsidRPr="001672FD" w:rsidRDefault="00390FDB" w:rsidP="00DE7327">
            <w:pPr>
              <w:spacing w:after="0" w:line="240" w:lineRule="auto"/>
              <w:ind w:hanging="210"/>
              <w:jc w:val="center"/>
              <w:rPr>
                <w:rFonts w:ascii="Trebuchet MS" w:hAnsi="Trebuchet MS"/>
                <w:b/>
              </w:rPr>
            </w:pPr>
            <w:r w:rsidRPr="001672FD">
              <w:rPr>
                <w:rFonts w:ascii="Trebuchet MS" w:hAnsi="Trebuchet MS"/>
                <w:b/>
              </w:rPr>
              <w:t>COTAÇÃO POR ITEM</w:t>
            </w:r>
          </w:p>
          <w:p w14:paraId="07A58C0A" w14:textId="77777777" w:rsidR="00390FDB" w:rsidRPr="001672FD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1672FD">
              <w:rPr>
                <w:rFonts w:ascii="Trebuchet MS" w:hAnsi="Trebuchet MS"/>
                <w:b/>
              </w:rPr>
              <w:t>(EM PONTOS)</w:t>
            </w:r>
          </w:p>
        </w:tc>
      </w:tr>
      <w:tr w:rsidR="00390FDB" w:rsidRPr="00E648DF" w14:paraId="24D66C27" w14:textId="77777777" w:rsidTr="00DE7327">
        <w:tc>
          <w:tcPr>
            <w:tcW w:w="5058" w:type="dxa"/>
          </w:tcPr>
          <w:p w14:paraId="36620B05" w14:textId="77777777" w:rsidR="00390FDB" w:rsidRDefault="00390FDB" w:rsidP="00DE7327">
            <w:pPr>
              <w:tabs>
                <w:tab w:val="left" w:pos="231"/>
              </w:tabs>
              <w:kinsoku w:val="0"/>
              <w:overflowPunct w:val="0"/>
              <w:spacing w:after="0" w:line="240" w:lineRule="auto"/>
              <w:jc w:val="both"/>
              <w:rPr>
                <w:rFonts w:ascii="Trebuchet MS" w:hAnsi="Trebuchet MS"/>
                <w:color w:val="000000"/>
              </w:rPr>
            </w:pPr>
            <w:r w:rsidRPr="001672FD">
              <w:rPr>
                <w:rFonts w:ascii="Trebuchet MS" w:hAnsi="Trebuchet MS"/>
                <w:color w:val="000000"/>
              </w:rPr>
              <w:t xml:space="preserve">A prova inclui os seguintes tipos de itens </w:t>
            </w:r>
            <w:r>
              <w:rPr>
                <w:rFonts w:ascii="Trebuchet MS" w:hAnsi="Trebuchet MS"/>
                <w:color w:val="000000"/>
              </w:rPr>
              <w:t xml:space="preserve">de </w:t>
            </w:r>
            <w:r w:rsidRPr="00E726AC">
              <w:rPr>
                <w:rFonts w:ascii="Trebuchet MS" w:hAnsi="Trebuchet MS"/>
                <w:b/>
                <w:color w:val="000000"/>
              </w:rPr>
              <w:t>Construção</w:t>
            </w:r>
            <w:r w:rsidRPr="001672FD">
              <w:rPr>
                <w:rFonts w:ascii="Trebuchet MS" w:hAnsi="Trebuchet MS"/>
                <w:color w:val="000000"/>
              </w:rPr>
              <w:t>:</w:t>
            </w:r>
          </w:p>
          <w:p w14:paraId="6A4D8F10" w14:textId="77777777" w:rsidR="00390FDB" w:rsidRPr="001672FD" w:rsidRDefault="00390FDB" w:rsidP="00DE7327">
            <w:pPr>
              <w:tabs>
                <w:tab w:val="left" w:pos="231"/>
              </w:tabs>
              <w:kinsoku w:val="0"/>
              <w:overflowPunct w:val="0"/>
              <w:spacing w:after="0" w:line="240" w:lineRule="auto"/>
              <w:jc w:val="both"/>
              <w:rPr>
                <w:rFonts w:ascii="Trebuchet MS" w:hAnsi="Trebuchet MS"/>
                <w:color w:val="000000"/>
              </w:rPr>
            </w:pPr>
          </w:p>
          <w:p w14:paraId="3C764742" w14:textId="77777777" w:rsidR="00390FDB" w:rsidRPr="001672FD" w:rsidRDefault="00390FDB" w:rsidP="00390FDB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  <w:p w14:paraId="20987EC7" w14:textId="77777777" w:rsidR="00390FDB" w:rsidRPr="001672FD" w:rsidRDefault="00390FDB" w:rsidP="00390FDB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b/>
                <w:color w:val="000000"/>
              </w:rPr>
            </w:pPr>
            <w:r w:rsidRPr="001672FD">
              <w:rPr>
                <w:rFonts w:ascii="Trebuchet MS" w:hAnsi="Trebuchet MS"/>
              </w:rPr>
              <w:t>Resposta curta</w:t>
            </w:r>
          </w:p>
        </w:tc>
        <w:tc>
          <w:tcPr>
            <w:tcW w:w="1271" w:type="dxa"/>
          </w:tcPr>
          <w:p w14:paraId="15445CEE" w14:textId="77777777" w:rsidR="00390FDB" w:rsidRPr="001672FD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  <w:p w14:paraId="7AADD89F" w14:textId="77777777" w:rsidR="00390FDB" w:rsidRPr="001672FD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color w:val="000000"/>
              </w:rPr>
            </w:pPr>
            <w:r w:rsidRPr="001672FD">
              <w:rPr>
                <w:rFonts w:ascii="Trebuchet MS" w:hAnsi="Trebuchet MS"/>
                <w:color w:val="000000"/>
              </w:rPr>
              <w:t xml:space="preserve">3 a </w:t>
            </w:r>
            <w:r>
              <w:rPr>
                <w:rFonts w:ascii="Trebuchet MS" w:hAnsi="Trebuchet MS"/>
                <w:color w:val="000000"/>
              </w:rPr>
              <w:t>6</w:t>
            </w:r>
          </w:p>
          <w:p w14:paraId="7A5C3482" w14:textId="77777777" w:rsidR="00390FDB" w:rsidRPr="001672FD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color w:val="000000"/>
              </w:rPr>
            </w:pPr>
            <w:r w:rsidRPr="001672FD">
              <w:rPr>
                <w:rFonts w:ascii="Trebuchet MS" w:hAnsi="Trebuchet MS"/>
                <w:color w:val="000000"/>
              </w:rPr>
              <w:t>1 a 2</w:t>
            </w:r>
          </w:p>
        </w:tc>
        <w:tc>
          <w:tcPr>
            <w:tcW w:w="3165" w:type="dxa"/>
          </w:tcPr>
          <w:p w14:paraId="3E575D08" w14:textId="77777777" w:rsidR="00390FDB" w:rsidRPr="001672FD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color w:val="000000"/>
              </w:rPr>
            </w:pPr>
          </w:p>
          <w:p w14:paraId="3898D4D9" w14:textId="77777777" w:rsidR="00390FDB" w:rsidRPr="005379C2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10 a 60</w:t>
            </w:r>
          </w:p>
          <w:p w14:paraId="5A2A539C" w14:textId="77777777" w:rsidR="00390FDB" w:rsidRPr="001672FD" w:rsidRDefault="00390FDB" w:rsidP="00DE7327">
            <w:pPr>
              <w:tabs>
                <w:tab w:val="left" w:pos="284"/>
              </w:tabs>
              <w:spacing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5 a </w:t>
            </w:r>
            <w:r w:rsidRPr="005379C2">
              <w:rPr>
                <w:rFonts w:ascii="Trebuchet MS" w:hAnsi="Trebuchet MS"/>
                <w:color w:val="000000"/>
              </w:rPr>
              <w:t>10</w:t>
            </w:r>
          </w:p>
        </w:tc>
      </w:tr>
    </w:tbl>
    <w:p w14:paraId="50FFDDE6" w14:textId="77777777" w:rsidR="00390FDB" w:rsidRPr="00E648DF" w:rsidRDefault="00390FDB" w:rsidP="00390FDB">
      <w:pPr>
        <w:tabs>
          <w:tab w:val="left" w:pos="284"/>
        </w:tabs>
        <w:spacing w:line="360" w:lineRule="auto"/>
        <w:ind w:firstLine="284"/>
        <w:jc w:val="center"/>
        <w:rPr>
          <w:rFonts w:ascii="Trebuchet MS" w:hAnsi="Trebuchet MS"/>
          <w:b/>
          <w:color w:val="000000"/>
        </w:rPr>
      </w:pPr>
    </w:p>
    <w:p w14:paraId="02F09035" w14:textId="77777777" w:rsidR="00390FDB" w:rsidRPr="00E648DF" w:rsidRDefault="00390FDB" w:rsidP="00390FDB">
      <w:pPr>
        <w:pStyle w:val="PargrafodaLista"/>
        <w:numPr>
          <w:ilvl w:val="0"/>
          <w:numId w:val="2"/>
        </w:numPr>
        <w:spacing w:line="360" w:lineRule="auto"/>
        <w:rPr>
          <w:rFonts w:ascii="Trebuchet MS" w:hAnsi="Trebuchet MS"/>
          <w:b/>
        </w:rPr>
      </w:pPr>
      <w:r w:rsidRPr="00E648DF">
        <w:rPr>
          <w:rFonts w:ascii="Trebuchet MS" w:hAnsi="Trebuchet MS"/>
          <w:b/>
        </w:rPr>
        <w:t>Critérios de Gerais de Classificação:</w:t>
      </w:r>
    </w:p>
    <w:p w14:paraId="61D8F7F3" w14:textId="77777777" w:rsidR="00390FDB" w:rsidRPr="00E648DF" w:rsidRDefault="00390FDB" w:rsidP="00390FDB">
      <w:pPr>
        <w:pStyle w:val="PargrafodaLista"/>
        <w:spacing w:after="0" w:line="360" w:lineRule="auto"/>
        <w:rPr>
          <w:rFonts w:ascii="Trebuchet MS" w:hAnsi="Trebuchet MS"/>
          <w:b/>
        </w:rPr>
      </w:pPr>
      <w:r w:rsidRPr="00E648DF">
        <w:rPr>
          <w:rFonts w:ascii="Trebuchet MS" w:hAnsi="Trebuchet MS"/>
          <w:b/>
          <w:color w:val="000000"/>
        </w:rPr>
        <w:t>Itens de construção</w:t>
      </w:r>
      <w:r>
        <w:rPr>
          <w:rFonts w:ascii="Trebuchet MS" w:hAnsi="Trebuchet MS"/>
          <w:b/>
          <w:color w:val="000000"/>
        </w:rPr>
        <w:t xml:space="preserve"> (resposta restrita e curta)</w:t>
      </w:r>
    </w:p>
    <w:p w14:paraId="5BAD160C" w14:textId="77777777" w:rsidR="00390FDB" w:rsidRPr="00F156A9" w:rsidRDefault="001D2F60" w:rsidP="00390FDB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787111139"/>
          <w:placeholder>
            <w:docPart w:val="170CE19AF4764098815B110A3471496D"/>
          </w:placeholder>
          <w:text/>
        </w:sdtPr>
        <w:sdtEndPr/>
        <w:sdtContent>
          <w:r w:rsidR="00390FDB" w:rsidRPr="00F156A9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14:paraId="1A33A301" w14:textId="77777777" w:rsidR="00390FDB" w:rsidRPr="00F156A9" w:rsidRDefault="001D2F60" w:rsidP="00390FDB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950694761"/>
          <w:placeholder>
            <w:docPart w:val="068E15140DF6468EA96A42A58B5FDC57"/>
          </w:placeholder>
          <w:text/>
        </w:sdtPr>
        <w:sdtEndPr/>
        <w:sdtContent>
          <w:r w:rsidR="00390FDB" w:rsidRPr="00F156A9">
            <w:rPr>
              <w:rFonts w:ascii="Trebuchet MS" w:hAnsi="Trebuchet MS"/>
            </w:rPr>
            <w:t>As respostas ilegíveis ou que não possam ser claramente identificadas são classificadas com zero pontos.</w:t>
          </w:r>
        </w:sdtContent>
      </w:sdt>
    </w:p>
    <w:p w14:paraId="4A010C45" w14:textId="77777777" w:rsidR="00390FDB" w:rsidRPr="00F156A9" w:rsidRDefault="001D2F60" w:rsidP="00390FDB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957932226"/>
          <w:placeholder>
            <w:docPart w:val="68DC434D381B41A9A5522782154A3885"/>
          </w:placeholder>
          <w:text/>
        </w:sdtPr>
        <w:sdtEndPr/>
        <w:sdtContent>
          <w:r w:rsidR="00390FDB" w:rsidRPr="00F156A9">
            <w:rPr>
              <w:rFonts w:ascii="Trebuchet MS" w:hAnsi="Trebuchet MS"/>
            </w:rPr>
            <w:t xml:space="preserve">Nos itens de seleção, a cotação do item só é atribuída às respostas integralmente corretas. </w:t>
          </w:r>
        </w:sdtContent>
      </w:sdt>
    </w:p>
    <w:p w14:paraId="254081AB" w14:textId="77777777" w:rsidR="00390FDB" w:rsidRPr="00F156A9" w:rsidRDefault="001D2F60" w:rsidP="00390FDB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773326099"/>
          <w:placeholder>
            <w:docPart w:val="1CB15BF2B5014399955DD32DE2FC6212"/>
          </w:placeholder>
          <w:text/>
        </w:sdtPr>
        <w:sdtEndPr/>
        <w:sdtContent>
          <w:r w:rsidR="00390FDB" w:rsidRPr="00F156A9">
            <w:rPr>
              <w:rFonts w:ascii="Trebuchet MS" w:hAnsi="Trebuchet MS"/>
            </w:rPr>
            <w:t xml:space="preserve">Nos itens de construção, podem ser atribuídas pontuações a respostas parcialmente corretas, de acordo com os critérios específicos de classificação. </w:t>
          </w:r>
        </w:sdtContent>
      </w:sdt>
    </w:p>
    <w:p w14:paraId="36BB455A" w14:textId="77777777" w:rsidR="00390FDB" w:rsidRPr="00F156A9" w:rsidRDefault="001D2F60" w:rsidP="00390FDB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705251408"/>
          <w:placeholder>
            <w:docPart w:val="B439FD410DBF4EB6A351B91BB0458C50"/>
          </w:placeholder>
          <w:text/>
        </w:sdtPr>
        <w:sdtEndPr/>
        <w:sdtContent>
          <w:r w:rsidR="00390FDB" w:rsidRPr="00F156A9">
            <w:rPr>
              <w:rFonts w:ascii="Trebuchet MS" w:hAnsi="Trebuchet MS"/>
            </w:rPr>
            <w:t>Nos itens de resposta estrita, os critérios de classificação apresentam-se organizados por níveis de desempenho ou por etapas. A cada nível de desempenho e a cada etapa corresponde uma dada pontuação.</w:t>
          </w:r>
        </w:sdtContent>
      </w:sdt>
    </w:p>
    <w:p w14:paraId="49606B6E" w14:textId="77777777" w:rsidR="00390FDB" w:rsidRPr="00E648DF" w:rsidRDefault="00390FDB" w:rsidP="00390FDB">
      <w:pPr>
        <w:pStyle w:val="PargrafodaLista"/>
        <w:spacing w:line="360" w:lineRule="auto"/>
        <w:ind w:left="360"/>
        <w:rPr>
          <w:rFonts w:ascii="Trebuchet MS" w:hAnsi="Trebuchet MS"/>
          <w:b/>
        </w:rPr>
      </w:pPr>
    </w:p>
    <w:p w14:paraId="13063DB8" w14:textId="77777777" w:rsidR="00390FDB" w:rsidRDefault="00390FDB" w:rsidP="00390FDB">
      <w:pPr>
        <w:pStyle w:val="PargrafodaLista"/>
        <w:numPr>
          <w:ilvl w:val="0"/>
          <w:numId w:val="2"/>
        </w:numPr>
        <w:spacing w:line="360" w:lineRule="auto"/>
        <w:rPr>
          <w:rFonts w:ascii="Trebuchet MS" w:hAnsi="Trebuchet MS"/>
          <w:b/>
        </w:rPr>
      </w:pPr>
      <w:r w:rsidRPr="00E648DF">
        <w:rPr>
          <w:rFonts w:ascii="Trebuchet MS" w:hAnsi="Trebuchet MS"/>
          <w:b/>
        </w:rPr>
        <w:t>Material:</w:t>
      </w:r>
      <w:permStart w:id="713176418" w:edGrp="everyone"/>
    </w:p>
    <w:p w14:paraId="717A7EC1" w14:textId="1B260221" w:rsidR="00390FDB" w:rsidRPr="00F156A9" w:rsidRDefault="00390FDB" w:rsidP="00390FDB">
      <w:pPr>
        <w:spacing w:line="360" w:lineRule="auto"/>
        <w:rPr>
          <w:rFonts w:ascii="Trebuchet MS" w:hAnsi="Trebuchet MS"/>
          <w:b/>
        </w:rPr>
      </w:pPr>
      <w:r w:rsidRPr="00F156A9">
        <w:rPr>
          <w:rFonts w:ascii="Trebuchet MS" w:hAnsi="Trebuchet MS"/>
        </w:rPr>
        <w:t>As respostas  são  registadas  em  folha  própria,  fornecida  pelo  estabelecimento  de  ensino (modelo oficial).</w:t>
      </w:r>
    </w:p>
    <w:p w14:paraId="035D93D3" w14:textId="77777777" w:rsidR="00390FDB" w:rsidRPr="00F156A9" w:rsidRDefault="00390FDB" w:rsidP="00390FDB">
      <w:pPr>
        <w:spacing w:after="0" w:line="360" w:lineRule="auto"/>
        <w:rPr>
          <w:rFonts w:ascii="Trebuchet MS" w:hAnsi="Trebuchet MS"/>
        </w:rPr>
      </w:pPr>
      <w:r w:rsidRPr="00F156A9">
        <w:rPr>
          <w:rFonts w:ascii="Trebuchet MS" w:hAnsi="Trebuchet MS"/>
        </w:rPr>
        <w:t>Deve ser utilizada caneta ou esferográfica de tinta indelével azul ou preta, nas respostas curtas.</w:t>
      </w:r>
    </w:p>
    <w:p w14:paraId="37FCB3BC" w14:textId="77777777" w:rsidR="00390FDB" w:rsidRPr="00F156A9" w:rsidRDefault="00390FDB" w:rsidP="00390FDB">
      <w:pPr>
        <w:spacing w:after="0" w:line="360" w:lineRule="auto"/>
        <w:rPr>
          <w:rFonts w:ascii="Trebuchet MS" w:hAnsi="Trebuchet MS"/>
        </w:rPr>
      </w:pPr>
      <w:r w:rsidRPr="00F156A9">
        <w:rPr>
          <w:rFonts w:ascii="Trebuchet MS" w:hAnsi="Trebuchet MS"/>
        </w:rPr>
        <w:t>Não é permitido o uso de corretor.</w:t>
      </w:r>
    </w:p>
    <w:p w14:paraId="748801F8" w14:textId="77777777" w:rsidR="00390FDB" w:rsidRPr="00F156A9" w:rsidRDefault="00390FDB" w:rsidP="00390FDB">
      <w:pPr>
        <w:spacing w:after="0" w:line="360" w:lineRule="auto"/>
        <w:rPr>
          <w:rFonts w:ascii="Trebuchet MS" w:hAnsi="Trebuchet MS"/>
        </w:rPr>
      </w:pPr>
      <w:r w:rsidRPr="00F156A9">
        <w:rPr>
          <w:rFonts w:ascii="Trebuchet MS" w:hAnsi="Trebuchet MS"/>
        </w:rPr>
        <w:t>Deve ser utilizado lápis ou lapiseira e canetas de feltro ou lápis de cor.</w:t>
      </w:r>
    </w:p>
    <w:p w14:paraId="20C07CA9" w14:textId="77777777" w:rsidR="00390FDB" w:rsidRPr="00F156A9" w:rsidRDefault="00390FDB" w:rsidP="00390FDB">
      <w:pPr>
        <w:spacing w:after="0" w:line="360" w:lineRule="auto"/>
        <w:rPr>
          <w:rFonts w:ascii="Trebuchet MS" w:hAnsi="Trebuchet MS"/>
        </w:rPr>
      </w:pPr>
      <w:r w:rsidRPr="00F156A9">
        <w:rPr>
          <w:rFonts w:ascii="Trebuchet MS" w:hAnsi="Trebuchet MS"/>
        </w:rPr>
        <w:t>O examinando deve ser portador de régua, esquadros, transferidor e compasso.</w:t>
      </w:r>
    </w:p>
    <w:p w14:paraId="137B12B9" w14:textId="77777777" w:rsidR="00390FDB" w:rsidRDefault="00390FDB" w:rsidP="00390FDB">
      <w:pPr>
        <w:spacing w:after="0" w:line="360" w:lineRule="auto"/>
        <w:rPr>
          <w:rFonts w:ascii="Trebuchet MS" w:hAnsi="Trebuchet MS"/>
        </w:rPr>
      </w:pPr>
      <w:r w:rsidRPr="00F156A9">
        <w:rPr>
          <w:rFonts w:ascii="Trebuchet MS" w:hAnsi="Trebuchet MS"/>
        </w:rPr>
        <w:t>É permitida a utilização de borracha e afia com depósito.</w:t>
      </w:r>
    </w:p>
    <w:permEnd w:id="713176418"/>
    <w:p w14:paraId="738A06F0" w14:textId="77777777" w:rsidR="00390FDB" w:rsidRPr="00E648DF" w:rsidRDefault="00390FDB" w:rsidP="00390FDB">
      <w:pPr>
        <w:spacing w:after="0" w:line="360" w:lineRule="auto"/>
        <w:ind w:left="1077"/>
        <w:rPr>
          <w:rFonts w:ascii="Trebuchet MS" w:hAnsi="Trebuchet MS"/>
          <w:b/>
        </w:rPr>
      </w:pPr>
    </w:p>
    <w:p w14:paraId="11392D2F" w14:textId="77777777" w:rsidR="00390FDB" w:rsidRPr="00E648DF" w:rsidRDefault="00390FDB" w:rsidP="00390FDB">
      <w:pPr>
        <w:pStyle w:val="PargrafodaLista"/>
        <w:numPr>
          <w:ilvl w:val="0"/>
          <w:numId w:val="2"/>
        </w:numPr>
        <w:spacing w:line="360" w:lineRule="auto"/>
        <w:rPr>
          <w:rFonts w:ascii="Trebuchet MS" w:hAnsi="Trebuchet MS"/>
          <w:b/>
        </w:rPr>
      </w:pPr>
      <w:r w:rsidRPr="00E648DF">
        <w:rPr>
          <w:rFonts w:ascii="Trebuchet MS" w:hAnsi="Trebuchet MS"/>
          <w:b/>
        </w:rPr>
        <w:t>Duração:</w:t>
      </w:r>
    </w:p>
    <w:p w14:paraId="598731A0" w14:textId="77777777" w:rsidR="00390FDB" w:rsidRPr="00E648DF" w:rsidRDefault="00390FDB" w:rsidP="00390FDB">
      <w:pPr>
        <w:pStyle w:val="PargrafodaLista"/>
        <w:spacing w:line="360" w:lineRule="auto"/>
        <w:rPr>
          <w:rFonts w:ascii="Trebuchet MS" w:hAnsi="Trebuchet MS"/>
        </w:rPr>
      </w:pPr>
      <w:permStart w:id="970876565" w:edGrp="everyone"/>
      <w:r w:rsidRPr="00E648DF">
        <w:rPr>
          <w:rFonts w:ascii="Trebuchet MS" w:hAnsi="Trebuchet MS"/>
        </w:rPr>
        <w:t>90 minutos + 30 minutos de tolerância</w:t>
      </w:r>
    </w:p>
    <w:permEnd w:id="970876565"/>
    <w:p w14:paraId="3287A0E4" w14:textId="77777777" w:rsidR="00F63671" w:rsidRPr="00390FDB" w:rsidRDefault="00390FDB" w:rsidP="00390FDB">
      <w:pPr>
        <w:pStyle w:val="PargrafodaLista"/>
        <w:ind w:left="4248"/>
        <w:jc w:val="center"/>
        <w:rPr>
          <w:rFonts w:ascii="Trebuchet MS" w:hAnsi="Trebuchet MS"/>
          <w:sz w:val="20"/>
          <w:szCs w:val="20"/>
        </w:rPr>
      </w:pPr>
      <w:r w:rsidRPr="00D3763C">
        <w:rPr>
          <w:rFonts w:ascii="Trebuchet MS" w:hAnsi="Trebuchet MS"/>
          <w:sz w:val="20"/>
          <w:szCs w:val="20"/>
        </w:rPr>
        <w:t xml:space="preserve">   </w:t>
      </w:r>
    </w:p>
    <w:p w14:paraId="18341589" w14:textId="77777777" w:rsidR="00F03F3F" w:rsidRPr="00195941" w:rsidRDefault="00F03F3F" w:rsidP="003A7418"/>
    <w:p w14:paraId="212ADFEB" w14:textId="77777777"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21E4" w14:textId="77777777" w:rsidR="001D2F60" w:rsidRDefault="001D2F60" w:rsidP="00E821A9">
      <w:pPr>
        <w:spacing w:after="0" w:line="240" w:lineRule="auto"/>
      </w:pPr>
      <w:r>
        <w:separator/>
      </w:r>
    </w:p>
  </w:endnote>
  <w:endnote w:type="continuationSeparator" w:id="0">
    <w:p w14:paraId="46E61219" w14:textId="77777777" w:rsidR="001D2F60" w:rsidRDefault="001D2F60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84C2" w14:textId="77777777"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5B6C" w14:textId="77777777" w:rsidR="001D2F60" w:rsidRDefault="001D2F60" w:rsidP="00E821A9">
      <w:pPr>
        <w:spacing w:after="0" w:line="240" w:lineRule="auto"/>
      </w:pPr>
      <w:r>
        <w:separator/>
      </w:r>
    </w:p>
  </w:footnote>
  <w:footnote w:type="continuationSeparator" w:id="0">
    <w:p w14:paraId="569AEA64" w14:textId="77777777" w:rsidR="001D2F60" w:rsidRDefault="001D2F60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390FDB" w14:paraId="585D65C3" w14:textId="77777777" w:rsidTr="00E4333E">
      <w:tc>
        <w:tcPr>
          <w:tcW w:w="9067" w:type="dxa"/>
        </w:tcPr>
        <w:p w14:paraId="63C9E0DE" w14:textId="77777777" w:rsidR="005B715D" w:rsidRPr="00390FDB" w:rsidRDefault="005B715D" w:rsidP="00390FDB">
          <w:pPr>
            <w:rPr>
              <w:rFonts w:ascii="Trebuchet MS" w:hAnsi="Trebuchet MS"/>
              <w:sz w:val="20"/>
              <w:szCs w:val="20"/>
            </w:rPr>
          </w:pPr>
          <w:r w:rsidRPr="00390FDB">
            <w:rPr>
              <w:rFonts w:ascii="Trebuchet MS" w:hAnsi="Trebuchet MS"/>
              <w:sz w:val="20"/>
              <w:szCs w:val="20"/>
            </w:rPr>
            <w:t xml:space="preserve">Informação-Prova de Equivalência à Frequência 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390FDB" w:rsidRPr="00390FDB">
                <w:rPr>
                  <w:rFonts w:ascii="Trebuchet MS" w:hAnsi="Trebuchet MS"/>
                  <w:sz w:val="20"/>
                  <w:szCs w:val="20"/>
                </w:rPr>
                <w:t>Educação Visual</w:t>
              </w:r>
            </w:sdtContent>
          </w:sdt>
          <w:r w:rsidRPr="00390FDB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390FDB" w:rsidRPr="00390FDB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390FDB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14:paraId="52C48634" w14:textId="77777777" w:rsidR="005B715D" w:rsidRPr="00390FDB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390FDB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390FDB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390FDB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390FDB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390FDB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390FDB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390FDB">
            <w:rPr>
              <w:rFonts w:ascii="Trebuchet MS" w:hAnsi="Trebuchet MS"/>
              <w:sz w:val="20"/>
              <w:szCs w:val="20"/>
            </w:rPr>
            <w:t xml:space="preserve"> de </w:t>
          </w:r>
          <w:r w:rsidRPr="00390FDB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390FDB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390FDB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390FDB">
            <w:rPr>
              <w:rFonts w:ascii="Trebuchet MS" w:hAnsi="Trebuchet MS"/>
              <w:b/>
              <w:bCs/>
              <w:noProof/>
              <w:sz w:val="20"/>
              <w:szCs w:val="20"/>
            </w:rPr>
            <w:t>3</w:t>
          </w:r>
          <w:r w:rsidRPr="00390FDB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14:paraId="1215C0C3" w14:textId="77777777" w:rsidR="005865DE" w:rsidRPr="00390FDB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648DC"/>
    <w:multiLevelType w:val="hybridMultilevel"/>
    <w:tmpl w:val="AF0E5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3"/>
    <w:rsid w:val="00002FCE"/>
    <w:rsid w:val="00030FB8"/>
    <w:rsid w:val="0003760A"/>
    <w:rsid w:val="00087354"/>
    <w:rsid w:val="000C777E"/>
    <w:rsid w:val="000E0FF1"/>
    <w:rsid w:val="000F2CDE"/>
    <w:rsid w:val="00100B11"/>
    <w:rsid w:val="00111836"/>
    <w:rsid w:val="00154E6C"/>
    <w:rsid w:val="001572EA"/>
    <w:rsid w:val="00164AA1"/>
    <w:rsid w:val="00195941"/>
    <w:rsid w:val="001A2A02"/>
    <w:rsid w:val="001B4875"/>
    <w:rsid w:val="001B4925"/>
    <w:rsid w:val="001D2F60"/>
    <w:rsid w:val="00221443"/>
    <w:rsid w:val="00226429"/>
    <w:rsid w:val="00237932"/>
    <w:rsid w:val="00257E0A"/>
    <w:rsid w:val="00264FE2"/>
    <w:rsid w:val="00284AEA"/>
    <w:rsid w:val="00285F45"/>
    <w:rsid w:val="00294F7D"/>
    <w:rsid w:val="002E2FD1"/>
    <w:rsid w:val="00317CA1"/>
    <w:rsid w:val="003228F7"/>
    <w:rsid w:val="00327472"/>
    <w:rsid w:val="00351D4C"/>
    <w:rsid w:val="003550AD"/>
    <w:rsid w:val="00374ACB"/>
    <w:rsid w:val="00390FDB"/>
    <w:rsid w:val="003A7418"/>
    <w:rsid w:val="003D365C"/>
    <w:rsid w:val="003E6C1E"/>
    <w:rsid w:val="004066E2"/>
    <w:rsid w:val="004106D5"/>
    <w:rsid w:val="00416B45"/>
    <w:rsid w:val="0042236C"/>
    <w:rsid w:val="00423FF2"/>
    <w:rsid w:val="00431F93"/>
    <w:rsid w:val="00434BDE"/>
    <w:rsid w:val="00446976"/>
    <w:rsid w:val="004546B0"/>
    <w:rsid w:val="00490B57"/>
    <w:rsid w:val="004A62FC"/>
    <w:rsid w:val="004B0A23"/>
    <w:rsid w:val="00563AA1"/>
    <w:rsid w:val="00565299"/>
    <w:rsid w:val="00575D3B"/>
    <w:rsid w:val="0058119C"/>
    <w:rsid w:val="005865DE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D2A8C"/>
    <w:rsid w:val="00785641"/>
    <w:rsid w:val="00787035"/>
    <w:rsid w:val="007A5362"/>
    <w:rsid w:val="007E6773"/>
    <w:rsid w:val="00815195"/>
    <w:rsid w:val="0083088C"/>
    <w:rsid w:val="00854FD2"/>
    <w:rsid w:val="008C4420"/>
    <w:rsid w:val="008E4195"/>
    <w:rsid w:val="008E4C86"/>
    <w:rsid w:val="00907369"/>
    <w:rsid w:val="00927121"/>
    <w:rsid w:val="00953C55"/>
    <w:rsid w:val="00961D6B"/>
    <w:rsid w:val="00966297"/>
    <w:rsid w:val="009C1588"/>
    <w:rsid w:val="009D200C"/>
    <w:rsid w:val="009D438B"/>
    <w:rsid w:val="009E510C"/>
    <w:rsid w:val="00A652B8"/>
    <w:rsid w:val="00A84263"/>
    <w:rsid w:val="00A90DF5"/>
    <w:rsid w:val="00AA2853"/>
    <w:rsid w:val="00AE5B90"/>
    <w:rsid w:val="00B425FC"/>
    <w:rsid w:val="00B87BAE"/>
    <w:rsid w:val="00BD3BBE"/>
    <w:rsid w:val="00C05F2F"/>
    <w:rsid w:val="00C204AC"/>
    <w:rsid w:val="00C2073F"/>
    <w:rsid w:val="00C665A3"/>
    <w:rsid w:val="00CB7D27"/>
    <w:rsid w:val="00D010AF"/>
    <w:rsid w:val="00D63BAB"/>
    <w:rsid w:val="00DC0D28"/>
    <w:rsid w:val="00DF20F7"/>
    <w:rsid w:val="00E024DD"/>
    <w:rsid w:val="00E10624"/>
    <w:rsid w:val="00E821A9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3E37"/>
  <w15:docId w15:val="{7BE3E293-2263-4CA9-B996-6340F65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BB54888396F430B91064A7A14BAD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7CA51-1CA8-4C65-A5A6-3D8837494E41}"/>
      </w:docPartPr>
      <w:docPartBody>
        <w:p w:rsidR="00AB4A6A" w:rsidRDefault="00BA341E" w:rsidP="00BA341E">
          <w:pPr>
            <w:pStyle w:val="ABB54888396F430B91064A7A14BAD66E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569D6213DA304BA882D333003F209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8729A-D5A3-4FE5-B625-C36128164ED1}"/>
      </w:docPartPr>
      <w:docPartBody>
        <w:p w:rsidR="00AB4A6A" w:rsidRDefault="00BA341E" w:rsidP="00BA341E">
          <w:pPr>
            <w:pStyle w:val="569D6213DA304BA882D333003F209F7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170CE19AF4764098815B110A34714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C19BB-3FC9-475F-AB70-32263052E75A}"/>
      </w:docPartPr>
      <w:docPartBody>
        <w:p w:rsidR="00AB4A6A" w:rsidRDefault="00BA341E" w:rsidP="00BA341E">
          <w:pPr>
            <w:pStyle w:val="170CE19AF4764098815B110A3471496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68E15140DF6468EA96A42A58B5FD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AB2E2-0946-43E6-9B8E-6C9A23B058AB}"/>
      </w:docPartPr>
      <w:docPartBody>
        <w:p w:rsidR="00AB4A6A" w:rsidRDefault="00BA341E" w:rsidP="00BA341E">
          <w:pPr>
            <w:pStyle w:val="068E15140DF6468EA96A42A58B5FDC5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8DC434D381B41A9A5522782154A3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CC36D-9B3A-4FC9-BF06-6F62D914F7DC}"/>
      </w:docPartPr>
      <w:docPartBody>
        <w:p w:rsidR="00AB4A6A" w:rsidRDefault="00BA341E" w:rsidP="00BA341E">
          <w:pPr>
            <w:pStyle w:val="68DC434D381B41A9A5522782154A38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CB15BF2B5014399955DD32DE2FC6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6A849-C684-497F-8E68-D7C7E5C2A23F}"/>
      </w:docPartPr>
      <w:docPartBody>
        <w:p w:rsidR="00AB4A6A" w:rsidRDefault="00BA341E" w:rsidP="00BA341E">
          <w:pPr>
            <w:pStyle w:val="1CB15BF2B5014399955DD32DE2FC62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439FD410DBF4EB6A351B91BB0458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A7093-BD3A-4FF1-B813-57D9E192ED72}"/>
      </w:docPartPr>
      <w:docPartBody>
        <w:p w:rsidR="00AB4A6A" w:rsidRDefault="00BA341E" w:rsidP="00BA341E">
          <w:pPr>
            <w:pStyle w:val="B439FD410DBF4EB6A351B91BB0458C50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6E"/>
    <w:rsid w:val="000B5D0D"/>
    <w:rsid w:val="0012480A"/>
    <w:rsid w:val="00135A89"/>
    <w:rsid w:val="001B55E0"/>
    <w:rsid w:val="002A5C93"/>
    <w:rsid w:val="00515C83"/>
    <w:rsid w:val="005353F6"/>
    <w:rsid w:val="00576565"/>
    <w:rsid w:val="00662260"/>
    <w:rsid w:val="006F1DAB"/>
    <w:rsid w:val="00793D59"/>
    <w:rsid w:val="0084445B"/>
    <w:rsid w:val="008E7E24"/>
    <w:rsid w:val="0094563B"/>
    <w:rsid w:val="00A33E46"/>
    <w:rsid w:val="00AB4A6A"/>
    <w:rsid w:val="00B013AD"/>
    <w:rsid w:val="00B31886"/>
    <w:rsid w:val="00B829E5"/>
    <w:rsid w:val="00B96858"/>
    <w:rsid w:val="00BA341E"/>
    <w:rsid w:val="00BC7FE8"/>
    <w:rsid w:val="00BD57FB"/>
    <w:rsid w:val="00D23F24"/>
    <w:rsid w:val="00D815A7"/>
    <w:rsid w:val="00D91626"/>
    <w:rsid w:val="00DA1D6E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41E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ABB54888396F430B91064A7A14BAD66E">
    <w:name w:val="ABB54888396F430B91064A7A14BAD66E"/>
    <w:rsid w:val="00BA341E"/>
  </w:style>
  <w:style w:type="paragraph" w:customStyle="1" w:styleId="569D6213DA304BA882D333003F209F78">
    <w:name w:val="569D6213DA304BA882D333003F209F78"/>
    <w:rsid w:val="00BA341E"/>
  </w:style>
  <w:style w:type="paragraph" w:customStyle="1" w:styleId="170CE19AF4764098815B110A3471496D">
    <w:name w:val="170CE19AF4764098815B110A3471496D"/>
    <w:rsid w:val="00BA341E"/>
  </w:style>
  <w:style w:type="paragraph" w:customStyle="1" w:styleId="068E15140DF6468EA96A42A58B5FDC57">
    <w:name w:val="068E15140DF6468EA96A42A58B5FDC57"/>
    <w:rsid w:val="00BA341E"/>
  </w:style>
  <w:style w:type="paragraph" w:customStyle="1" w:styleId="68DC434D381B41A9A5522782154A3885">
    <w:name w:val="68DC434D381B41A9A5522782154A3885"/>
    <w:rsid w:val="00BA341E"/>
  </w:style>
  <w:style w:type="paragraph" w:customStyle="1" w:styleId="1CB15BF2B5014399955DD32DE2FC6212">
    <w:name w:val="1CB15BF2B5014399955DD32DE2FC6212"/>
    <w:rsid w:val="00BA341E"/>
  </w:style>
  <w:style w:type="paragraph" w:customStyle="1" w:styleId="B439FD410DBF4EB6A351B91BB0458C50">
    <w:name w:val="B439FD410DBF4EB6A351B91BB0458C50"/>
    <w:rsid w:val="00BA3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3967-F7D9-433C-8091-46444F1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Luís Filipe</cp:lastModifiedBy>
  <cp:revision>4</cp:revision>
  <cp:lastPrinted>2015-01-16T15:31:00Z</cp:lastPrinted>
  <dcterms:created xsi:type="dcterms:W3CDTF">2020-04-30T09:07:00Z</dcterms:created>
  <dcterms:modified xsi:type="dcterms:W3CDTF">2020-05-15T14:17:00Z</dcterms:modified>
</cp:coreProperties>
</file>