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B0" w:rsidRDefault="001336A9" w:rsidP="001336A9">
      <w:pPr>
        <w:jc w:val="center"/>
      </w:pPr>
      <w:r w:rsidRPr="001336A9">
        <w:drawing>
          <wp:inline distT="0" distB="0" distL="0" distR="0" wp14:anchorId="2A3DDA4A" wp14:editId="78BB1EDF">
            <wp:extent cx="4782979" cy="6915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7939" cy="693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  <w:r w:rsidRPr="001336A9">
        <w:lastRenderedPageBreak/>
        <w:drawing>
          <wp:inline distT="0" distB="0" distL="0" distR="0" wp14:anchorId="2AEADD45" wp14:editId="05289574">
            <wp:extent cx="5298903" cy="7877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3532" cy="789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  <w:r w:rsidRPr="001336A9">
        <w:lastRenderedPageBreak/>
        <w:drawing>
          <wp:inline distT="0" distB="0" distL="0" distR="0" wp14:anchorId="202F3597" wp14:editId="49BBAB3C">
            <wp:extent cx="5200650" cy="63531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472" cy="63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  <w:r w:rsidRPr="001336A9">
        <w:rPr>
          <w:b/>
          <w:bCs/>
          <w:sz w:val="28"/>
          <w:szCs w:val="28"/>
        </w:rPr>
        <w:lastRenderedPageBreak/>
        <w:t>Perceção e atenção</w:t>
      </w: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  <w:r w:rsidRPr="001336A9">
        <w:rPr>
          <w:b/>
          <w:bCs/>
          <w:sz w:val="28"/>
          <w:szCs w:val="28"/>
        </w:rPr>
        <w:drawing>
          <wp:inline distT="0" distB="0" distL="0" distR="0" wp14:anchorId="1E37B0EA" wp14:editId="5410FF07">
            <wp:extent cx="5467350" cy="6819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213" cy="685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Raciocínio lógico</w:t>
      </w: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  <w:r w:rsidRPr="001336A9">
        <w:rPr>
          <w:b/>
          <w:bCs/>
          <w:sz w:val="28"/>
          <w:szCs w:val="28"/>
        </w:rPr>
        <w:drawing>
          <wp:inline distT="0" distB="0" distL="0" distR="0" wp14:anchorId="01891A18" wp14:editId="16CD51CE">
            <wp:extent cx="5114925" cy="642926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8575" cy="645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Default="001336A9" w:rsidP="001336A9">
      <w:pPr>
        <w:jc w:val="center"/>
        <w:rPr>
          <w:b/>
          <w:bCs/>
          <w:sz w:val="28"/>
          <w:szCs w:val="28"/>
        </w:rPr>
      </w:pPr>
    </w:p>
    <w:p w:rsidR="001336A9" w:rsidRPr="001336A9" w:rsidRDefault="001336A9" w:rsidP="001336A9">
      <w:pPr>
        <w:jc w:val="center"/>
        <w:rPr>
          <w:b/>
          <w:bCs/>
          <w:sz w:val="28"/>
          <w:szCs w:val="28"/>
        </w:rPr>
      </w:pPr>
    </w:p>
    <w:sectPr w:rsidR="001336A9" w:rsidRPr="00133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A9"/>
    <w:rsid w:val="001336A9"/>
    <w:rsid w:val="00A6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411B"/>
  <w15:chartTrackingRefBased/>
  <w15:docId w15:val="{652D746D-56E9-4C7F-B06C-6117FF4E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Pro</dc:creator>
  <cp:keywords/>
  <dc:description/>
  <cp:lastModifiedBy>Toshiba Pro</cp:lastModifiedBy>
  <cp:revision>1</cp:revision>
  <dcterms:created xsi:type="dcterms:W3CDTF">2020-03-22T21:17:00Z</dcterms:created>
  <dcterms:modified xsi:type="dcterms:W3CDTF">2020-03-22T21:27:00Z</dcterms:modified>
</cp:coreProperties>
</file>